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A2F" w:rsidP="00AA4A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ACMGEN401 Develop animal diets</w:t>
      </w:r>
      <w:r>
        <w:fldChar w:fldCharType="end"/>
      </w:r>
    </w:p>
    <w:p w:rsidR="00AA4A2F" w:rsidP="00AA4A2F">
      <w:pPr>
        <w:pStyle w:val="Version"/>
        <w:sectPr w:rsidSect="00D006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06CE" w:rsidP="00D006CE">
      <w:pPr>
        <w:pStyle w:val="SuperHeading"/>
      </w:pPr>
      <w:r w:rsidRPr="00D006CE">
        <w:t>ACMGEN401 Develop animal diets</w:t>
      </w:r>
    </w:p>
    <w:p w:rsidR="00000000" w:rsidRPr="00D006CE" w:rsidP="00D006CE">
      <w:pPr>
        <w:pStyle w:val="Heading1"/>
      </w:pPr>
      <w:bookmarkStart w:id="1" w:name="O_1171365"/>
      <w:bookmarkEnd w:id="1"/>
      <w:r w:rsidRPr="00D006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0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Bold"/>
              <w:rPr>
                <w:lang w:val="en-NZ"/>
              </w:rPr>
            </w:pPr>
            <w:r w:rsidRPr="00D006C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Bold"/>
              <w:rPr>
                <w:lang w:val="en-NZ"/>
              </w:rPr>
            </w:pPr>
            <w:r w:rsidRPr="00D006CE">
              <w:t>Comments</w:t>
            </w:r>
          </w:p>
        </w:tc>
      </w:tr>
      <w:tr w:rsidTr="00D00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"/>
              <w:rPr>
                <w:lang w:val="en-NZ"/>
              </w:rPr>
            </w:pPr>
            <w:r w:rsidRPr="00D006C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CE" w:rsidP="00D006CE">
            <w:pPr>
              <w:pStyle w:val="BodyText"/>
            </w:pPr>
            <w:r w:rsidRPr="00D006CE">
              <w:t>This version released with ACM Animal Care and Management Training Package Version 4.0.</w:t>
            </w:r>
          </w:p>
        </w:tc>
      </w:tr>
    </w:tbl>
    <w:p w:rsidR="00000000" w:rsidRPr="00D006CE" w:rsidP="00D006CE">
      <w:pPr>
        <w:pStyle w:val="BodyText"/>
      </w:pPr>
    </w:p>
    <w:p w:rsidR="00000000" w:rsidRPr="00D006CE" w:rsidP="00D006CE">
      <w:pPr>
        <w:pStyle w:val="AllowPageBreak"/>
      </w:pPr>
    </w:p>
    <w:p w:rsidR="00000000" w:rsidRPr="00D006CE" w:rsidP="00D006CE">
      <w:pPr>
        <w:pStyle w:val="Heading1"/>
      </w:pPr>
      <w:bookmarkStart w:id="2" w:name="O_1171366"/>
      <w:bookmarkEnd w:id="2"/>
      <w:r w:rsidRPr="00D006CE">
        <w:t>Application</w:t>
      </w:r>
    </w:p>
    <w:p w:rsidR="00000000" w:rsidRPr="00D006CE" w:rsidP="00AA4A2F">
      <w:pPr>
        <w:pStyle w:val="BodyText"/>
      </w:pPr>
      <w:r w:rsidRPr="00D006CE">
        <w:t>This unit of competency describes the skills and knowledge required to develop and com</w:t>
      </w:r>
      <w:r w:rsidRPr="00D006CE">
        <w:t>municate information to others about animal diets.</w:t>
      </w:r>
    </w:p>
    <w:p w:rsidR="00000000" w:rsidRPr="00D006CE" w:rsidP="00AA4A2F">
      <w:pPr>
        <w:pStyle w:val="BodyText"/>
      </w:pPr>
      <w:r w:rsidRPr="00D006CE">
        <w:t>This unit applies to experienced or senior animal carers, keepers who generally supervise others and provide and communicate solutions to a range of predictable and unpredictable problems. Tasks may vary i</w:t>
      </w:r>
      <w:r w:rsidRPr="00D006CE">
        <w:t>n scale from individual animal welfare to social group management, working across a range of programs and/or animal groups in a facility.</w:t>
      </w:r>
    </w:p>
    <w:p w:rsidR="00000000" w:rsidRPr="00D006CE" w:rsidP="00AA4A2F">
      <w:pPr>
        <w:pStyle w:val="BodyText"/>
      </w:pPr>
      <w:r w:rsidRPr="00D006CE">
        <w:t xml:space="preserve">All work must be carried out to comply with workplace procedures according to Commonwealth and state/territory health </w:t>
      </w:r>
      <w:r w:rsidRPr="00D006CE">
        <w:t>and safety and animal welfare regulations, legislation and standards that apply to the workplace.</w:t>
      </w:r>
    </w:p>
    <w:p w:rsidR="00000000" w:rsidRPr="00D006CE" w:rsidP="00AA4A2F">
      <w:pPr>
        <w:pStyle w:val="BodyText"/>
      </w:pPr>
      <w:r w:rsidRPr="00D006CE">
        <w:t>No licensing, legislative or certification requirements are known to apply to this unit at the time of publication.</w:t>
      </w:r>
    </w:p>
    <w:p w:rsidR="00000000" w:rsidRPr="00D006CE" w:rsidP="00D006CE">
      <w:pPr>
        <w:pStyle w:val="Heading1"/>
      </w:pPr>
      <w:bookmarkStart w:id="3" w:name="O_1171367"/>
      <w:bookmarkEnd w:id="3"/>
      <w:r w:rsidRPr="00D006CE">
        <w:t>Pre-requisite Unit</w:t>
      </w:r>
    </w:p>
    <w:p w:rsidR="00000000" w:rsidRPr="00D006CE" w:rsidP="00AA4A2F">
      <w:pPr>
        <w:pStyle w:val="BodyText"/>
      </w:pPr>
      <w:r w:rsidRPr="00D006CE">
        <w:t>Nil</w:t>
      </w:r>
    </w:p>
    <w:p w:rsidR="00000000" w:rsidRPr="00D006CE" w:rsidP="00D006CE">
      <w:pPr>
        <w:pStyle w:val="Heading1"/>
      </w:pPr>
      <w:bookmarkStart w:id="4" w:name="O_1171369"/>
      <w:bookmarkEnd w:id="4"/>
      <w:r w:rsidRPr="00D006CE">
        <w:t>Unit Sector</w:t>
      </w:r>
    </w:p>
    <w:p w:rsidR="00000000" w:rsidRPr="00D006CE" w:rsidP="00AA4A2F">
      <w:pPr>
        <w:pStyle w:val="BodyText"/>
      </w:pPr>
      <w:r w:rsidRPr="00D006CE">
        <w:t>General Animal Care (GEN)</w:t>
      </w:r>
    </w:p>
    <w:p w:rsidR="00000000" w:rsidRPr="00D006CE" w:rsidP="00D006CE">
      <w:pPr>
        <w:pStyle w:val="Heading1"/>
      </w:pPr>
      <w:bookmarkStart w:id="5" w:name="O_1171370"/>
      <w:bookmarkEnd w:id="5"/>
      <w:r w:rsidRPr="00D006C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4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Bold"/>
              <w:rPr>
                <w:lang w:val="en-NZ"/>
              </w:rPr>
            </w:pPr>
            <w:r w:rsidRPr="00D006C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Bold"/>
              <w:rPr>
                <w:lang w:val="en-NZ"/>
              </w:rPr>
            </w:pPr>
            <w:r w:rsidRPr="00D006CE">
              <w:t>Performance Criteria</w:t>
            </w:r>
          </w:p>
        </w:tc>
      </w:tr>
      <w:tr w:rsidTr="00AA4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CE" w:rsidP="00D006CE">
            <w:pPr>
              <w:pStyle w:val="BodyText"/>
            </w:pPr>
            <w:r w:rsidRPr="00D006C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"/>
              <w:rPr>
                <w:lang w:val="en-NZ"/>
              </w:rPr>
            </w:pPr>
            <w:r w:rsidRPr="00D006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4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"/>
              <w:rPr>
                <w:lang w:val="en-NZ"/>
              </w:rPr>
            </w:pPr>
            <w:r w:rsidRPr="00D006CE">
              <w:t>1. Develop a feed regime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CE" w:rsidP="00D006CE">
            <w:pPr>
              <w:pStyle w:val="BodyText"/>
            </w:pPr>
            <w:r w:rsidRPr="00D006CE">
              <w:t>1.1 Evaluate current diets of animals</w:t>
            </w:r>
          </w:p>
          <w:p w:rsidR="00000000" w:rsidRPr="00D006CE" w:rsidP="00D006CE">
            <w:pPr>
              <w:pStyle w:val="BodyText"/>
            </w:pPr>
            <w:r w:rsidRPr="00D006CE">
              <w:t xml:space="preserve">1.2 Research current, scientifically validated information on natural </w:t>
            </w:r>
            <w:r w:rsidRPr="00D006CE">
              <w:t>and artificial diets and f</w:t>
            </w:r>
            <w:r w:rsidRPr="00D006CE">
              <w:t>eeding regimes</w:t>
            </w:r>
          </w:p>
          <w:p w:rsidR="00000000" w:rsidRPr="00D006CE" w:rsidP="00D006CE">
            <w:pPr>
              <w:pStyle w:val="BodyText"/>
            </w:pPr>
            <w:r w:rsidRPr="00D006CE">
              <w:t>1.3 Formulate and modify diets and feeding regimes to assist in correct diet development</w:t>
            </w:r>
          </w:p>
          <w:p w:rsidR="00000000" w:rsidRPr="00D006CE" w:rsidP="00D006CE">
            <w:pPr>
              <w:pStyle w:val="BodyText"/>
            </w:pPr>
            <w:r w:rsidRPr="00D006CE">
              <w:t>1.4 Substitute natural feed with artificial or alternative feeds after consultation with supervisor and/or veterinarian</w:t>
            </w:r>
          </w:p>
          <w:p w:rsidR="00000000" w:rsidP="00D006CE">
            <w:pPr>
              <w:pStyle w:val="BodyText"/>
              <w:rPr>
                <w:lang w:val="en-NZ"/>
              </w:rPr>
            </w:pPr>
            <w:r w:rsidRPr="00D006CE">
              <w:t>1.5 Coordinate preparation and presentation of diets according to workplace health and safety and animal requirements</w:t>
            </w:r>
          </w:p>
        </w:tc>
      </w:tr>
      <w:tr w:rsidTr="00AA4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"/>
              <w:rPr>
                <w:lang w:val="en-NZ"/>
              </w:rPr>
            </w:pPr>
            <w:r w:rsidRPr="00D006CE">
              <w:t>2. Monitor food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CE" w:rsidP="00D006CE">
            <w:pPr>
              <w:pStyle w:val="BodyText"/>
            </w:pPr>
            <w:r w:rsidRPr="00D006CE">
              <w:t>2.1 Order sufficient quantities of food supplies</w:t>
            </w:r>
          </w:p>
          <w:p w:rsidR="00000000" w:rsidRPr="00D006CE" w:rsidP="00D006CE">
            <w:pPr>
              <w:pStyle w:val="BodyText"/>
            </w:pPr>
            <w:r w:rsidRPr="00D006CE">
              <w:t>2.2 Monitor food quality according to facility policies and procedures</w:t>
            </w:r>
          </w:p>
          <w:p w:rsidR="00000000" w:rsidRPr="00D006CE" w:rsidP="00D006CE">
            <w:pPr>
              <w:pStyle w:val="BodyText"/>
            </w:pPr>
            <w:r w:rsidRPr="00D006CE">
              <w:t>2</w:t>
            </w:r>
            <w:r w:rsidRPr="00D006CE">
              <w:t>.3 Maintain and store food to avoid spoilage and contamination according to facility and section requirements</w:t>
            </w:r>
          </w:p>
          <w:p w:rsidR="00000000" w:rsidP="00D006CE">
            <w:pPr>
              <w:pStyle w:val="BodyText"/>
              <w:rPr>
                <w:lang w:val="en-NZ"/>
              </w:rPr>
            </w:pPr>
            <w:r w:rsidRPr="00D006CE">
              <w:t>2.4 Update and maintain accurate feeding records</w:t>
            </w:r>
          </w:p>
        </w:tc>
      </w:tr>
      <w:tr w:rsidTr="00AA4A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"/>
              <w:rPr>
                <w:lang w:val="en-NZ"/>
              </w:rPr>
            </w:pPr>
            <w:r w:rsidRPr="00D006CE">
              <w:t>3. Communicate effectively with others about animal nutritional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CE" w:rsidP="00D006CE">
            <w:pPr>
              <w:pStyle w:val="BodyText"/>
            </w:pPr>
            <w:r w:rsidRPr="00D006CE">
              <w:t>3.1 Contribute to t</w:t>
            </w:r>
            <w:r w:rsidRPr="00D006CE">
              <w:t>he facility</w:t>
            </w:r>
            <w:r>
              <w:t>’</w:t>
            </w:r>
            <w:r w:rsidRPr="00D006CE">
              <w:t>s nutritional policy</w:t>
            </w:r>
          </w:p>
          <w:p w:rsidR="00000000" w:rsidRPr="00D006CE" w:rsidP="00D006CE">
            <w:pPr>
              <w:pStyle w:val="BodyText"/>
            </w:pPr>
            <w:r w:rsidRPr="00D006CE">
              <w:t>3.2 Assist with nutrition and hygiene training of keepers or carers</w:t>
            </w:r>
          </w:p>
          <w:p w:rsidR="00000000" w:rsidRPr="00D006CE" w:rsidP="00D006CE">
            <w:pPr>
              <w:pStyle w:val="BodyText"/>
            </w:pPr>
            <w:r w:rsidRPr="00D006CE">
              <w:t>3.3 Coordinate nutritional projects and communication with internal and external personnel</w:t>
            </w:r>
          </w:p>
          <w:p w:rsidR="00000000" w:rsidRPr="00D006CE" w:rsidP="00D006CE">
            <w:pPr>
              <w:pStyle w:val="BodyText"/>
            </w:pPr>
            <w:r w:rsidRPr="00D006CE">
              <w:t>3.4 Prepare and present nutritional reports to relevant team mem</w:t>
            </w:r>
            <w:r w:rsidRPr="00D006CE">
              <w:t>bers according to facility policies and procedures</w:t>
            </w:r>
          </w:p>
        </w:tc>
      </w:tr>
    </w:tbl>
    <w:p w:rsidR="00000000" w:rsidRPr="00D006CE" w:rsidP="00D006CE">
      <w:pPr>
        <w:pStyle w:val="BodyText"/>
      </w:pPr>
    </w:p>
    <w:p w:rsidR="00000000" w:rsidRPr="00D006CE" w:rsidP="00D006CE">
      <w:pPr>
        <w:pStyle w:val="AllowPageBreak"/>
      </w:pPr>
    </w:p>
    <w:p w:rsidR="00000000" w:rsidRPr="00D006CE" w:rsidP="00D006CE">
      <w:pPr>
        <w:pStyle w:val="Heading1"/>
      </w:pPr>
      <w:bookmarkStart w:id="6" w:name="O_1171371"/>
      <w:bookmarkEnd w:id="6"/>
      <w:r w:rsidRPr="00D006CE">
        <w:t>Foundation Skills</w:t>
      </w:r>
    </w:p>
    <w:p w:rsidR="00000000" w:rsidRPr="00AA4A2F" w:rsidP="00AA4A2F">
      <w:pPr>
        <w:pStyle w:val="BodyText"/>
        <w:rPr>
          <w:i/>
        </w:rPr>
      </w:pPr>
      <w:r w:rsidRPr="00AA4A2F">
        <w:rPr>
          <w:rStyle w:val="Emphasis"/>
        </w:rPr>
        <w:t xml:space="preserve">This section describes those language, literacy, numeracy and employment skills that are essential for performance in this unit of competency but are not explicit in </w:t>
      </w:r>
      <w:r w:rsidRPr="00AA4A2F">
        <w:rPr>
          <w:rStyle w:val="Emphasis"/>
        </w:rPr>
        <w:t>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0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Bold"/>
              <w:rPr>
                <w:lang w:val="en-NZ"/>
              </w:rPr>
            </w:pPr>
            <w:r w:rsidRPr="00D006C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Bold"/>
              <w:rPr>
                <w:lang w:val="en-NZ"/>
              </w:rPr>
            </w:pPr>
            <w:r w:rsidRPr="00D006CE">
              <w:t>Description</w:t>
            </w:r>
          </w:p>
        </w:tc>
      </w:tr>
      <w:tr w:rsidTr="00D00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"/>
              <w:rPr>
                <w:lang w:val="en-NZ"/>
              </w:rPr>
            </w:pPr>
            <w:r w:rsidRPr="00D006C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ListBullet"/>
              <w:rPr>
                <w:lang w:val="en-NZ"/>
              </w:rPr>
            </w:pPr>
            <w:r w:rsidRPr="00D006CE">
              <w:t>Interpret nutritional values from product information and labels</w:t>
            </w:r>
          </w:p>
        </w:tc>
      </w:tr>
      <w:tr w:rsidTr="00D00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"/>
              <w:rPr>
                <w:lang w:val="en-NZ"/>
              </w:rPr>
            </w:pPr>
            <w:r w:rsidRPr="00D006C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ListBullet"/>
              <w:rPr>
                <w:lang w:val="en-NZ"/>
              </w:rPr>
            </w:pPr>
            <w:r w:rsidRPr="00D006CE">
              <w:t>Communicate effectively with staff and management on all aspects of animal nutrition</w:t>
            </w:r>
          </w:p>
        </w:tc>
      </w:tr>
      <w:tr w:rsidTr="00D00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"/>
              <w:rPr>
                <w:lang w:val="en-NZ"/>
              </w:rPr>
            </w:pPr>
            <w:r w:rsidRPr="00D006C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CE" w:rsidP="00D006CE">
            <w:pPr>
              <w:pStyle w:val="ListBullet"/>
            </w:pPr>
            <w:r w:rsidRPr="00D006CE">
              <w:t>Weigh animals or estimate weight (g, Kg, t) with reasonable accuracy</w:t>
            </w:r>
          </w:p>
          <w:p w:rsidR="00000000" w:rsidRPr="00D006CE" w:rsidP="00D006CE">
            <w:pPr>
              <w:pStyle w:val="ListBullet"/>
            </w:pPr>
            <w:r w:rsidRPr="00D006CE">
              <w:t>Calculate nutritional requirements for specific animals and costs of food supplies</w:t>
            </w:r>
          </w:p>
          <w:p w:rsidR="00000000" w:rsidRPr="00D006CE" w:rsidP="00D006CE">
            <w:pPr>
              <w:pStyle w:val="ListBullet"/>
            </w:pPr>
            <w:r w:rsidRPr="00D006CE">
              <w:t>Measure (ml, L) and weigh (g, Kg) food rations accurately using appropriate equipment</w:t>
            </w:r>
          </w:p>
        </w:tc>
      </w:tr>
    </w:tbl>
    <w:p w:rsidR="00000000" w:rsidRPr="00D006CE" w:rsidP="00D006CE">
      <w:pPr>
        <w:pStyle w:val="BodyText"/>
      </w:pPr>
    </w:p>
    <w:p w:rsidR="00000000" w:rsidRPr="00D006CE" w:rsidP="00D006CE">
      <w:pPr>
        <w:pStyle w:val="AllowPageBreak"/>
      </w:pPr>
    </w:p>
    <w:p w:rsidR="00000000" w:rsidRPr="00D006CE" w:rsidP="00D006CE">
      <w:pPr>
        <w:pStyle w:val="Heading1"/>
      </w:pPr>
      <w:bookmarkStart w:id="7" w:name="O_1171373"/>
      <w:bookmarkEnd w:id="7"/>
      <w:r w:rsidRPr="00D006C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00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Bold"/>
              <w:rPr>
                <w:lang w:val="en-NZ"/>
              </w:rPr>
            </w:pPr>
            <w:r w:rsidRPr="00D006C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Bold"/>
              <w:rPr>
                <w:lang w:val="en-NZ"/>
              </w:rPr>
            </w:pPr>
            <w:r w:rsidRPr="00D006C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Bold"/>
              <w:rPr>
                <w:lang w:val="en-NZ"/>
              </w:rPr>
            </w:pPr>
            <w:r w:rsidRPr="00D006C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Bold"/>
              <w:rPr>
                <w:lang w:val="en-NZ"/>
              </w:rPr>
            </w:pPr>
            <w:r w:rsidRPr="00D006CE">
              <w:t>Equivalence status</w:t>
            </w:r>
          </w:p>
        </w:tc>
      </w:tr>
      <w:tr w:rsidTr="00D00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"/>
              <w:rPr>
                <w:lang w:val="en-NZ"/>
              </w:rPr>
            </w:pPr>
            <w:r w:rsidRPr="00D006CE">
              <w:t>ACMGEN401 Develop animal diets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"/>
              <w:rPr>
                <w:lang w:val="en-NZ"/>
              </w:rPr>
            </w:pPr>
            <w:r w:rsidRPr="00D006CE">
              <w:t>ACMCAN403 Develop animal diets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6CE">
            <w:pPr>
              <w:pStyle w:val="BodyText"/>
              <w:rPr>
                <w:lang w:val="en-NZ"/>
              </w:rPr>
            </w:pPr>
            <w:r w:rsidRPr="00D006CE">
              <w:t xml:space="preserve">Minor changes to performance criteria and assessment requirements for clarity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6CE" w:rsidP="00D006CE">
            <w:pPr>
              <w:pStyle w:val="BodyText"/>
            </w:pPr>
            <w:r w:rsidRPr="00D006CE">
              <w:t>Equivalent</w:t>
            </w:r>
          </w:p>
        </w:tc>
      </w:tr>
    </w:tbl>
    <w:p w:rsidR="00000000" w:rsidRPr="00D006CE" w:rsidP="00D006CE">
      <w:pPr>
        <w:pStyle w:val="BodyText"/>
      </w:pPr>
    </w:p>
    <w:p w:rsidR="00000000" w:rsidRPr="00D006CE" w:rsidP="00D006CE">
      <w:pPr>
        <w:pStyle w:val="AllowPageBreak"/>
      </w:pPr>
    </w:p>
    <w:p w:rsidR="00000000" w:rsidRPr="00D006CE" w:rsidP="00D006CE">
      <w:pPr>
        <w:pStyle w:val="Heading1"/>
      </w:pPr>
      <w:bookmarkStart w:id="8" w:name="O_1171380"/>
      <w:bookmarkEnd w:id="8"/>
      <w:r w:rsidRPr="00D006CE">
        <w:t>Links</w:t>
      </w:r>
    </w:p>
    <w:p w:rsidR="00000000" w:rsidRPr="00D006CE" w:rsidP="00AA4A2F">
      <w:pPr>
        <w:pStyle w:val="BodyText"/>
      </w:pPr>
      <w:r w:rsidRPr="00D006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0128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006CE" w:rsidP="00D006CE"/>
    <w:sectPr w:rsidSect="00D006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6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6CE" w:rsidRPr="00AA4A2F" w:rsidP="00AA4A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6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A2F" w:rsidP="00D006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4A2F" w:rsidP="00D006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4A2F" w:rsidP="00D006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6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A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6CE" w:rsidRPr="00AA4A2F" w:rsidP="00AA4A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6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A2F" w:rsidRPr="002D2AF8" w:rsidP="00D006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ACMGEN401 Develop animal diets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A4A2F" w:rsidP="00D006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865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2651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6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6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6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6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6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6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6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6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6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6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6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6CE"/>
  </w:style>
  <w:style w:type="character" w:customStyle="1" w:styleId="Heading1Char">
    <w:name w:val="Heading 1 Char"/>
    <w:basedOn w:val="DefaultParagraphFont"/>
    <w:link w:val="Heading1"/>
    <w:rsid w:val="00D006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6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6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06C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006CE"/>
    <w:rPr>
      <w:i/>
    </w:rPr>
  </w:style>
  <w:style w:type="paragraph" w:customStyle="1" w:styleId="SuperHeading">
    <w:name w:val="SuperHeading"/>
    <w:basedOn w:val="Normal"/>
    <w:rsid w:val="00D006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6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006CE"/>
    <w:rPr>
      <w:b/>
    </w:rPr>
  </w:style>
  <w:style w:type="character" w:customStyle="1" w:styleId="Heading2Char">
    <w:name w:val="Heading 2 Char"/>
    <w:basedOn w:val="DefaultParagraphFont"/>
    <w:link w:val="Heading2"/>
    <w:rsid w:val="00D006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6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6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6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6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6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6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6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6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6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6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6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6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6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6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6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06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06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06CE"/>
    <w:rPr>
      <w:b/>
      <w:spacing w:val="0"/>
    </w:rPr>
  </w:style>
  <w:style w:type="paragraph" w:customStyle="1" w:styleId="SuperTitle">
    <w:name w:val="SuperTitle"/>
    <w:basedOn w:val="Title"/>
    <w:rsid w:val="00D006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6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6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06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06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6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6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6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6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6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6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6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6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06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6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6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6CE"/>
  </w:style>
  <w:style w:type="paragraph" w:styleId="TableofFigures">
    <w:name w:val="table of figures"/>
    <w:basedOn w:val="Normal"/>
    <w:next w:val="Normal"/>
    <w:semiHidden/>
    <w:rsid w:val="00D006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6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06CE"/>
    <w:rPr>
      <w:rFonts w:ascii="Wingdings" w:hAnsi="Wingdings"/>
    </w:rPr>
  </w:style>
  <w:style w:type="paragraph" w:customStyle="1" w:styleId="TableHeading">
    <w:name w:val="Table Heading"/>
    <w:basedOn w:val="HeadingBase"/>
    <w:rsid w:val="00D006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6CE"/>
    <w:rPr>
      <w:color w:val="0033CC"/>
      <w:u w:val="none"/>
    </w:rPr>
  </w:style>
  <w:style w:type="paragraph" w:customStyle="1" w:styleId="BodyTextRight">
    <w:name w:val="Body Text Right"/>
    <w:basedOn w:val="BodyText"/>
    <w:rsid w:val="00D006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6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6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6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6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6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6CE"/>
    <w:rPr>
      <w:sz w:val="32"/>
    </w:rPr>
  </w:style>
  <w:style w:type="paragraph" w:customStyle="1" w:styleId="HeadingProcedure">
    <w:name w:val="Heading Procedure"/>
    <w:basedOn w:val="HeadingBase"/>
    <w:next w:val="Normal"/>
    <w:rsid w:val="00D006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6CE"/>
    <w:pPr>
      <w:spacing w:before="60" w:after="60"/>
    </w:pPr>
  </w:style>
  <w:style w:type="paragraph" w:styleId="ListContinue">
    <w:name w:val="List Continue"/>
    <w:basedOn w:val="List"/>
    <w:rsid w:val="00D006CE"/>
    <w:pPr>
      <w:ind w:firstLine="0"/>
    </w:pPr>
  </w:style>
  <w:style w:type="paragraph" w:customStyle="1" w:styleId="ListNote">
    <w:name w:val="List Note"/>
    <w:basedOn w:val="List"/>
    <w:rsid w:val="00D006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6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6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6CE"/>
    <w:rPr>
      <w:rFonts w:ascii="Courier New" w:hAnsi="Courier New"/>
    </w:rPr>
  </w:style>
  <w:style w:type="paragraph" w:customStyle="1" w:styleId="NoteBullet">
    <w:name w:val="Note Bullet"/>
    <w:basedOn w:val="Note"/>
    <w:rsid w:val="00D006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6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6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6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6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06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6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6CE"/>
    <w:rPr>
      <w:b/>
      <w:smallCaps/>
    </w:rPr>
  </w:style>
  <w:style w:type="paragraph" w:customStyle="1" w:styleId="TableListNumber">
    <w:name w:val="Table List Number"/>
    <w:basedOn w:val="ListNumber"/>
    <w:rsid w:val="00D006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6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6CE"/>
    <w:pPr>
      <w:numPr>
        <w:numId w:val="8"/>
      </w:numPr>
    </w:pPr>
  </w:style>
  <w:style w:type="paragraph" w:customStyle="1" w:styleId="ListAlpha2">
    <w:name w:val="List Alpha 2"/>
    <w:basedOn w:val="List2"/>
    <w:rsid w:val="00D006CE"/>
    <w:pPr>
      <w:numPr>
        <w:numId w:val="7"/>
      </w:numPr>
    </w:pPr>
  </w:style>
  <w:style w:type="paragraph" w:styleId="List2">
    <w:name w:val="List 2"/>
    <w:basedOn w:val="BodyText"/>
    <w:rsid w:val="00D006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6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6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6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6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6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06CE"/>
    <w:pPr>
      <w:numPr>
        <w:numId w:val="3"/>
      </w:numPr>
    </w:pPr>
  </w:style>
  <w:style w:type="paragraph" w:styleId="ListContinue2">
    <w:name w:val="List Continue 2"/>
    <w:basedOn w:val="List2"/>
    <w:rsid w:val="00D006CE"/>
    <w:pPr>
      <w:ind w:firstLine="0"/>
    </w:pPr>
  </w:style>
  <w:style w:type="paragraph" w:styleId="ListContinue3">
    <w:name w:val="List Continue 3"/>
    <w:basedOn w:val="List3"/>
    <w:rsid w:val="00D006CE"/>
    <w:pPr>
      <w:ind w:left="1021" w:firstLine="0"/>
    </w:pPr>
  </w:style>
  <w:style w:type="paragraph" w:styleId="ListContinue4">
    <w:name w:val="List Continue 4"/>
    <w:basedOn w:val="List4"/>
    <w:rsid w:val="00D006CE"/>
    <w:pPr>
      <w:ind w:firstLine="0"/>
    </w:pPr>
  </w:style>
  <w:style w:type="paragraph" w:styleId="ListContinue5">
    <w:name w:val="List Continue 5"/>
    <w:basedOn w:val="List5"/>
    <w:rsid w:val="00D006CE"/>
    <w:pPr>
      <w:ind w:firstLine="0"/>
    </w:pPr>
  </w:style>
  <w:style w:type="paragraph" w:styleId="ListNumber3">
    <w:name w:val="List Number 3"/>
    <w:basedOn w:val="List3"/>
    <w:rsid w:val="00D006CE"/>
    <w:pPr>
      <w:numPr>
        <w:numId w:val="4"/>
      </w:numPr>
    </w:pPr>
  </w:style>
  <w:style w:type="paragraph" w:styleId="ListNumber4">
    <w:name w:val="List Number 4"/>
    <w:basedOn w:val="List4"/>
    <w:rsid w:val="00D006CE"/>
    <w:pPr>
      <w:numPr>
        <w:numId w:val="5"/>
      </w:numPr>
    </w:pPr>
  </w:style>
  <w:style w:type="paragraph" w:styleId="ListNumber5">
    <w:name w:val="List Number 5"/>
    <w:basedOn w:val="List5"/>
    <w:rsid w:val="00D006CE"/>
    <w:pPr>
      <w:numPr>
        <w:numId w:val="6"/>
      </w:numPr>
    </w:pPr>
  </w:style>
  <w:style w:type="paragraph" w:styleId="BlockText">
    <w:name w:val="Block Text"/>
    <w:basedOn w:val="Normal"/>
    <w:rsid w:val="00D006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6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6CE"/>
    <w:rPr>
      <w:sz w:val="16"/>
      <w:vertAlign w:val="superscript"/>
    </w:rPr>
  </w:style>
  <w:style w:type="character" w:customStyle="1" w:styleId="Symbols">
    <w:name w:val="Symbols"/>
    <w:basedOn w:val="DefaultParagraphFont"/>
    <w:rsid w:val="00D006CE"/>
    <w:rPr>
      <w:rFonts w:ascii="Symbol" w:hAnsi="Symbol"/>
    </w:rPr>
  </w:style>
  <w:style w:type="character" w:customStyle="1" w:styleId="MenuOptions">
    <w:name w:val="Menu Options"/>
    <w:basedOn w:val="DefaultParagraphFont"/>
    <w:rsid w:val="00D006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6CE"/>
    <w:rPr>
      <w:b/>
    </w:rPr>
  </w:style>
  <w:style w:type="character" w:customStyle="1" w:styleId="Underlined">
    <w:name w:val="Underlined"/>
    <w:basedOn w:val="DefaultParagraphFont"/>
    <w:rsid w:val="00D006CE"/>
    <w:rPr>
      <w:u w:val="single"/>
    </w:rPr>
  </w:style>
  <w:style w:type="paragraph" w:customStyle="1" w:styleId="TableBodyTextRight">
    <w:name w:val="Table Body Text Right"/>
    <w:basedOn w:val="TableBodyText"/>
    <w:rsid w:val="00D006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6CE"/>
    <w:rPr>
      <w:sz w:val="18"/>
    </w:rPr>
  </w:style>
  <w:style w:type="paragraph" w:customStyle="1" w:styleId="BodySmallRight">
    <w:name w:val="Body Small Right"/>
    <w:basedOn w:val="BodyTextRight"/>
    <w:rsid w:val="00D006CE"/>
    <w:rPr>
      <w:sz w:val="18"/>
      <w:szCs w:val="18"/>
    </w:rPr>
  </w:style>
  <w:style w:type="paragraph" w:customStyle="1" w:styleId="MarginEdition">
    <w:name w:val="Margin Edition"/>
    <w:basedOn w:val="MarginNote"/>
    <w:rsid w:val="00D006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6CE"/>
    <w:rPr>
      <w:sz w:val="2"/>
      <w:szCs w:val="2"/>
    </w:rPr>
  </w:style>
  <w:style w:type="character" w:customStyle="1" w:styleId="Small">
    <w:name w:val="Small"/>
    <w:basedOn w:val="DefaultParagraphFont"/>
    <w:rsid w:val="00D006CE"/>
    <w:rPr>
      <w:sz w:val="16"/>
    </w:rPr>
  </w:style>
  <w:style w:type="paragraph" w:customStyle="1" w:styleId="WideTable">
    <w:name w:val="Wide Table"/>
    <w:basedOn w:val="Normal"/>
    <w:rsid w:val="00D006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6CE"/>
  </w:style>
  <w:style w:type="paragraph" w:styleId="Quote">
    <w:name w:val="Quote"/>
    <w:basedOn w:val="Heading1"/>
    <w:link w:val="QuoteChar"/>
    <w:qFormat/>
    <w:rsid w:val="00D006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6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6CE"/>
    <w:pPr>
      <w:pageBreakBefore/>
    </w:pPr>
  </w:style>
  <w:style w:type="paragraph" w:customStyle="1" w:styleId="Border">
    <w:name w:val="Border"/>
    <w:basedOn w:val="Normal"/>
    <w:qFormat/>
    <w:rsid w:val="00D006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6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6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6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6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6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6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6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6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6CE"/>
    <w:rPr>
      <w:u w:val="single"/>
    </w:rPr>
  </w:style>
  <w:style w:type="character" w:customStyle="1" w:styleId="BoldandItalics">
    <w:name w:val="Bold and Italics"/>
    <w:qFormat/>
    <w:rsid w:val="00D006CE"/>
    <w:rPr>
      <w:b/>
      <w:i/>
      <w:u w:val="none"/>
    </w:rPr>
  </w:style>
  <w:style w:type="paragraph" w:styleId="BalloonText">
    <w:name w:val="Balloon Text"/>
    <w:basedOn w:val="Normal"/>
    <w:link w:val="BalloonTextChar"/>
    <w:rsid w:val="00D00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6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6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6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6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6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6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4A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3264</Characters>
  <Application>Microsoft Office Word</Application>
  <DocSecurity>0</DocSecurity>
  <Lines>116</Lines>
  <Paragraphs>74</Paragraphs>
  <ScaleCrop>false</ScaleCrop>
  <Company>Author-it Software Corporation Ltd.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ACMGEN401 Develop animal diets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2022-07-16T08:39:00Z</dcterms:created>
  <dcterms:modified xsi:type="dcterms:W3CDTF">2022-07-16T08:39:00Z</dcterms:modified>
</cp:coreProperties>
</file>