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2903" w:rsidP="004629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ACMGEN312 Provide nutritional requirements for animals</w:t>
      </w:r>
      <w:r>
        <w:fldChar w:fldCharType="end"/>
      </w:r>
    </w:p>
    <w:p w:rsidR="00462903" w:rsidP="00462903">
      <w:pPr>
        <w:pStyle w:val="Version"/>
        <w:sectPr w:rsidSect="00464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4BC6" w:rsidP="00464BC6">
      <w:pPr>
        <w:pStyle w:val="SuperHeading"/>
      </w:pPr>
      <w:r w:rsidRPr="00464BC6">
        <w:t>ACMGEN312 Provide nutritional requirements for animals</w:t>
      </w:r>
    </w:p>
    <w:p w:rsidR="00000000" w:rsidRPr="00464BC6" w:rsidP="00464BC6">
      <w:pPr>
        <w:pStyle w:val="Heading1"/>
      </w:pPr>
      <w:bookmarkStart w:id="1" w:name="O_1171126"/>
      <w:bookmarkEnd w:id="1"/>
      <w:r w:rsidRPr="00464B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Comments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>This version released with ACM Animal Care and Management Training Package Version 4.0.</w:t>
            </w:r>
          </w:p>
        </w:tc>
      </w:tr>
    </w:tbl>
    <w:p w:rsidR="00000000" w:rsidRPr="00464BC6" w:rsidP="00464BC6">
      <w:pPr>
        <w:pStyle w:val="BodyText"/>
      </w:pPr>
    </w:p>
    <w:p w:rsidR="00000000" w:rsidRPr="00464BC6" w:rsidP="00464BC6">
      <w:pPr>
        <w:pStyle w:val="AllowPageBreak"/>
      </w:pPr>
    </w:p>
    <w:p w:rsidR="00000000" w:rsidRPr="00464BC6" w:rsidP="00464BC6">
      <w:pPr>
        <w:pStyle w:val="Heading1"/>
      </w:pPr>
      <w:bookmarkStart w:id="2" w:name="O_1171127"/>
      <w:bookmarkEnd w:id="2"/>
      <w:r w:rsidRPr="00464BC6">
        <w:t>Application</w:t>
      </w:r>
    </w:p>
    <w:p w:rsidR="00000000" w:rsidRPr="00464BC6" w:rsidP="00462903">
      <w:pPr>
        <w:pStyle w:val="BodyText"/>
      </w:pPr>
      <w:r w:rsidRPr="00464BC6">
        <w:t xml:space="preserve">This unit of competency describes the skills and knowledge required </w:t>
      </w:r>
      <w:r w:rsidRPr="00464BC6">
        <w:t>to prepare rations based on animal species needs and availability of food products.</w:t>
      </w:r>
    </w:p>
    <w:p w:rsidR="00000000" w:rsidRPr="00464BC6" w:rsidP="00462903">
      <w:pPr>
        <w:pStyle w:val="BodyText"/>
      </w:pPr>
      <w:r w:rsidRPr="00464BC6">
        <w:t>The unit applies to individuals working in the animal care industry who feed and provide nutritional requirements for animals, in a range of small to large facilities. They</w:t>
      </w:r>
      <w:r w:rsidRPr="00464BC6">
        <w:t xml:space="preserve"> work under broad direction, typically in a team environment and are required to take responsibility for their own work, including carrying out assigned tasks, organising processes, solving routine problems and working to schedules. </w:t>
      </w:r>
    </w:p>
    <w:p w:rsidR="00000000" w:rsidRPr="00464BC6" w:rsidP="00462903">
      <w:pPr>
        <w:pStyle w:val="BodyText"/>
      </w:pPr>
      <w:r w:rsidRPr="00464BC6">
        <w:t>All work must be carri</w:t>
      </w:r>
      <w:r w:rsidRPr="00464BC6">
        <w:t>ed out to comply with workplace procedures according to Commonwealth and state/territory health and safety and animal welfare regulations, legislation and standards that apply to the workplace.</w:t>
      </w:r>
    </w:p>
    <w:p w:rsidR="00000000" w:rsidRPr="00464BC6" w:rsidP="00462903">
      <w:pPr>
        <w:pStyle w:val="BodyText"/>
      </w:pPr>
      <w:r w:rsidRPr="00464BC6">
        <w:t xml:space="preserve">No licensing, legislative or certification requirements apply </w:t>
      </w:r>
      <w:r w:rsidRPr="00464BC6">
        <w:t>to this unit at the time of publication.</w:t>
      </w:r>
    </w:p>
    <w:p w:rsidR="00000000" w:rsidRPr="00464BC6" w:rsidP="00464BC6">
      <w:pPr>
        <w:pStyle w:val="Heading1"/>
      </w:pPr>
      <w:bookmarkStart w:id="3" w:name="O_1171128"/>
      <w:bookmarkEnd w:id="3"/>
      <w:r w:rsidRPr="00464BC6">
        <w:t>Pre-requisite Unit</w:t>
      </w:r>
    </w:p>
    <w:p w:rsidR="00000000" w:rsidRPr="00464BC6" w:rsidP="00462903">
      <w:pPr>
        <w:pStyle w:val="BodyText"/>
      </w:pPr>
      <w:r w:rsidRPr="00464BC6">
        <w:t>Nil</w:t>
      </w:r>
    </w:p>
    <w:p w:rsidR="00000000" w:rsidRPr="00464BC6" w:rsidP="00464BC6">
      <w:pPr>
        <w:pStyle w:val="Heading1"/>
      </w:pPr>
      <w:bookmarkStart w:id="4" w:name="O_1171130"/>
      <w:bookmarkEnd w:id="4"/>
      <w:r w:rsidRPr="00464BC6">
        <w:t>Unit Sector</w:t>
      </w:r>
    </w:p>
    <w:p w:rsidR="00000000" w:rsidRPr="00464BC6" w:rsidP="00462903">
      <w:pPr>
        <w:pStyle w:val="BodyText"/>
      </w:pPr>
      <w:r w:rsidRPr="00464BC6">
        <w:t>General Animal Care (GEN)</w:t>
      </w:r>
    </w:p>
    <w:p w:rsidR="00000000" w:rsidRPr="00464BC6" w:rsidP="00464BC6">
      <w:pPr>
        <w:pStyle w:val="Heading1"/>
      </w:pPr>
      <w:bookmarkStart w:id="5" w:name="O_1171131"/>
      <w:bookmarkEnd w:id="5"/>
      <w:r w:rsidRPr="00464BC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Performance Criteria</w:t>
            </w:r>
          </w:p>
        </w:tc>
      </w:tr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1. Identify nutritional requirements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 xml:space="preserve">1.1 Identify natural nutrient sources and types of digestive systems </w:t>
            </w:r>
            <w:r w:rsidRPr="00464BC6">
              <w:t>for animal species or groups within the workplace</w:t>
            </w:r>
          </w:p>
          <w:p w:rsidR="00000000" w:rsidRPr="00464BC6" w:rsidP="00464BC6">
            <w:pPr>
              <w:pStyle w:val="BodyText"/>
            </w:pPr>
            <w:r w:rsidRPr="00464BC6">
              <w:t>1.2 Align normal feeding behaviours and nutritional requirements of a range of animals</w:t>
            </w:r>
          </w:p>
          <w:p w:rsidR="00000000" w:rsidRPr="00464BC6" w:rsidP="00464BC6">
            <w:pPr>
              <w:pStyle w:val="BodyText"/>
            </w:pPr>
            <w:r w:rsidRPr="00464BC6">
              <w:t>1.3 Evaluate feeding strategies and methods to maximise activity and behavioural enrichment</w:t>
            </w:r>
          </w:p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1.4 Identify characteristics of under-supply or over-supply of nutrients, and evaluate methods used to monitor nutritional uptake</w:t>
            </w:r>
          </w:p>
        </w:tc>
      </w:tr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2. Review food sources and calculate dietary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>2.1 Classify food products according to nutrient content for animal</w:t>
            </w:r>
            <w:r w:rsidRPr="00464BC6">
              <w:t>s cared for in the workplace</w:t>
            </w:r>
          </w:p>
          <w:p w:rsidR="00000000" w:rsidRPr="00464BC6" w:rsidP="00464BC6">
            <w:pPr>
              <w:pStyle w:val="BodyText"/>
            </w:pPr>
            <w:r w:rsidRPr="00464BC6">
              <w:t>2.2 Assess foodstuffs for shelf life, preparation requirements, availability and cost</w:t>
            </w:r>
          </w:p>
          <w:p w:rsidR="00000000" w:rsidRPr="00464BC6" w:rsidP="00464BC6">
            <w:pPr>
              <w:pStyle w:val="BodyText"/>
            </w:pPr>
            <w:r w:rsidRPr="00464BC6">
              <w:t>2.3 Identify hazards to animal and human health from food sources, and implement procedures to manage risks</w:t>
            </w:r>
          </w:p>
          <w:p w:rsidR="00000000" w:rsidRPr="00464BC6" w:rsidP="00464BC6">
            <w:pPr>
              <w:pStyle w:val="BodyText"/>
            </w:pPr>
            <w:r w:rsidRPr="00464BC6">
              <w:t>2.4 Estimate with reasonable accu</w:t>
            </w:r>
            <w:r w:rsidRPr="00464BC6">
              <w:t xml:space="preserve">racy or calculate feed and water requirements, based on provided diet plan </w:t>
            </w:r>
          </w:p>
          <w:p w:rsidR="00000000" w:rsidRPr="00464BC6" w:rsidP="00464BC6">
            <w:pPr>
              <w:pStyle w:val="BodyText"/>
            </w:pPr>
            <w:r w:rsidRPr="00464BC6">
              <w:t xml:space="preserve">2.5 Identify key food groups of animal food or diet </w:t>
            </w:r>
          </w:p>
          <w:p w:rsidR="00000000" w:rsidRPr="00464BC6" w:rsidP="00464BC6">
            <w:pPr>
              <w:pStyle w:val="BodyText"/>
            </w:pPr>
            <w:r w:rsidRPr="00464BC6">
              <w:t>2.6 Identify other dietary issues included in animal diets</w:t>
            </w:r>
          </w:p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2.7 Document diet provided to animals according to workplace procedu</w:t>
            </w:r>
            <w:r w:rsidRPr="00464BC6">
              <w:t>res or instructions</w:t>
            </w:r>
          </w:p>
        </w:tc>
      </w:tr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3. Prepare diets and provide food and water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>3.1 Prepare food as required by diet plan</w:t>
            </w:r>
          </w:p>
          <w:p w:rsidR="00000000" w:rsidRPr="00464BC6" w:rsidP="00464BC6">
            <w:pPr>
              <w:pStyle w:val="BodyText"/>
            </w:pPr>
            <w:r w:rsidRPr="00464BC6">
              <w:t>3.2 Store food safely to avoid contamination and minimise degradation or nutrient loss</w:t>
            </w:r>
          </w:p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3.3 Provide food and water according to animal’s requirements</w:t>
            </w:r>
          </w:p>
        </w:tc>
      </w:tr>
      <w:tr w:rsidTr="004629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4. Monitor feeding and watering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>4.1 Monitor and record food and water consumption according to the workplace procedures</w:t>
            </w:r>
          </w:p>
          <w:p w:rsidR="00000000" w:rsidRPr="00464BC6" w:rsidP="00464BC6">
            <w:pPr>
              <w:pStyle w:val="BodyText"/>
            </w:pPr>
            <w:r w:rsidRPr="00464BC6">
              <w:t>4.2 Identify and report abnormal feed intake or feeding behaviour according to the workplace procedures</w:t>
            </w:r>
          </w:p>
          <w:p w:rsidR="00000000" w:rsidRPr="00464BC6" w:rsidP="00464BC6">
            <w:pPr>
              <w:pStyle w:val="BodyText"/>
            </w:pPr>
            <w:r w:rsidRPr="00464BC6">
              <w:t>4.3 Monitor animals f</w:t>
            </w:r>
            <w:r w:rsidRPr="00464BC6">
              <w:t>or condition, metabolic and behavioural changes</w:t>
            </w:r>
          </w:p>
          <w:p w:rsidR="00000000" w:rsidRPr="00464BC6" w:rsidP="00464BC6">
            <w:pPr>
              <w:pStyle w:val="BodyText"/>
            </w:pPr>
            <w:r w:rsidRPr="00464BC6">
              <w:t>4.4 Identify reasons for poor response to diet and seek specialist advice</w:t>
            </w:r>
          </w:p>
          <w:p w:rsidR="00000000" w:rsidRPr="00464BC6" w:rsidP="00464BC6">
            <w:pPr>
              <w:pStyle w:val="BodyText"/>
            </w:pPr>
            <w:r w:rsidRPr="00464BC6">
              <w:t>4.5 Determine required dietary changes in consultation with supervisor</w:t>
            </w:r>
          </w:p>
          <w:p w:rsidR="00000000" w:rsidRPr="00464BC6" w:rsidP="00464BC6">
            <w:pPr>
              <w:pStyle w:val="BodyText"/>
            </w:pPr>
            <w:r w:rsidRPr="00464BC6">
              <w:t xml:space="preserve">4.6 Document required dietary variations and update workplace records </w:t>
            </w:r>
          </w:p>
          <w:p w:rsidR="00000000" w:rsidRPr="00464BC6" w:rsidP="00464BC6">
            <w:pPr>
              <w:pStyle w:val="BodyText"/>
            </w:pPr>
            <w:r w:rsidRPr="00464BC6">
              <w:t>4.7 Hand over individual dietary information to team member or client</w:t>
            </w:r>
          </w:p>
        </w:tc>
      </w:tr>
    </w:tbl>
    <w:p w:rsidR="00000000" w:rsidRPr="00464BC6" w:rsidP="00464BC6">
      <w:pPr>
        <w:pStyle w:val="BodyText"/>
      </w:pPr>
    </w:p>
    <w:p w:rsidR="00000000" w:rsidRPr="00464BC6" w:rsidP="00464BC6">
      <w:pPr>
        <w:pStyle w:val="AllowPageBreak"/>
      </w:pPr>
    </w:p>
    <w:p w:rsidR="00000000" w:rsidRPr="00464BC6" w:rsidP="00464BC6">
      <w:pPr>
        <w:pStyle w:val="Heading1"/>
      </w:pPr>
      <w:bookmarkStart w:id="6" w:name="O_1171132"/>
      <w:bookmarkEnd w:id="6"/>
      <w:r w:rsidRPr="00464BC6">
        <w:t>Foundation Skills</w:t>
      </w:r>
    </w:p>
    <w:p w:rsidR="00000000" w:rsidRPr="00462903" w:rsidP="00462903">
      <w:pPr>
        <w:pStyle w:val="BodyText"/>
        <w:rPr>
          <w:i/>
        </w:rPr>
      </w:pPr>
      <w:r w:rsidRPr="00462903">
        <w:rPr>
          <w:rStyle w:val="Emphasis"/>
        </w:rPr>
        <w:t>This section describes those language, literacy, numeracy and employment ski</w:t>
      </w:r>
      <w:r w:rsidRPr="00462903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Description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ListBullet"/>
              <w:rPr>
                <w:lang w:val="en-NZ"/>
              </w:rPr>
            </w:pPr>
            <w:r w:rsidRPr="00464BC6">
              <w:t xml:space="preserve">Interpret species-specific dietary and nutritional terminology in workplace policies and procedures 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ListBullet"/>
              <w:rPr>
                <w:lang w:val="en-NZ"/>
              </w:rPr>
            </w:pPr>
            <w:r w:rsidRPr="00464BC6">
              <w:t>Use biological and industry terminology when completing records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ListBullet"/>
              <w:rPr>
                <w:lang w:val="en-NZ"/>
              </w:rPr>
            </w:pPr>
            <w:r w:rsidRPr="00464BC6">
              <w:t>Use open-ended questioning, active listening, paraphrasing and summarising to identify animal dietary issues and possible resolutions with relevant personnel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ListBullet"/>
            </w:pPr>
            <w:r w:rsidRPr="00464BC6">
              <w:t>Ca</w:t>
            </w:r>
            <w:r w:rsidRPr="00464BC6">
              <w:t>lculate volume, weight, area, ratio, time and application rates</w:t>
            </w:r>
          </w:p>
          <w:p w:rsidR="00000000" w:rsidRPr="00464BC6" w:rsidP="00464BC6">
            <w:pPr>
              <w:pStyle w:val="ListBullet"/>
            </w:pPr>
            <w:r w:rsidRPr="00464BC6">
              <w:t>Measure, interpret and record animal weight, length and other relevant objective indicators of change in physiological status</w:t>
            </w:r>
          </w:p>
        </w:tc>
      </w:tr>
    </w:tbl>
    <w:p w:rsidR="00000000" w:rsidRPr="00464BC6" w:rsidP="00464BC6">
      <w:pPr>
        <w:pStyle w:val="BodyText"/>
      </w:pPr>
    </w:p>
    <w:p w:rsidR="00000000" w:rsidRPr="00464BC6" w:rsidP="00464BC6">
      <w:pPr>
        <w:pStyle w:val="AllowPageBreak"/>
      </w:pPr>
    </w:p>
    <w:p w:rsidR="00000000" w:rsidRPr="00464BC6" w:rsidP="00464BC6">
      <w:pPr>
        <w:pStyle w:val="Heading1"/>
      </w:pPr>
      <w:bookmarkStart w:id="7" w:name="O_1171134"/>
      <w:bookmarkEnd w:id="7"/>
      <w:r w:rsidRPr="00464BC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Bold"/>
              <w:rPr>
                <w:lang w:val="en-NZ"/>
              </w:rPr>
            </w:pPr>
            <w:r w:rsidRPr="00464BC6">
              <w:t>Equivalence status</w:t>
            </w:r>
          </w:p>
        </w:tc>
      </w:tr>
      <w:tr w:rsidTr="00464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ACMGEN312 Provide nutritional requirements for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 xml:space="preserve">ACMGAS303 </w:t>
            </w:r>
            <w:r w:rsidRPr="00464BC6">
              <w:br/>
              <w:t>Plan for and provide nutritional requirements for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>Title changed</w:t>
            </w:r>
          </w:p>
          <w:p w:rsidR="00000000" w:rsidRPr="00464BC6" w:rsidP="00464BC6">
            <w:pPr>
              <w:pStyle w:val="BodyText"/>
            </w:pPr>
            <w:r w:rsidRPr="00464BC6">
              <w:t>Changes to performance cri</w:t>
            </w:r>
            <w:r w:rsidRPr="00464BC6">
              <w:t>teria for clarity</w:t>
            </w:r>
          </w:p>
          <w:p w:rsidR="00000000" w:rsidP="00464BC6">
            <w:pPr>
              <w:pStyle w:val="BodyText"/>
              <w:rPr>
                <w:lang w:val="en-NZ"/>
              </w:rPr>
            </w:pPr>
            <w:r w:rsidRPr="00464BC6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4BC6" w:rsidP="00464BC6">
            <w:pPr>
              <w:pStyle w:val="BodyText"/>
            </w:pPr>
            <w:r w:rsidRPr="00464BC6">
              <w:t xml:space="preserve">Equivalent </w:t>
            </w:r>
          </w:p>
        </w:tc>
      </w:tr>
    </w:tbl>
    <w:p w:rsidR="00000000" w:rsidRPr="00464BC6" w:rsidP="00464BC6">
      <w:pPr>
        <w:pStyle w:val="BodyText"/>
      </w:pPr>
    </w:p>
    <w:p w:rsidR="00000000" w:rsidRPr="00464BC6" w:rsidP="00464BC6">
      <w:pPr>
        <w:pStyle w:val="AllowPageBreak"/>
      </w:pPr>
    </w:p>
    <w:p w:rsidR="00000000" w:rsidRPr="00464BC6" w:rsidP="00464BC6">
      <w:pPr>
        <w:pStyle w:val="Heading1"/>
      </w:pPr>
      <w:bookmarkStart w:id="8" w:name="O_1171141"/>
      <w:bookmarkEnd w:id="8"/>
      <w:r w:rsidRPr="00464BC6">
        <w:t>Links</w:t>
      </w:r>
    </w:p>
    <w:p w:rsidR="00000000" w:rsidRPr="00464BC6" w:rsidP="00462903">
      <w:pPr>
        <w:pStyle w:val="BodyText"/>
      </w:pPr>
      <w:r w:rsidRPr="00464B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0147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64BC6" w:rsidP="00464BC6"/>
    <w:sectPr w:rsidSect="00464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C6" w:rsidRPr="00462903" w:rsidP="004629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03" w:rsidP="00464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2903" w:rsidP="00464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2903" w:rsidP="00464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4BC6" w:rsidRPr="00462903" w:rsidP="004629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903" w:rsidRPr="002D2AF8" w:rsidP="00464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ACMGEN312 Provide nutritional requirements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2903" w:rsidP="00464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BC2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72CC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4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4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4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4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4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4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4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4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4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4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4BC6"/>
  </w:style>
  <w:style w:type="character" w:customStyle="1" w:styleId="Heading1Char">
    <w:name w:val="Heading 1 Char"/>
    <w:basedOn w:val="DefaultParagraphFont"/>
    <w:link w:val="Heading1"/>
    <w:rsid w:val="00464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4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4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4BC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64BC6"/>
    <w:rPr>
      <w:i/>
    </w:rPr>
  </w:style>
  <w:style w:type="paragraph" w:customStyle="1" w:styleId="SuperHeading">
    <w:name w:val="SuperHeading"/>
    <w:basedOn w:val="Normal"/>
    <w:rsid w:val="00464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4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64BC6"/>
    <w:rPr>
      <w:b/>
    </w:rPr>
  </w:style>
  <w:style w:type="character" w:customStyle="1" w:styleId="Heading2Char">
    <w:name w:val="Heading 2 Char"/>
    <w:basedOn w:val="DefaultParagraphFont"/>
    <w:link w:val="Heading2"/>
    <w:rsid w:val="00464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4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4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4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4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4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4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4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4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4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4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4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4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4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4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4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4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4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4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4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4BC6"/>
    <w:rPr>
      <w:b/>
      <w:spacing w:val="0"/>
    </w:rPr>
  </w:style>
  <w:style w:type="paragraph" w:customStyle="1" w:styleId="SuperTitle">
    <w:name w:val="SuperTitle"/>
    <w:basedOn w:val="Title"/>
    <w:rsid w:val="00464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4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4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4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4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4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4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4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4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4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4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4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4B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4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4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4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4BC6"/>
  </w:style>
  <w:style w:type="paragraph" w:styleId="TableofFigures">
    <w:name w:val="table of figures"/>
    <w:basedOn w:val="Normal"/>
    <w:next w:val="Normal"/>
    <w:semiHidden/>
    <w:rsid w:val="00464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4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4BC6"/>
    <w:rPr>
      <w:rFonts w:ascii="Wingdings" w:hAnsi="Wingdings"/>
    </w:rPr>
  </w:style>
  <w:style w:type="paragraph" w:customStyle="1" w:styleId="TableHeading">
    <w:name w:val="Table Heading"/>
    <w:basedOn w:val="HeadingBase"/>
    <w:rsid w:val="00464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4BC6"/>
    <w:rPr>
      <w:color w:val="0033CC"/>
      <w:u w:val="none"/>
    </w:rPr>
  </w:style>
  <w:style w:type="paragraph" w:customStyle="1" w:styleId="BodyTextRight">
    <w:name w:val="Body Text Right"/>
    <w:basedOn w:val="BodyText"/>
    <w:rsid w:val="00464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4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4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4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4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4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4BC6"/>
    <w:rPr>
      <w:sz w:val="32"/>
    </w:rPr>
  </w:style>
  <w:style w:type="paragraph" w:customStyle="1" w:styleId="HeadingProcedure">
    <w:name w:val="Heading Procedure"/>
    <w:basedOn w:val="HeadingBase"/>
    <w:next w:val="Normal"/>
    <w:rsid w:val="00464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4BC6"/>
    <w:pPr>
      <w:spacing w:before="60" w:after="60"/>
    </w:pPr>
  </w:style>
  <w:style w:type="paragraph" w:styleId="ListContinue">
    <w:name w:val="List Continue"/>
    <w:basedOn w:val="List"/>
    <w:rsid w:val="00464BC6"/>
    <w:pPr>
      <w:ind w:firstLine="0"/>
    </w:pPr>
  </w:style>
  <w:style w:type="paragraph" w:customStyle="1" w:styleId="ListNote">
    <w:name w:val="List Note"/>
    <w:basedOn w:val="List"/>
    <w:rsid w:val="00464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4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4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4BC6"/>
    <w:rPr>
      <w:rFonts w:ascii="Courier New" w:hAnsi="Courier New"/>
    </w:rPr>
  </w:style>
  <w:style w:type="paragraph" w:customStyle="1" w:styleId="NoteBullet">
    <w:name w:val="Note Bullet"/>
    <w:basedOn w:val="Note"/>
    <w:rsid w:val="00464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4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4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4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4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4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4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4BC6"/>
    <w:rPr>
      <w:b/>
      <w:smallCaps/>
    </w:rPr>
  </w:style>
  <w:style w:type="paragraph" w:customStyle="1" w:styleId="TableListNumber">
    <w:name w:val="Table List Number"/>
    <w:basedOn w:val="ListNumber"/>
    <w:rsid w:val="00464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4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4BC6"/>
    <w:pPr>
      <w:numPr>
        <w:numId w:val="8"/>
      </w:numPr>
    </w:pPr>
  </w:style>
  <w:style w:type="paragraph" w:customStyle="1" w:styleId="ListAlpha2">
    <w:name w:val="List Alpha 2"/>
    <w:basedOn w:val="List2"/>
    <w:rsid w:val="00464BC6"/>
    <w:pPr>
      <w:numPr>
        <w:numId w:val="7"/>
      </w:numPr>
    </w:pPr>
  </w:style>
  <w:style w:type="paragraph" w:styleId="List2">
    <w:name w:val="List 2"/>
    <w:basedOn w:val="BodyText"/>
    <w:rsid w:val="00464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4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4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4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4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4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4BC6"/>
    <w:pPr>
      <w:numPr>
        <w:numId w:val="3"/>
      </w:numPr>
    </w:pPr>
  </w:style>
  <w:style w:type="paragraph" w:styleId="ListContinue2">
    <w:name w:val="List Continue 2"/>
    <w:basedOn w:val="List2"/>
    <w:rsid w:val="00464BC6"/>
    <w:pPr>
      <w:ind w:firstLine="0"/>
    </w:pPr>
  </w:style>
  <w:style w:type="paragraph" w:styleId="ListContinue3">
    <w:name w:val="List Continue 3"/>
    <w:basedOn w:val="List3"/>
    <w:rsid w:val="00464BC6"/>
    <w:pPr>
      <w:ind w:left="1021" w:firstLine="0"/>
    </w:pPr>
  </w:style>
  <w:style w:type="paragraph" w:styleId="ListContinue4">
    <w:name w:val="List Continue 4"/>
    <w:basedOn w:val="List4"/>
    <w:rsid w:val="00464BC6"/>
    <w:pPr>
      <w:ind w:firstLine="0"/>
    </w:pPr>
  </w:style>
  <w:style w:type="paragraph" w:styleId="ListContinue5">
    <w:name w:val="List Continue 5"/>
    <w:basedOn w:val="List5"/>
    <w:rsid w:val="00464BC6"/>
    <w:pPr>
      <w:ind w:firstLine="0"/>
    </w:pPr>
  </w:style>
  <w:style w:type="paragraph" w:styleId="ListNumber3">
    <w:name w:val="List Number 3"/>
    <w:basedOn w:val="List3"/>
    <w:rsid w:val="00464BC6"/>
    <w:pPr>
      <w:numPr>
        <w:numId w:val="4"/>
      </w:numPr>
    </w:pPr>
  </w:style>
  <w:style w:type="paragraph" w:styleId="ListNumber4">
    <w:name w:val="List Number 4"/>
    <w:basedOn w:val="List4"/>
    <w:rsid w:val="00464BC6"/>
    <w:pPr>
      <w:numPr>
        <w:numId w:val="5"/>
      </w:numPr>
    </w:pPr>
  </w:style>
  <w:style w:type="paragraph" w:styleId="ListNumber5">
    <w:name w:val="List Number 5"/>
    <w:basedOn w:val="List5"/>
    <w:rsid w:val="00464BC6"/>
    <w:pPr>
      <w:numPr>
        <w:numId w:val="6"/>
      </w:numPr>
    </w:pPr>
  </w:style>
  <w:style w:type="paragraph" w:styleId="BlockText">
    <w:name w:val="Block Text"/>
    <w:basedOn w:val="Normal"/>
    <w:rsid w:val="00464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4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4BC6"/>
    <w:rPr>
      <w:sz w:val="16"/>
      <w:vertAlign w:val="superscript"/>
    </w:rPr>
  </w:style>
  <w:style w:type="character" w:customStyle="1" w:styleId="Symbols">
    <w:name w:val="Symbols"/>
    <w:basedOn w:val="DefaultParagraphFont"/>
    <w:rsid w:val="00464BC6"/>
    <w:rPr>
      <w:rFonts w:ascii="Symbol" w:hAnsi="Symbol"/>
    </w:rPr>
  </w:style>
  <w:style w:type="character" w:customStyle="1" w:styleId="MenuOptions">
    <w:name w:val="Menu Options"/>
    <w:basedOn w:val="DefaultParagraphFont"/>
    <w:rsid w:val="00464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4BC6"/>
    <w:rPr>
      <w:b/>
    </w:rPr>
  </w:style>
  <w:style w:type="character" w:customStyle="1" w:styleId="Underlined">
    <w:name w:val="Underlined"/>
    <w:basedOn w:val="DefaultParagraphFont"/>
    <w:rsid w:val="00464BC6"/>
    <w:rPr>
      <w:u w:val="single"/>
    </w:rPr>
  </w:style>
  <w:style w:type="paragraph" w:customStyle="1" w:styleId="TableBodyTextRight">
    <w:name w:val="Table Body Text Right"/>
    <w:basedOn w:val="TableBodyText"/>
    <w:rsid w:val="00464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4BC6"/>
    <w:rPr>
      <w:sz w:val="18"/>
    </w:rPr>
  </w:style>
  <w:style w:type="paragraph" w:customStyle="1" w:styleId="BodySmallRight">
    <w:name w:val="Body Small Right"/>
    <w:basedOn w:val="BodyTextRight"/>
    <w:rsid w:val="00464BC6"/>
    <w:rPr>
      <w:sz w:val="18"/>
      <w:szCs w:val="18"/>
    </w:rPr>
  </w:style>
  <w:style w:type="paragraph" w:customStyle="1" w:styleId="MarginEdition">
    <w:name w:val="Margin Edition"/>
    <w:basedOn w:val="MarginNote"/>
    <w:rsid w:val="00464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4BC6"/>
    <w:rPr>
      <w:sz w:val="2"/>
      <w:szCs w:val="2"/>
    </w:rPr>
  </w:style>
  <w:style w:type="character" w:customStyle="1" w:styleId="Small">
    <w:name w:val="Small"/>
    <w:basedOn w:val="DefaultParagraphFont"/>
    <w:rsid w:val="00464BC6"/>
    <w:rPr>
      <w:sz w:val="16"/>
    </w:rPr>
  </w:style>
  <w:style w:type="paragraph" w:customStyle="1" w:styleId="WideTable">
    <w:name w:val="Wide Table"/>
    <w:basedOn w:val="Normal"/>
    <w:rsid w:val="00464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4BC6"/>
  </w:style>
  <w:style w:type="paragraph" w:styleId="Quote">
    <w:name w:val="Quote"/>
    <w:basedOn w:val="Heading1"/>
    <w:link w:val="QuoteChar"/>
    <w:qFormat/>
    <w:rsid w:val="00464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4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4BC6"/>
    <w:pPr>
      <w:pageBreakBefore/>
    </w:pPr>
  </w:style>
  <w:style w:type="paragraph" w:customStyle="1" w:styleId="Border">
    <w:name w:val="Border"/>
    <w:basedOn w:val="Normal"/>
    <w:qFormat/>
    <w:rsid w:val="00464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4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4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4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4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4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4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4BC6"/>
    <w:rPr>
      <w:u w:val="single"/>
    </w:rPr>
  </w:style>
  <w:style w:type="character" w:customStyle="1" w:styleId="BoldandItalics">
    <w:name w:val="Bold and Italics"/>
    <w:qFormat/>
    <w:rsid w:val="00464BC6"/>
    <w:rPr>
      <w:b/>
      <w:i/>
      <w:u w:val="none"/>
    </w:rPr>
  </w:style>
  <w:style w:type="paragraph" w:styleId="BalloonText">
    <w:name w:val="Balloon Text"/>
    <w:basedOn w:val="Normal"/>
    <w:link w:val="BalloonTextChar"/>
    <w:rsid w:val="00464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4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4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4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4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4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4B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29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666</Words>
  <Characters>4193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ACMGEN312 Provide nutritional requirements for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