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083" w:rsidP="00B15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ACMGEN312 Provide nutritional requirements for animals</w:t>
      </w:r>
      <w:r>
        <w:fldChar w:fldCharType="end"/>
      </w:r>
    </w:p>
    <w:p w:rsidR="00B15083" w:rsidP="00B15083">
      <w:pPr>
        <w:pStyle w:val="Version"/>
        <w:sectPr w:rsidSect="00BC6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88C" w:rsidP="00BC688C">
      <w:pPr>
        <w:pStyle w:val="SuperHeading"/>
      </w:pPr>
      <w:r w:rsidRPr="00BC688C">
        <w:t>Assessment Requirements for ACMGEN312 Provide nutritional requirements for animals</w:t>
      </w:r>
    </w:p>
    <w:p w:rsidR="00000000" w:rsidRPr="00BC688C" w:rsidP="00BC688C">
      <w:pPr>
        <w:pStyle w:val="Heading1"/>
      </w:pPr>
      <w:bookmarkStart w:id="1" w:name="O_1171136"/>
      <w:bookmarkEnd w:id="1"/>
      <w:r w:rsidRPr="00BC68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6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C">
            <w:pPr>
              <w:pStyle w:val="BodyTextBold"/>
              <w:rPr>
                <w:lang w:val="en-NZ"/>
              </w:rPr>
            </w:pPr>
            <w:r w:rsidRPr="00BC68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C">
            <w:pPr>
              <w:pStyle w:val="BodyTextBold"/>
              <w:rPr>
                <w:lang w:val="en-NZ"/>
              </w:rPr>
            </w:pPr>
            <w:r w:rsidRPr="00BC688C">
              <w:t>Comments</w:t>
            </w:r>
          </w:p>
        </w:tc>
      </w:tr>
      <w:tr w:rsidTr="00BC6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C">
            <w:pPr>
              <w:pStyle w:val="BodyText"/>
              <w:rPr>
                <w:lang w:val="en-NZ"/>
              </w:rPr>
            </w:pPr>
            <w:r w:rsidRPr="00BC68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C" w:rsidP="00BC688C">
            <w:pPr>
              <w:pStyle w:val="BodyText"/>
            </w:pPr>
            <w:r w:rsidRPr="00BC688C">
              <w:t>This version released with ACM Animal Care and Management Training Package Version 4.0.</w:t>
            </w:r>
          </w:p>
        </w:tc>
      </w:tr>
    </w:tbl>
    <w:p w:rsidR="00000000" w:rsidRPr="00BC688C" w:rsidP="00BC688C">
      <w:pPr>
        <w:pStyle w:val="BodyText"/>
      </w:pPr>
    </w:p>
    <w:p w:rsidR="00000000" w:rsidRPr="00BC688C" w:rsidP="00BC688C">
      <w:pPr>
        <w:pStyle w:val="AllowPageBreak"/>
      </w:pPr>
    </w:p>
    <w:p w:rsidR="00000000" w:rsidRPr="00BC688C" w:rsidP="00BC688C">
      <w:pPr>
        <w:pStyle w:val="Heading1"/>
      </w:pPr>
      <w:bookmarkStart w:id="2" w:name="O_1171137"/>
      <w:bookmarkEnd w:id="2"/>
      <w:r w:rsidRPr="00BC688C">
        <w:t>Performance Evidence</w:t>
      </w:r>
    </w:p>
    <w:p w:rsidR="00000000" w:rsidRPr="00BC688C" w:rsidP="00B15083">
      <w:pPr>
        <w:pStyle w:val="BodyText"/>
      </w:pPr>
      <w:r w:rsidRPr="00BC688C">
        <w:t>An individual demonstrating competency must satisfy all of the elements and performance criteria in this unit.</w:t>
      </w:r>
    </w:p>
    <w:p w:rsidR="00000000" w:rsidRPr="00BC688C" w:rsidP="00B15083">
      <w:pPr>
        <w:pStyle w:val="BodyText"/>
      </w:pPr>
      <w:r w:rsidRPr="00BC688C">
        <w:t>There must be evidence that the individual has provided a nutritionally appropriate diet for a minimum of three dif</w:t>
      </w:r>
      <w:r w:rsidRPr="00BC688C">
        <w:t>ferent animals. The three animals selected must include two species and include at least two different individual dietary needs.</w:t>
      </w:r>
    </w:p>
    <w:p w:rsidR="00000000" w:rsidRPr="00BC688C" w:rsidP="00B15083">
      <w:pPr>
        <w:pStyle w:val="BodyText"/>
      </w:pPr>
      <w:r w:rsidRPr="00BC688C">
        <w:t>In doing the above, the individual must have undertaken the following for each animal:</w:t>
      </w:r>
    </w:p>
    <w:p w:rsidR="00000000" w:rsidRPr="00BC688C" w:rsidP="00BC688C">
      <w:pPr>
        <w:pStyle w:val="ListBullet"/>
      </w:pPr>
      <w:r w:rsidRPr="00BC688C">
        <w:t>prepared animal diet in consultation wi</w:t>
      </w:r>
      <w:r w:rsidRPr="00BC688C">
        <w:t>th relevant personnel</w:t>
      </w:r>
    </w:p>
    <w:p w:rsidR="00000000" w:rsidRPr="00BC688C" w:rsidP="00BC688C">
      <w:pPr>
        <w:pStyle w:val="ListBullet"/>
      </w:pPr>
      <w:r w:rsidRPr="00BC688C">
        <w:t>prepared, stored and distributed food according to animal needs and workplace quality control procedures and hygiene practices</w:t>
      </w:r>
    </w:p>
    <w:p w:rsidR="00000000" w:rsidRPr="00BC688C" w:rsidP="00BC688C">
      <w:pPr>
        <w:pStyle w:val="ListBullet"/>
      </w:pPr>
      <w:r w:rsidRPr="00BC688C">
        <w:t>monitored animal response to feeding program and reviewed diet in consultation with supervisor.</w:t>
      </w:r>
    </w:p>
    <w:p w:rsidR="00000000" w:rsidRPr="00BC688C" w:rsidP="00BC688C">
      <w:pPr>
        <w:pStyle w:val="AllowPageBreak"/>
      </w:pPr>
    </w:p>
    <w:p w:rsidR="00000000" w:rsidRPr="00BC688C" w:rsidP="00BC688C">
      <w:pPr>
        <w:pStyle w:val="Heading1"/>
      </w:pPr>
      <w:bookmarkStart w:id="3" w:name="O_1171138"/>
      <w:bookmarkEnd w:id="3"/>
      <w:r w:rsidRPr="00BC688C">
        <w:t>Knowledge Evidence</w:t>
      </w:r>
    </w:p>
    <w:p w:rsidR="00000000" w:rsidRPr="00BC688C" w:rsidP="00B15083">
      <w:pPr>
        <w:pStyle w:val="BodyText"/>
      </w:pPr>
      <w:r w:rsidRPr="00BC688C">
        <w:t>An individual must be able to demonstrate the knowledge required to perform the tasks outlined in the elements and performance criteria of this unit. This includes knowledge of:</w:t>
      </w:r>
    </w:p>
    <w:p w:rsidR="00000000" w:rsidRPr="00BC688C" w:rsidP="00BC688C">
      <w:pPr>
        <w:pStyle w:val="ListBullet"/>
      </w:pPr>
      <w:r w:rsidRPr="00BC688C">
        <w:t>animal classifications that influence dietary nee</w:t>
      </w:r>
      <w:r w:rsidRPr="00BC688C">
        <w:t>ds and styles of eating</w:t>
      </w:r>
    </w:p>
    <w:p w:rsidR="00000000" w:rsidRPr="00BC688C" w:rsidP="00BC688C">
      <w:pPr>
        <w:pStyle w:val="ListBullet"/>
      </w:pPr>
      <w:r w:rsidRPr="00BC688C">
        <w:t xml:space="preserve">key food groups in animal food or diet, including protein, carbohydrate, vitamin and mineral supplement and fibre content </w:t>
      </w:r>
    </w:p>
    <w:p w:rsidR="00000000" w:rsidRPr="00BC688C" w:rsidP="00BC688C">
      <w:pPr>
        <w:pStyle w:val="ListBullet"/>
      </w:pPr>
      <w:r w:rsidRPr="00BC688C">
        <w:t>behavioural features related to feeding styles and unsuitable responses to diets</w:t>
      </w:r>
    </w:p>
    <w:p w:rsidR="00000000" w:rsidRPr="00BC688C" w:rsidP="00BC688C">
      <w:pPr>
        <w:pStyle w:val="ListBullet"/>
      </w:pPr>
      <w:r w:rsidRPr="00BC688C">
        <w:t>methods used to monitor nutr</w:t>
      </w:r>
      <w:r w:rsidRPr="00BC688C">
        <w:t>itional uptake, including:</w:t>
      </w:r>
    </w:p>
    <w:p w:rsidR="00000000" w:rsidRPr="00BC688C" w:rsidP="00BC688C">
      <w:pPr>
        <w:pStyle w:val="ListBullet2"/>
      </w:pPr>
      <w:r w:rsidRPr="00BC688C">
        <w:t>comparing food distributed and food not eaten</w:t>
      </w:r>
    </w:p>
    <w:p w:rsidR="00000000" w:rsidRPr="00BC688C" w:rsidP="00BC688C">
      <w:pPr>
        <w:pStyle w:val="ListBullet2"/>
      </w:pPr>
      <w:r w:rsidRPr="00BC688C">
        <w:t>estimating condition scores</w:t>
      </w:r>
    </w:p>
    <w:p w:rsidR="00000000" w:rsidRPr="00BC688C" w:rsidP="00BC688C">
      <w:pPr>
        <w:pStyle w:val="ListBullet2"/>
      </w:pPr>
      <w:r w:rsidRPr="00BC688C">
        <w:t>weighing animals</w:t>
      </w:r>
    </w:p>
    <w:p w:rsidR="00000000" w:rsidRPr="00BC688C" w:rsidP="00BC688C">
      <w:pPr>
        <w:pStyle w:val="ListBullet"/>
      </w:pPr>
      <w:r w:rsidRPr="00BC688C">
        <w:t>principles of contamination and cross-contamination</w:t>
      </w:r>
    </w:p>
    <w:p w:rsidR="00000000" w:rsidRPr="00BC688C" w:rsidP="00BC688C">
      <w:pPr>
        <w:pStyle w:val="ListBullet"/>
      </w:pPr>
      <w:r w:rsidRPr="00BC688C">
        <w:t>species-specific feed products available and approved in Australia, including availability, cost, shelf life, method of storage, preparation and presentation to animals</w:t>
      </w:r>
    </w:p>
    <w:p w:rsidR="00000000" w:rsidRPr="00BC688C" w:rsidP="00BC688C">
      <w:pPr>
        <w:pStyle w:val="ListBullet"/>
      </w:pPr>
      <w:r w:rsidRPr="00BC688C">
        <w:t>feeding methods of different animals, including the use of safe, low stress animal hand</w:t>
      </w:r>
      <w:r w:rsidRPr="00BC688C">
        <w:t>ling/interaction techniques</w:t>
      </w:r>
    </w:p>
    <w:p w:rsidR="00000000" w:rsidRPr="00BC688C" w:rsidP="00BC688C">
      <w:pPr>
        <w:pStyle w:val="ListBullet"/>
      </w:pPr>
      <w:r w:rsidRPr="00BC688C">
        <w:t>appropriate food storage and feeding containers for different animals</w:t>
      </w:r>
    </w:p>
    <w:p w:rsidR="00000000" w:rsidRPr="00BC688C" w:rsidP="00BC688C">
      <w:pPr>
        <w:pStyle w:val="ListBullet"/>
      </w:pPr>
      <w:r w:rsidRPr="00BC688C">
        <w:t>common nutrition-related health problems and health problems that impact an animal</w:t>
      </w:r>
      <w:r>
        <w:t>’</w:t>
      </w:r>
      <w:r w:rsidRPr="00BC688C">
        <w:t>s diet</w:t>
      </w:r>
    </w:p>
    <w:p w:rsidR="00000000" w:rsidRPr="00BC688C" w:rsidP="00BC688C">
      <w:pPr>
        <w:pStyle w:val="ListBullet"/>
      </w:pPr>
      <w:r w:rsidRPr="00BC688C">
        <w:t xml:space="preserve">importance of compliance with veterinary or supervisor instructions </w:t>
      </w:r>
      <w:r w:rsidRPr="00BC688C">
        <w:t xml:space="preserve">for specific animals </w:t>
      </w:r>
    </w:p>
    <w:p w:rsidR="00000000" w:rsidRPr="00BC688C" w:rsidP="00BC688C">
      <w:pPr>
        <w:pStyle w:val="ListBullet"/>
      </w:pPr>
      <w:r w:rsidRPr="00BC688C">
        <w:t>sources of nutrients for particular animal classes and groups</w:t>
      </w:r>
    </w:p>
    <w:p w:rsidR="00000000" w:rsidRPr="00BC688C" w:rsidP="00BC688C">
      <w:pPr>
        <w:pStyle w:val="ListBullet"/>
      </w:pPr>
      <w:r w:rsidRPr="00BC688C">
        <w:t>potential causes of poor response to diets.</w:t>
      </w:r>
    </w:p>
    <w:p w:rsidR="00000000" w:rsidRPr="00BC688C" w:rsidP="00BC688C">
      <w:pPr>
        <w:pStyle w:val="AllowPageBreak"/>
      </w:pPr>
    </w:p>
    <w:p w:rsidR="00000000" w:rsidRPr="00BC688C" w:rsidP="00BC688C">
      <w:pPr>
        <w:pStyle w:val="Heading1"/>
      </w:pPr>
      <w:bookmarkStart w:id="4" w:name="O_1171139"/>
      <w:bookmarkEnd w:id="4"/>
      <w:r w:rsidRPr="00BC688C">
        <w:t>Assessment Conditions</w:t>
      </w:r>
    </w:p>
    <w:p w:rsidR="00000000" w:rsidRPr="00BC688C" w:rsidP="00B15083">
      <w:pPr>
        <w:pStyle w:val="BodyText"/>
      </w:pPr>
      <w:r w:rsidRPr="00BC688C">
        <w:t>Assessment of the skills in this unit of competency must take place under the following</w:t>
      </w:r>
      <w:r w:rsidRPr="00BC688C">
        <w:t xml:space="preserve"> conditions:</w:t>
      </w:r>
    </w:p>
    <w:p w:rsidR="00000000" w:rsidRPr="00BC688C" w:rsidP="00BC688C">
      <w:pPr>
        <w:pStyle w:val="ListBullet"/>
      </w:pPr>
      <w:r w:rsidRPr="00BC688C">
        <w:t>physical conditions:</w:t>
      </w:r>
    </w:p>
    <w:p w:rsidR="00000000" w:rsidRPr="00BC688C" w:rsidP="00BC688C">
      <w:pPr>
        <w:pStyle w:val="ListBullet2"/>
      </w:pPr>
      <w:r w:rsidRPr="00BC688C">
        <w:t>an animal care facility or an environment that represents workplace conditions</w:t>
      </w:r>
    </w:p>
    <w:p w:rsidR="00000000" w:rsidRPr="00BC688C" w:rsidP="00BC688C">
      <w:pPr>
        <w:pStyle w:val="ListBullet"/>
      </w:pPr>
      <w:r w:rsidRPr="00BC688C">
        <w:t>resources, equipment and materials:</w:t>
      </w:r>
    </w:p>
    <w:p w:rsidR="00000000" w:rsidRPr="00BC688C" w:rsidP="00BC688C">
      <w:pPr>
        <w:pStyle w:val="ListBullet2"/>
      </w:pPr>
      <w:r w:rsidRPr="00BC688C">
        <w:t>live animals specified in the performance evidence</w:t>
      </w:r>
    </w:p>
    <w:p w:rsidR="00000000" w:rsidRPr="00BC688C" w:rsidP="00BC688C">
      <w:pPr>
        <w:pStyle w:val="ListBullet2"/>
      </w:pPr>
      <w:r w:rsidRPr="00BC688C">
        <w:t xml:space="preserve">animal care environment equipment and resources required for the nutrition tasks specified in the performance evidence </w:t>
      </w:r>
    </w:p>
    <w:p w:rsidR="00000000" w:rsidRPr="00BC688C" w:rsidP="00BC688C">
      <w:pPr>
        <w:pStyle w:val="ListBullet"/>
      </w:pPr>
      <w:r w:rsidRPr="00BC688C">
        <w:t>specifications:</w:t>
      </w:r>
    </w:p>
    <w:p w:rsidR="00000000" w:rsidRPr="00BC688C" w:rsidP="00BC688C">
      <w:pPr>
        <w:pStyle w:val="ListBullet2"/>
      </w:pPr>
      <w:r w:rsidRPr="00BC688C">
        <w:t xml:space="preserve">workplace procedures relevant to animal diets and nutritional requirements </w:t>
      </w:r>
    </w:p>
    <w:p w:rsidR="00000000" w:rsidRPr="00BC688C" w:rsidP="00BC688C">
      <w:pPr>
        <w:pStyle w:val="ListBullet"/>
      </w:pPr>
      <w:r w:rsidRPr="00BC688C">
        <w:t>relationships:</w:t>
      </w:r>
    </w:p>
    <w:p w:rsidR="00000000" w:rsidRPr="00BC688C" w:rsidP="00BC688C">
      <w:pPr>
        <w:pStyle w:val="ListBullet2"/>
      </w:pPr>
      <w:r w:rsidRPr="00BC688C">
        <w:t>supervisor.</w:t>
      </w:r>
    </w:p>
    <w:p w:rsidR="00000000" w:rsidRPr="00BC688C" w:rsidP="00B15083">
      <w:pPr>
        <w:pStyle w:val="BodyText"/>
      </w:pPr>
      <w:r w:rsidRPr="00BC688C">
        <w:t xml:space="preserve">Assessors of </w:t>
      </w:r>
      <w:r w:rsidRPr="00BC688C">
        <w:t>this unit must satisfy the requirements for assessors in applicable vocational education and training legislation, frameworks and/or standards.</w:t>
      </w:r>
    </w:p>
    <w:p w:rsidR="00000000" w:rsidRPr="00BC688C" w:rsidP="00BC688C">
      <w:pPr>
        <w:pStyle w:val="Heading1"/>
      </w:pPr>
      <w:bookmarkStart w:id="5" w:name="O_1171142"/>
      <w:bookmarkEnd w:id="5"/>
      <w:r w:rsidRPr="00BC688C">
        <w:t>Links</w:t>
      </w:r>
    </w:p>
    <w:p w:rsidR="00000000" w:rsidRPr="00BC688C" w:rsidP="00B15083">
      <w:pPr>
        <w:pStyle w:val="BodyText"/>
      </w:pPr>
      <w:r w:rsidRPr="00BC68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8628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C688C" w:rsidP="00BC688C"/>
    <w:sectPr w:rsidSect="00BC68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C" w:rsidRPr="00B15083" w:rsidP="00B15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083" w:rsidP="00BC6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5083" w:rsidP="00BC6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5083" w:rsidP="00BC6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88C" w:rsidRPr="00B15083" w:rsidP="00B15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083" w:rsidRPr="002D2AF8" w:rsidP="00BC6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ACMGEN312 Provide nutritional requirements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15083" w:rsidP="00BC6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086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E02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B8E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88C"/>
  </w:style>
  <w:style w:type="character" w:customStyle="1" w:styleId="Heading1Char">
    <w:name w:val="Heading 1 Char"/>
    <w:basedOn w:val="DefaultParagraphFont"/>
    <w:link w:val="Heading1"/>
    <w:rsid w:val="00BC6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8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8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688C"/>
    <w:rPr>
      <w:b/>
    </w:rPr>
  </w:style>
  <w:style w:type="character" w:customStyle="1" w:styleId="Heading2Char">
    <w:name w:val="Heading 2 Char"/>
    <w:basedOn w:val="DefaultParagraphFont"/>
    <w:link w:val="Heading2"/>
    <w:rsid w:val="00BC6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88C"/>
    <w:rPr>
      <w:b/>
      <w:spacing w:val="0"/>
    </w:rPr>
  </w:style>
  <w:style w:type="paragraph" w:customStyle="1" w:styleId="SuperTitle">
    <w:name w:val="SuperTitle"/>
    <w:basedOn w:val="Title"/>
    <w:rsid w:val="00BC6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88C"/>
    <w:rPr>
      <w:i/>
    </w:rPr>
  </w:style>
  <w:style w:type="paragraph" w:styleId="Caption">
    <w:name w:val="caption"/>
    <w:basedOn w:val="BodyText"/>
    <w:next w:val="Normal"/>
    <w:qFormat/>
    <w:rsid w:val="00BC6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88C"/>
  </w:style>
  <w:style w:type="paragraph" w:styleId="TableofFigures">
    <w:name w:val="table of figures"/>
    <w:basedOn w:val="Normal"/>
    <w:next w:val="Normal"/>
    <w:semiHidden/>
    <w:rsid w:val="00BC6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8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88C"/>
    <w:rPr>
      <w:rFonts w:ascii="Wingdings" w:hAnsi="Wingdings"/>
    </w:rPr>
  </w:style>
  <w:style w:type="paragraph" w:customStyle="1" w:styleId="TableHeading">
    <w:name w:val="Table Heading"/>
    <w:basedOn w:val="HeadingBase"/>
    <w:rsid w:val="00BC6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88C"/>
    <w:rPr>
      <w:color w:val="0033CC"/>
      <w:u w:val="none"/>
    </w:rPr>
  </w:style>
  <w:style w:type="paragraph" w:customStyle="1" w:styleId="BodyTextRight">
    <w:name w:val="Body Text Right"/>
    <w:basedOn w:val="BodyText"/>
    <w:rsid w:val="00BC6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8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88C"/>
    <w:rPr>
      <w:sz w:val="32"/>
    </w:rPr>
  </w:style>
  <w:style w:type="paragraph" w:customStyle="1" w:styleId="HeadingProcedure">
    <w:name w:val="Heading Procedure"/>
    <w:basedOn w:val="HeadingBase"/>
    <w:next w:val="Normal"/>
    <w:rsid w:val="00BC6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88C"/>
    <w:pPr>
      <w:spacing w:before="60" w:after="60"/>
    </w:pPr>
  </w:style>
  <w:style w:type="paragraph" w:styleId="ListContinue">
    <w:name w:val="List Continue"/>
    <w:basedOn w:val="List"/>
    <w:rsid w:val="00BC688C"/>
    <w:pPr>
      <w:ind w:firstLine="0"/>
    </w:pPr>
  </w:style>
  <w:style w:type="paragraph" w:customStyle="1" w:styleId="ListNote">
    <w:name w:val="List Note"/>
    <w:basedOn w:val="List"/>
    <w:rsid w:val="00BC6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88C"/>
    <w:rPr>
      <w:rFonts w:ascii="Courier New" w:hAnsi="Courier New"/>
    </w:rPr>
  </w:style>
  <w:style w:type="paragraph" w:customStyle="1" w:styleId="NoteBullet">
    <w:name w:val="Note Bullet"/>
    <w:basedOn w:val="Note"/>
    <w:rsid w:val="00BC6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8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88C"/>
    <w:rPr>
      <w:b/>
      <w:smallCaps/>
    </w:rPr>
  </w:style>
  <w:style w:type="paragraph" w:customStyle="1" w:styleId="TableListNumber">
    <w:name w:val="Table List Number"/>
    <w:basedOn w:val="ListNumber"/>
    <w:rsid w:val="00BC6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88C"/>
    <w:pPr>
      <w:numPr>
        <w:numId w:val="9"/>
      </w:numPr>
    </w:pPr>
  </w:style>
  <w:style w:type="paragraph" w:customStyle="1" w:styleId="ListAlpha2">
    <w:name w:val="List Alpha 2"/>
    <w:basedOn w:val="List2"/>
    <w:rsid w:val="00BC688C"/>
    <w:pPr>
      <w:numPr>
        <w:numId w:val="8"/>
      </w:numPr>
    </w:pPr>
  </w:style>
  <w:style w:type="paragraph" w:styleId="List2">
    <w:name w:val="List 2"/>
    <w:basedOn w:val="BodyText"/>
    <w:rsid w:val="00BC6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8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8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88C"/>
    <w:pPr>
      <w:numPr>
        <w:numId w:val="4"/>
      </w:numPr>
    </w:pPr>
  </w:style>
  <w:style w:type="paragraph" w:styleId="ListContinue2">
    <w:name w:val="List Continue 2"/>
    <w:basedOn w:val="List2"/>
    <w:rsid w:val="00BC688C"/>
    <w:pPr>
      <w:ind w:firstLine="0"/>
    </w:pPr>
  </w:style>
  <w:style w:type="paragraph" w:styleId="ListContinue3">
    <w:name w:val="List Continue 3"/>
    <w:basedOn w:val="List3"/>
    <w:rsid w:val="00BC688C"/>
    <w:pPr>
      <w:ind w:left="1021" w:firstLine="0"/>
    </w:pPr>
  </w:style>
  <w:style w:type="paragraph" w:styleId="ListContinue4">
    <w:name w:val="List Continue 4"/>
    <w:basedOn w:val="List4"/>
    <w:rsid w:val="00BC688C"/>
    <w:pPr>
      <w:ind w:firstLine="0"/>
    </w:pPr>
  </w:style>
  <w:style w:type="paragraph" w:styleId="ListContinue5">
    <w:name w:val="List Continue 5"/>
    <w:basedOn w:val="List5"/>
    <w:rsid w:val="00BC688C"/>
    <w:pPr>
      <w:ind w:firstLine="0"/>
    </w:pPr>
  </w:style>
  <w:style w:type="paragraph" w:styleId="ListNumber3">
    <w:name w:val="List Number 3"/>
    <w:basedOn w:val="List3"/>
    <w:rsid w:val="00BC688C"/>
    <w:pPr>
      <w:numPr>
        <w:numId w:val="5"/>
      </w:numPr>
    </w:pPr>
  </w:style>
  <w:style w:type="paragraph" w:styleId="ListNumber4">
    <w:name w:val="List Number 4"/>
    <w:basedOn w:val="List4"/>
    <w:rsid w:val="00BC688C"/>
    <w:pPr>
      <w:numPr>
        <w:numId w:val="6"/>
      </w:numPr>
    </w:pPr>
  </w:style>
  <w:style w:type="paragraph" w:styleId="ListNumber5">
    <w:name w:val="List Number 5"/>
    <w:basedOn w:val="List5"/>
    <w:rsid w:val="00BC688C"/>
    <w:pPr>
      <w:numPr>
        <w:numId w:val="7"/>
      </w:numPr>
    </w:pPr>
  </w:style>
  <w:style w:type="paragraph" w:styleId="BlockText">
    <w:name w:val="Block Text"/>
    <w:basedOn w:val="Normal"/>
    <w:rsid w:val="00BC6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88C"/>
    <w:rPr>
      <w:sz w:val="16"/>
      <w:vertAlign w:val="superscript"/>
    </w:rPr>
  </w:style>
  <w:style w:type="character" w:customStyle="1" w:styleId="Symbols">
    <w:name w:val="Symbols"/>
    <w:basedOn w:val="DefaultParagraphFont"/>
    <w:rsid w:val="00BC688C"/>
    <w:rPr>
      <w:rFonts w:ascii="Symbol" w:hAnsi="Symbol"/>
    </w:rPr>
  </w:style>
  <w:style w:type="character" w:customStyle="1" w:styleId="MenuOptions">
    <w:name w:val="Menu Options"/>
    <w:basedOn w:val="DefaultParagraphFont"/>
    <w:rsid w:val="00BC6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88C"/>
    <w:rPr>
      <w:b/>
    </w:rPr>
  </w:style>
  <w:style w:type="character" w:customStyle="1" w:styleId="Underlined">
    <w:name w:val="Underlined"/>
    <w:basedOn w:val="DefaultParagraphFont"/>
    <w:rsid w:val="00BC688C"/>
    <w:rPr>
      <w:u w:val="single"/>
    </w:rPr>
  </w:style>
  <w:style w:type="paragraph" w:customStyle="1" w:styleId="TableBodyTextRight">
    <w:name w:val="Table Body Text Right"/>
    <w:basedOn w:val="TableBodyText"/>
    <w:rsid w:val="00BC6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88C"/>
    <w:rPr>
      <w:sz w:val="18"/>
    </w:rPr>
  </w:style>
  <w:style w:type="paragraph" w:customStyle="1" w:styleId="BodySmallRight">
    <w:name w:val="Body Small Right"/>
    <w:basedOn w:val="BodyTextRight"/>
    <w:rsid w:val="00BC688C"/>
    <w:rPr>
      <w:sz w:val="18"/>
      <w:szCs w:val="18"/>
    </w:rPr>
  </w:style>
  <w:style w:type="paragraph" w:customStyle="1" w:styleId="MarginEdition">
    <w:name w:val="Margin Edition"/>
    <w:basedOn w:val="MarginNote"/>
    <w:rsid w:val="00BC6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88C"/>
    <w:rPr>
      <w:sz w:val="2"/>
      <w:szCs w:val="2"/>
    </w:rPr>
  </w:style>
  <w:style w:type="character" w:customStyle="1" w:styleId="Small">
    <w:name w:val="Small"/>
    <w:basedOn w:val="DefaultParagraphFont"/>
    <w:rsid w:val="00BC688C"/>
    <w:rPr>
      <w:sz w:val="16"/>
    </w:rPr>
  </w:style>
  <w:style w:type="paragraph" w:customStyle="1" w:styleId="WideTable">
    <w:name w:val="Wide Table"/>
    <w:basedOn w:val="Normal"/>
    <w:rsid w:val="00BC6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88C"/>
  </w:style>
  <w:style w:type="paragraph" w:styleId="Quote">
    <w:name w:val="Quote"/>
    <w:basedOn w:val="Heading1"/>
    <w:link w:val="QuoteChar"/>
    <w:qFormat/>
    <w:rsid w:val="00BC6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88C"/>
    <w:pPr>
      <w:pageBreakBefore/>
    </w:pPr>
  </w:style>
  <w:style w:type="paragraph" w:customStyle="1" w:styleId="Border">
    <w:name w:val="Border"/>
    <w:basedOn w:val="Normal"/>
    <w:qFormat/>
    <w:rsid w:val="00BC6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88C"/>
    <w:rPr>
      <w:u w:val="single"/>
    </w:rPr>
  </w:style>
  <w:style w:type="character" w:customStyle="1" w:styleId="BoldandItalics">
    <w:name w:val="Bold and Italics"/>
    <w:qFormat/>
    <w:rsid w:val="00BC688C"/>
    <w:rPr>
      <w:b/>
      <w:i/>
      <w:u w:val="none"/>
    </w:rPr>
  </w:style>
  <w:style w:type="paragraph" w:styleId="BalloonText">
    <w:name w:val="Balloon Text"/>
    <w:basedOn w:val="Normal"/>
    <w:link w:val="BalloonTextChar"/>
    <w:rsid w:val="00BC6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8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5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2979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ACMGEN312 Provide nutritional requirements for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