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CB1" w:rsidP="00143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ACMGEN307 Maintain aquariums and/or aquascapes and aquatic animals</w:t>
      </w:r>
      <w:r>
        <w:fldChar w:fldCharType="end"/>
      </w:r>
    </w:p>
    <w:p w:rsidR="00143CB1" w:rsidP="00143CB1">
      <w:pPr>
        <w:pStyle w:val="Version"/>
        <w:sectPr w:rsidSect="00EA3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62D" w:rsidP="00EA362D">
      <w:pPr>
        <w:pStyle w:val="SuperHeading"/>
      </w:pPr>
      <w:r w:rsidRPr="00EA362D">
        <w:t>ACMGEN307 Maintain aquariums and/or aquascapes and aquatic animals</w:t>
      </w:r>
    </w:p>
    <w:p w:rsidR="00000000" w:rsidRPr="00EA362D" w:rsidP="00EA362D">
      <w:pPr>
        <w:pStyle w:val="Heading1"/>
      </w:pPr>
      <w:bookmarkStart w:id="1" w:name="O_1171031"/>
      <w:bookmarkEnd w:id="1"/>
      <w:r w:rsidRPr="00EA36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Bold"/>
              <w:rPr>
                <w:lang w:val="en-NZ"/>
              </w:rPr>
            </w:pPr>
            <w:r w:rsidRPr="00EA362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Bold"/>
              <w:rPr>
                <w:lang w:val="en-NZ"/>
              </w:rPr>
            </w:pPr>
            <w:r w:rsidRPr="00EA362D">
              <w:t>Comments</w:t>
            </w:r>
          </w:p>
        </w:tc>
      </w:tr>
      <w:tr w:rsidTr="00EA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2D" w:rsidP="00EA362D">
            <w:pPr>
              <w:pStyle w:val="BodyText"/>
            </w:pPr>
            <w:r w:rsidRPr="00EA362D">
              <w:t>This version released with ACM Animal Care and Management Training Package Version 4.0.</w:t>
            </w:r>
          </w:p>
        </w:tc>
      </w:tr>
    </w:tbl>
    <w:p w:rsidR="00000000" w:rsidRPr="00EA362D" w:rsidP="00EA362D">
      <w:pPr>
        <w:pStyle w:val="BodyText"/>
      </w:pPr>
    </w:p>
    <w:p w:rsidR="00000000" w:rsidRPr="00EA362D" w:rsidP="00EA362D">
      <w:pPr>
        <w:pStyle w:val="AllowPageBreak"/>
      </w:pPr>
    </w:p>
    <w:p w:rsidR="00000000" w:rsidRPr="00EA362D" w:rsidP="00EA362D">
      <w:pPr>
        <w:pStyle w:val="Heading1"/>
      </w:pPr>
      <w:bookmarkStart w:id="2" w:name="O_1171032"/>
      <w:bookmarkEnd w:id="2"/>
      <w:r w:rsidRPr="00EA362D">
        <w:t>Application</w:t>
      </w:r>
    </w:p>
    <w:p w:rsidR="00000000" w:rsidRPr="00EA362D" w:rsidP="00143CB1">
      <w:pPr>
        <w:pStyle w:val="BodyText"/>
      </w:pPr>
      <w:r w:rsidRPr="00EA362D">
        <w:t>This unit of competency describes the skills and knowledge required to monitor water quality in aquariums and/or aquascapes, and monitor the health and behaviour of aquatic animals. Aquatic animals may include fish, aquatic invertebrates (including crustac</w:t>
      </w:r>
      <w:r w:rsidRPr="00EA362D">
        <w:t>eans and corals), amphibians and turtles.</w:t>
      </w:r>
    </w:p>
    <w:p w:rsidR="00000000" w:rsidRPr="00EA362D" w:rsidP="00143CB1">
      <w:pPr>
        <w:pStyle w:val="BodyText"/>
      </w:pPr>
      <w:r w:rsidRPr="00EA362D">
        <w:t>This unit applies to individuals working in the animal industry sector who maintain aquariums and/or aquascapes and aquatic animals. They work independently and take responsibility for the quality of their own work</w:t>
      </w:r>
      <w:r w:rsidRPr="00EA362D">
        <w:t>, including carrying out assigned tasks, organising processes, selecting products and techniques, solving routine problems and working to required timeframes.</w:t>
      </w:r>
    </w:p>
    <w:p w:rsidR="00000000" w:rsidRPr="00EA362D" w:rsidP="00143CB1">
      <w:pPr>
        <w:pStyle w:val="BodyText"/>
      </w:pPr>
      <w:r w:rsidRPr="00EA362D">
        <w:t>All work must be carried out to comply with workplace procedures according to Commonwealth and st</w:t>
      </w:r>
      <w:r w:rsidRPr="00EA362D">
        <w:t>ate/territory health and safety and animal welfare regulations, legislation and standards that apply to the workplace.</w:t>
      </w:r>
    </w:p>
    <w:p w:rsidR="00000000" w:rsidRPr="00EA362D" w:rsidP="00143CB1">
      <w:pPr>
        <w:pStyle w:val="BodyText"/>
      </w:pPr>
      <w:r w:rsidRPr="00EA362D">
        <w:t>No</w:t>
      </w:r>
      <w:r w:rsidRPr="00EA362D">
        <w:rPr>
          <w:rStyle w:val="SpecialBold"/>
        </w:rPr>
        <w:t xml:space="preserve"> </w:t>
      </w:r>
      <w:r w:rsidRPr="00EA362D">
        <w:t>licensing, legislative or certification requirements apply to this unit at the time of publication.</w:t>
      </w:r>
    </w:p>
    <w:p w:rsidR="00000000" w:rsidRPr="00EA362D" w:rsidP="00EA362D">
      <w:pPr>
        <w:pStyle w:val="Heading1"/>
      </w:pPr>
      <w:bookmarkStart w:id="3" w:name="O_1171033"/>
      <w:bookmarkEnd w:id="3"/>
      <w:r w:rsidRPr="00EA362D">
        <w:t>Pre-requisite U</w:t>
      </w:r>
      <w:r w:rsidRPr="00EA362D">
        <w:t>nit</w:t>
      </w:r>
    </w:p>
    <w:p w:rsidR="00000000" w:rsidRPr="00EA362D" w:rsidP="00143CB1">
      <w:pPr>
        <w:pStyle w:val="BodyText"/>
      </w:pPr>
      <w:r w:rsidRPr="00EA362D">
        <w:t>Nil</w:t>
      </w:r>
    </w:p>
    <w:p w:rsidR="00000000" w:rsidRPr="00EA362D" w:rsidP="00EA362D">
      <w:pPr>
        <w:pStyle w:val="Heading1"/>
      </w:pPr>
      <w:bookmarkStart w:id="4" w:name="O_1171035"/>
      <w:bookmarkEnd w:id="4"/>
      <w:r w:rsidRPr="00EA362D">
        <w:t>Unit Sector</w:t>
      </w:r>
    </w:p>
    <w:p w:rsidR="00000000" w:rsidRPr="00EA362D" w:rsidP="00143CB1">
      <w:pPr>
        <w:pStyle w:val="BodyText"/>
      </w:pPr>
      <w:r w:rsidRPr="00EA362D">
        <w:t>General Animal Care (GEN)</w:t>
      </w:r>
    </w:p>
    <w:p w:rsidR="00000000" w:rsidRPr="00EA362D" w:rsidP="00EA362D">
      <w:pPr>
        <w:pStyle w:val="Heading1"/>
      </w:pPr>
      <w:bookmarkStart w:id="5" w:name="O_1171036"/>
      <w:bookmarkEnd w:id="5"/>
      <w:r w:rsidRPr="00EA36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3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Bold"/>
              <w:rPr>
                <w:lang w:val="en-NZ"/>
              </w:rPr>
            </w:pPr>
            <w:r w:rsidRPr="00EA362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Bold"/>
              <w:rPr>
                <w:lang w:val="en-NZ"/>
              </w:rPr>
            </w:pPr>
            <w:r w:rsidRPr="00EA362D">
              <w:t>Performance Criteria</w:t>
            </w:r>
          </w:p>
        </w:tc>
      </w:tr>
      <w:tr w:rsidTr="00143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2D" w:rsidP="00EA362D">
            <w:pPr>
              <w:pStyle w:val="BodyText"/>
            </w:pPr>
            <w:r w:rsidRPr="00EA36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3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1. Follow effective personal health management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2D" w:rsidP="00EA362D">
            <w:pPr>
              <w:pStyle w:val="BodyText"/>
            </w:pPr>
            <w:r w:rsidRPr="00EA362D">
              <w:t>1.1 Maintain personal hygiene and cleanliness according to workplace health and safety policies and pr</w:t>
            </w:r>
            <w:r w:rsidRPr="00EA362D">
              <w:t>ocedures</w:t>
            </w:r>
          </w:p>
          <w:p w:rsidR="00000000" w:rsidRPr="00EA362D" w:rsidP="00EA362D">
            <w:pPr>
              <w:pStyle w:val="BodyText"/>
            </w:pPr>
            <w:r w:rsidRPr="00EA362D">
              <w:t>1.2 Identify disease agents and their impact on aquatic animals</w:t>
            </w:r>
          </w:p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1.3 Implement work practices to protect self and minimise risk of zoonotic diseases</w:t>
            </w:r>
          </w:p>
        </w:tc>
      </w:tr>
      <w:tr w:rsidTr="00143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2. Monitor the health and wellbeing of aquatic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2D" w:rsidP="00EA362D">
            <w:pPr>
              <w:pStyle w:val="BodyText"/>
            </w:pPr>
            <w:r w:rsidRPr="00EA362D">
              <w:t>2.1 Identify signs of unhealthy aquatic animals, and record information according to workplace procedures</w:t>
            </w:r>
          </w:p>
          <w:p w:rsidR="00000000" w:rsidRPr="00EA362D" w:rsidP="00EA362D">
            <w:pPr>
              <w:pStyle w:val="BodyText"/>
            </w:pPr>
            <w:r w:rsidRPr="00EA362D">
              <w:t>2.2 Identify injured aquatic animals, and report to supervisor</w:t>
            </w:r>
          </w:p>
          <w:p w:rsidR="00000000" w:rsidRPr="00EA362D" w:rsidP="00EA362D">
            <w:pPr>
              <w:pStyle w:val="BodyText"/>
            </w:pPr>
            <w:r w:rsidRPr="00EA362D">
              <w:t>2.3 Identify signs of abnormal behaviour and condition in aquatic animals, and report t</w:t>
            </w:r>
            <w:r w:rsidRPr="00EA362D">
              <w:t>o supervisor</w:t>
            </w:r>
          </w:p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2.4 Maintain records for aquatic animals according to workplace procedures</w:t>
            </w:r>
          </w:p>
        </w:tc>
      </w:tr>
      <w:tr w:rsidTr="00143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3. Maintain water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2D" w:rsidP="00EA362D">
            <w:pPr>
              <w:pStyle w:val="BodyText"/>
            </w:pPr>
            <w:r w:rsidRPr="00EA362D">
              <w:t>3.1 Collect water samples using appropriate equipment and techniques according to workplace procedures</w:t>
            </w:r>
          </w:p>
          <w:p w:rsidR="00000000" w:rsidRPr="00EA362D" w:rsidP="00EA362D">
            <w:pPr>
              <w:pStyle w:val="BodyText"/>
            </w:pPr>
            <w:r w:rsidRPr="00EA362D">
              <w:t>3.2 Test samples and record results us</w:t>
            </w:r>
            <w:r w:rsidRPr="00EA362D">
              <w:t>ing appropriate equipment according to workplace requirements</w:t>
            </w:r>
          </w:p>
          <w:p w:rsidR="00000000" w:rsidRPr="00EA362D" w:rsidP="00EA362D">
            <w:pPr>
              <w:pStyle w:val="BodyText"/>
            </w:pPr>
            <w:r w:rsidRPr="00EA362D">
              <w:t>3.3 Adjust water quality to suit requirements of aquarium or aquascape and aquatic species if required</w:t>
            </w:r>
          </w:p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3.4 Maintain records of water quality for aquarium or aquascape and species according to wo</w:t>
            </w:r>
            <w:r w:rsidRPr="00EA362D">
              <w:t>rkplace requirements</w:t>
            </w:r>
          </w:p>
        </w:tc>
      </w:tr>
      <w:tr w:rsidTr="00143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4. Administer aquatic animal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2D" w:rsidP="00EA362D">
            <w:pPr>
              <w:pStyle w:val="BodyText"/>
            </w:pPr>
            <w:r w:rsidRPr="00EA362D">
              <w:t>4.1 Identify broad categories of parasitic infestations and viral, fungal and bacterial diseases relevant to aquatic animal species</w:t>
            </w:r>
          </w:p>
          <w:p w:rsidR="00000000" w:rsidRPr="00EA362D" w:rsidP="00EA362D">
            <w:pPr>
              <w:pStyle w:val="BodyText"/>
            </w:pPr>
            <w:r w:rsidRPr="00EA362D">
              <w:t>4.2 Administer appropriate and authorised aquatic animal treat</w:t>
            </w:r>
            <w:r w:rsidRPr="00EA362D">
              <w:t>ments</w:t>
            </w:r>
          </w:p>
          <w:p w:rsidR="00000000" w:rsidRPr="00EA362D" w:rsidP="00EA362D">
            <w:pPr>
              <w:pStyle w:val="BodyText"/>
            </w:pPr>
            <w:r w:rsidRPr="00EA362D">
              <w:t xml:space="preserve">4.3 Implement preventative medicine programs for internal and external parasites </w:t>
            </w:r>
          </w:p>
          <w:p w:rsidR="00000000" w:rsidRPr="00EA362D" w:rsidP="00EA362D">
            <w:pPr>
              <w:pStyle w:val="BodyText"/>
            </w:pPr>
            <w:r w:rsidRPr="00EA362D">
              <w:t>4.4 Store and handle treatments and medicines according to workplace procedures</w:t>
            </w:r>
          </w:p>
          <w:p w:rsidR="00000000" w:rsidRPr="00EA362D" w:rsidP="00EA362D">
            <w:pPr>
              <w:pStyle w:val="BodyText"/>
            </w:pPr>
            <w:r w:rsidRPr="00EA362D">
              <w:t>4.5 Maintain records for treatments and medicine programs according to workplace procedu</w:t>
            </w:r>
            <w:r w:rsidRPr="00EA362D">
              <w:t>res and legislative requirements</w:t>
            </w:r>
          </w:p>
        </w:tc>
      </w:tr>
    </w:tbl>
    <w:p w:rsidR="00000000" w:rsidRPr="00EA362D" w:rsidP="00EA362D">
      <w:pPr>
        <w:pStyle w:val="BodyText"/>
      </w:pPr>
    </w:p>
    <w:p w:rsidR="00000000" w:rsidRPr="00EA362D" w:rsidP="00EA362D">
      <w:pPr>
        <w:pStyle w:val="AllowPageBreak"/>
      </w:pPr>
    </w:p>
    <w:p w:rsidR="00000000" w:rsidRPr="00EA362D" w:rsidP="00EA362D">
      <w:pPr>
        <w:pStyle w:val="Heading1"/>
      </w:pPr>
      <w:bookmarkStart w:id="6" w:name="O_1171037"/>
      <w:bookmarkEnd w:id="6"/>
      <w:r w:rsidRPr="00EA362D">
        <w:t>Foundation Skills</w:t>
      </w:r>
    </w:p>
    <w:p w:rsidR="00000000" w:rsidRPr="00143CB1" w:rsidP="00143CB1">
      <w:pPr>
        <w:pStyle w:val="BodyText"/>
        <w:rPr>
          <w:i/>
        </w:rPr>
      </w:pPr>
      <w:r w:rsidRPr="00143CB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143CB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Bold"/>
              <w:rPr>
                <w:lang w:val="en-NZ"/>
              </w:rPr>
            </w:pPr>
            <w:r w:rsidRPr="00EA362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Bold"/>
              <w:rPr>
                <w:lang w:val="en-NZ"/>
              </w:rPr>
            </w:pPr>
            <w:r w:rsidRPr="00EA362D">
              <w:t>Description</w:t>
            </w:r>
          </w:p>
        </w:tc>
      </w:tr>
      <w:tr w:rsidTr="00EA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2D" w:rsidP="00EA362D">
            <w:pPr>
              <w:pStyle w:val="ListBullet"/>
            </w:pPr>
            <w:r w:rsidRPr="00EA362D">
              <w:t xml:space="preserve">Interpret biological information from valid documents about aquatic animal disease and behaviour </w:t>
            </w:r>
          </w:p>
          <w:p w:rsidR="00000000" w:rsidP="00EA362D">
            <w:pPr>
              <w:pStyle w:val="ListBullet"/>
              <w:rPr>
                <w:lang w:val="en-NZ"/>
              </w:rPr>
            </w:pPr>
            <w:r w:rsidRPr="00EA362D">
              <w:t>Interpret accurately product information and instructions on animal products and animal care</w:t>
            </w:r>
            <w:r w:rsidRPr="00EA362D">
              <w:t xml:space="preserve"> equipment</w:t>
            </w:r>
          </w:p>
        </w:tc>
      </w:tr>
      <w:tr w:rsidTr="00EA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2D" w:rsidP="00EA362D">
            <w:pPr>
              <w:pStyle w:val="ListBullet"/>
            </w:pPr>
            <w:r w:rsidRPr="00EA362D">
              <w:t>Calculate volume, weight, area, percentage, ratio, time and application rates</w:t>
            </w:r>
          </w:p>
          <w:p w:rsidR="00000000" w:rsidRPr="00EA362D" w:rsidP="00EA362D">
            <w:pPr>
              <w:pStyle w:val="ListBullet"/>
            </w:pPr>
            <w:r w:rsidRPr="00EA362D">
              <w:t>Use tables, graphs or other techniques to document trends and changes in sampling data over time</w:t>
            </w:r>
          </w:p>
        </w:tc>
      </w:tr>
    </w:tbl>
    <w:p w:rsidR="00000000" w:rsidRPr="00EA362D" w:rsidP="00EA362D">
      <w:pPr>
        <w:pStyle w:val="BodyText"/>
      </w:pPr>
    </w:p>
    <w:p w:rsidR="00000000" w:rsidRPr="00EA362D" w:rsidP="00EA362D">
      <w:pPr>
        <w:pStyle w:val="AllowPageBreak"/>
      </w:pPr>
    </w:p>
    <w:p w:rsidR="00000000" w:rsidRPr="00EA362D" w:rsidP="00EA362D">
      <w:pPr>
        <w:pStyle w:val="Heading1"/>
      </w:pPr>
      <w:bookmarkStart w:id="7" w:name="O_1171039"/>
      <w:bookmarkEnd w:id="7"/>
      <w:r w:rsidRPr="00EA36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A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Bold"/>
              <w:rPr>
                <w:lang w:val="en-NZ"/>
              </w:rPr>
            </w:pPr>
            <w:r w:rsidRPr="00EA362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Bold"/>
              <w:rPr>
                <w:lang w:val="en-NZ"/>
              </w:rPr>
            </w:pPr>
            <w:r w:rsidRPr="00EA362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Bold"/>
              <w:rPr>
                <w:lang w:val="en-NZ"/>
              </w:rPr>
            </w:pPr>
            <w:r w:rsidRPr="00EA362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Bold"/>
              <w:rPr>
                <w:lang w:val="en-NZ"/>
              </w:rPr>
            </w:pPr>
            <w:r w:rsidRPr="00EA362D">
              <w:t>Equivalence status</w:t>
            </w:r>
          </w:p>
        </w:tc>
      </w:tr>
      <w:tr w:rsidTr="00EA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ACMGEN307 Maintain aquariums and/or aquascapes and aquatic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ACMCAS305 Maintain aquascapes and aquatic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2D" w:rsidP="00EA362D">
            <w:pPr>
              <w:pStyle w:val="BodyText"/>
            </w:pPr>
            <w:r w:rsidRPr="00EA362D">
              <w:t xml:space="preserve">Title changed </w:t>
            </w:r>
          </w:p>
          <w:p w:rsidR="00000000" w:rsidRPr="00EA362D" w:rsidP="00EA362D">
            <w:pPr>
              <w:pStyle w:val="BodyText"/>
            </w:pPr>
            <w:r w:rsidRPr="00EA362D">
              <w:t>Changes to elements and performance criteria for clarity</w:t>
            </w:r>
          </w:p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2D" w:rsidP="00EA362D">
            <w:pPr>
              <w:pStyle w:val="BodyText"/>
            </w:pPr>
            <w:r w:rsidRPr="00EA362D">
              <w:t xml:space="preserve">Equivalent </w:t>
            </w:r>
          </w:p>
        </w:tc>
      </w:tr>
    </w:tbl>
    <w:p w:rsidR="00000000" w:rsidRPr="00EA362D" w:rsidP="00EA362D">
      <w:pPr>
        <w:pStyle w:val="BodyText"/>
      </w:pPr>
    </w:p>
    <w:p w:rsidR="00000000" w:rsidRPr="00EA362D" w:rsidP="00EA362D">
      <w:pPr>
        <w:pStyle w:val="AllowPageBreak"/>
      </w:pPr>
    </w:p>
    <w:p w:rsidR="00000000" w:rsidRPr="00EA362D" w:rsidP="00EA362D">
      <w:pPr>
        <w:pStyle w:val="Heading1"/>
      </w:pPr>
      <w:bookmarkStart w:id="8" w:name="O_1171046"/>
      <w:bookmarkEnd w:id="8"/>
      <w:r w:rsidRPr="00EA362D">
        <w:t>Links</w:t>
      </w:r>
    </w:p>
    <w:p w:rsidR="00000000" w:rsidRPr="00EA362D" w:rsidP="00143CB1">
      <w:pPr>
        <w:pStyle w:val="BodyText"/>
      </w:pPr>
      <w:r w:rsidRPr="00EA36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9295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A362D" w:rsidP="00143CB1">
      <w:pPr>
        <w:pStyle w:val="BodyText"/>
        <w:sectPr w:rsidSect="00EA36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362D" w:rsidP="00EA362D">
      <w:pPr>
        <w:pStyle w:val="SuperHeading"/>
      </w:pPr>
      <w:r w:rsidRPr="00EA362D">
        <w:t>Assessment Requirements for ACMGEN307 Maintain aquariums and/or aquascapes and aquatic animals</w:t>
      </w:r>
    </w:p>
    <w:p w:rsidR="00000000" w:rsidRPr="00EA362D" w:rsidP="00EA362D">
      <w:pPr>
        <w:pStyle w:val="Heading1"/>
      </w:pPr>
      <w:bookmarkStart w:id="9" w:name="O_1171041"/>
      <w:bookmarkEnd w:id="9"/>
      <w:r w:rsidRPr="00EA36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Bold"/>
              <w:rPr>
                <w:lang w:val="en-NZ"/>
              </w:rPr>
            </w:pPr>
            <w:r w:rsidRPr="00EA362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Bold"/>
              <w:rPr>
                <w:lang w:val="en-NZ"/>
              </w:rPr>
            </w:pPr>
            <w:r w:rsidRPr="00EA362D">
              <w:t>Comments</w:t>
            </w:r>
          </w:p>
        </w:tc>
      </w:tr>
      <w:tr w:rsidTr="00EA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2D">
            <w:pPr>
              <w:pStyle w:val="BodyText"/>
              <w:rPr>
                <w:lang w:val="en-NZ"/>
              </w:rPr>
            </w:pPr>
            <w:r w:rsidRPr="00EA362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2D" w:rsidP="00EA362D">
            <w:pPr>
              <w:pStyle w:val="BodyText"/>
            </w:pPr>
            <w:r w:rsidRPr="00EA362D">
              <w:t>This version released with ACM Animal Care and Management Training Package Version 4.0.</w:t>
            </w:r>
          </w:p>
        </w:tc>
      </w:tr>
    </w:tbl>
    <w:p w:rsidR="00000000" w:rsidRPr="00EA362D" w:rsidP="00EA362D">
      <w:pPr>
        <w:pStyle w:val="BodyText"/>
      </w:pPr>
    </w:p>
    <w:p w:rsidR="00000000" w:rsidRPr="00EA362D" w:rsidP="00EA362D">
      <w:pPr>
        <w:pStyle w:val="AllowPageBreak"/>
      </w:pPr>
    </w:p>
    <w:p w:rsidR="00000000" w:rsidRPr="00EA362D" w:rsidP="00EA362D">
      <w:pPr>
        <w:pStyle w:val="Heading1"/>
      </w:pPr>
      <w:bookmarkStart w:id="10" w:name="O_1171042"/>
      <w:bookmarkEnd w:id="10"/>
      <w:r w:rsidRPr="00EA362D">
        <w:t>Performance Evidence</w:t>
      </w:r>
    </w:p>
    <w:p w:rsidR="00000000" w:rsidRPr="00EA362D" w:rsidP="00143CB1">
      <w:pPr>
        <w:pStyle w:val="BodyText"/>
      </w:pPr>
      <w:r w:rsidRPr="00EA362D">
        <w:t>An individual demonstrating competency must satisfy all of the elements and performance criteria in this unit.</w:t>
      </w:r>
    </w:p>
    <w:p w:rsidR="00000000" w:rsidRPr="00EA362D" w:rsidP="00143CB1">
      <w:pPr>
        <w:pStyle w:val="BodyText"/>
      </w:pPr>
      <w:r w:rsidRPr="00EA362D">
        <w:t>There must be e</w:t>
      </w:r>
      <w:r w:rsidRPr="00EA362D">
        <w:t>vidence that the individual has:</w:t>
      </w:r>
    </w:p>
    <w:p w:rsidR="00000000" w:rsidRPr="00EA362D" w:rsidP="00EA362D">
      <w:pPr>
        <w:pStyle w:val="ListBullet"/>
      </w:pPr>
      <w:r w:rsidRPr="00EA362D">
        <w:t xml:space="preserve">maintained at least three different aquariums or aquascapes and ensured optimal health of those animals – each tank or pond must house a different species of aquatic animals than the other tanks or ponds </w:t>
      </w:r>
    </w:p>
    <w:p w:rsidR="00000000" w:rsidRPr="00EA362D" w:rsidP="00EA362D">
      <w:pPr>
        <w:pStyle w:val="ListBullet"/>
      </w:pPr>
      <w:r w:rsidRPr="00EA362D">
        <w:t>collected and tes</w:t>
      </w:r>
      <w:r w:rsidRPr="00EA362D">
        <w:t>ted at least two water samples and adjusted water quality to suit the aquariums or aquascape and species requirements</w:t>
      </w:r>
    </w:p>
    <w:p w:rsidR="00000000" w:rsidRPr="00EA362D" w:rsidP="00EA362D">
      <w:pPr>
        <w:pStyle w:val="ListBullet"/>
      </w:pPr>
      <w:r w:rsidRPr="00EA362D">
        <w:t>administered appropriate and authorised aquatic animal treatments on at least one occasion</w:t>
      </w:r>
    </w:p>
    <w:p w:rsidR="00000000" w:rsidRPr="00EA362D" w:rsidP="00EA362D">
      <w:pPr>
        <w:pStyle w:val="ListBullet"/>
      </w:pPr>
      <w:r w:rsidRPr="00EA362D">
        <w:t>maintained records and required documentation for treatments and medicine programs for each aquarium or aquascape.</w:t>
      </w:r>
    </w:p>
    <w:p w:rsidR="00000000" w:rsidRPr="00EA362D" w:rsidP="00EA362D">
      <w:pPr>
        <w:pStyle w:val="AllowPageBreak"/>
      </w:pPr>
    </w:p>
    <w:p w:rsidR="00000000" w:rsidRPr="00EA362D" w:rsidP="00EA362D">
      <w:pPr>
        <w:pStyle w:val="Heading1"/>
      </w:pPr>
      <w:bookmarkStart w:id="11" w:name="O_1171043"/>
      <w:bookmarkEnd w:id="11"/>
      <w:r w:rsidRPr="00EA362D">
        <w:t>Knowledge Evidence</w:t>
      </w:r>
    </w:p>
    <w:p w:rsidR="00000000" w:rsidRPr="00EA362D" w:rsidP="00143CB1">
      <w:pPr>
        <w:pStyle w:val="BodyText"/>
      </w:pPr>
      <w:r w:rsidRPr="00EA362D">
        <w:t>An individual must be able to demonstrate the knowledge required to perform the tasks outlined in the e</w:t>
      </w:r>
      <w:r w:rsidRPr="00EA362D">
        <w:t>lements and performance criteria of this unit. This includes knowledge of:</w:t>
      </w:r>
    </w:p>
    <w:p w:rsidR="00000000" w:rsidRPr="00EA362D" w:rsidP="00EA362D">
      <w:pPr>
        <w:pStyle w:val="ListBullet"/>
      </w:pPr>
      <w:r w:rsidRPr="00EA362D">
        <w:t>types of aquatic animals, including:</w:t>
      </w:r>
    </w:p>
    <w:p w:rsidR="00000000" w:rsidRPr="00EA362D" w:rsidP="00EA362D">
      <w:pPr>
        <w:pStyle w:val="ListBullet2"/>
      </w:pPr>
      <w:r w:rsidRPr="00EA362D">
        <w:t>fish</w:t>
      </w:r>
    </w:p>
    <w:p w:rsidR="00000000" w:rsidRPr="00EA362D" w:rsidP="00EA362D">
      <w:pPr>
        <w:pStyle w:val="ListBullet2"/>
      </w:pPr>
      <w:r w:rsidRPr="00EA362D">
        <w:t>aquatic invertebrates (including crustaceans and corals)</w:t>
      </w:r>
    </w:p>
    <w:p w:rsidR="00000000" w:rsidRPr="00EA362D" w:rsidP="00EA362D">
      <w:pPr>
        <w:pStyle w:val="ListBullet2"/>
      </w:pPr>
      <w:r w:rsidRPr="00EA362D">
        <w:t>amphibians</w:t>
      </w:r>
    </w:p>
    <w:p w:rsidR="00000000" w:rsidRPr="00EA362D" w:rsidP="00EA362D">
      <w:pPr>
        <w:pStyle w:val="ListBullet2"/>
      </w:pPr>
      <w:r w:rsidRPr="00EA362D">
        <w:t>turtles</w:t>
      </w:r>
    </w:p>
    <w:p w:rsidR="00000000" w:rsidRPr="00EA362D" w:rsidP="00EA362D">
      <w:pPr>
        <w:pStyle w:val="ListBullet"/>
      </w:pPr>
      <w:r w:rsidRPr="00EA362D">
        <w:t xml:space="preserve">principles and practices of aquariums and/or aquascapes and </w:t>
      </w:r>
      <w:r w:rsidRPr="00EA362D">
        <w:t>aquatic animal maintenance</w:t>
      </w:r>
    </w:p>
    <w:p w:rsidR="00000000" w:rsidRPr="00EA362D" w:rsidP="00EA362D">
      <w:pPr>
        <w:pStyle w:val="ListBullet"/>
      </w:pPr>
      <w:r w:rsidRPr="00EA362D">
        <w:t>basic aquatic animal biology</w:t>
      </w:r>
    </w:p>
    <w:p w:rsidR="00000000" w:rsidRPr="00EA362D" w:rsidP="00EA362D">
      <w:pPr>
        <w:pStyle w:val="ListBullet"/>
      </w:pPr>
      <w:r w:rsidRPr="00EA362D">
        <w:t>aquatic animal health, including:</w:t>
      </w:r>
    </w:p>
    <w:p w:rsidR="00000000" w:rsidRPr="00EA362D" w:rsidP="00EA362D">
      <w:pPr>
        <w:pStyle w:val="ListBullet2"/>
      </w:pPr>
      <w:r w:rsidRPr="00EA362D">
        <w:t>signs of normal and abnormal behaviour of relevant aquatic species reflecting health conditions</w:t>
      </w:r>
    </w:p>
    <w:p w:rsidR="00000000" w:rsidRPr="00EA362D" w:rsidP="00EA362D">
      <w:pPr>
        <w:pStyle w:val="ListBullet2"/>
      </w:pPr>
      <w:r w:rsidRPr="00EA362D">
        <w:t>signs of common aquatic animal diseases and parasitic infestations and their transmission between aquatic animals</w:t>
      </w:r>
    </w:p>
    <w:p w:rsidR="00000000" w:rsidRPr="00EA362D" w:rsidP="00EA362D">
      <w:pPr>
        <w:pStyle w:val="ListBullet2"/>
      </w:pPr>
      <w:r w:rsidRPr="00EA362D">
        <w:t>broad categories of parasitic infestations and viral, fungal and bacterial diseases</w:t>
      </w:r>
    </w:p>
    <w:p w:rsidR="00000000" w:rsidRPr="00EA362D" w:rsidP="00EA362D">
      <w:pPr>
        <w:pStyle w:val="ListBullet2"/>
      </w:pPr>
      <w:r w:rsidRPr="00EA362D">
        <w:t>preventative medicine programs for internal and external p</w:t>
      </w:r>
      <w:r w:rsidRPr="00EA362D">
        <w:t>arasites</w:t>
      </w:r>
    </w:p>
    <w:p w:rsidR="00000000" w:rsidRPr="00EA362D" w:rsidP="00EA362D">
      <w:pPr>
        <w:pStyle w:val="ListBullet2"/>
      </w:pPr>
      <w:r w:rsidRPr="00EA362D">
        <w:t>appropriate and authorised aquatic animal treatments</w:t>
      </w:r>
    </w:p>
    <w:p w:rsidR="00000000" w:rsidRPr="00EA362D" w:rsidP="00EA362D">
      <w:pPr>
        <w:pStyle w:val="ListBullet2"/>
      </w:pPr>
      <w:r w:rsidRPr="00EA362D">
        <w:t>types of and transmission of zoonotic diseases</w:t>
      </w:r>
    </w:p>
    <w:p w:rsidR="00000000" w:rsidRPr="00EA362D" w:rsidP="00EA362D">
      <w:pPr>
        <w:pStyle w:val="ListBullet"/>
      </w:pPr>
      <w:r w:rsidRPr="00EA362D">
        <w:t>water quality, including:</w:t>
      </w:r>
    </w:p>
    <w:p w:rsidR="00000000" w:rsidRPr="00EA362D" w:rsidP="00EA362D">
      <w:pPr>
        <w:pStyle w:val="ListBullet2"/>
      </w:pPr>
      <w:r w:rsidRPr="00EA362D">
        <w:t>basic water chemistry</w:t>
      </w:r>
    </w:p>
    <w:p w:rsidR="00000000" w:rsidRPr="00EA362D" w:rsidP="00EA362D">
      <w:pPr>
        <w:pStyle w:val="ListBullet2"/>
      </w:pPr>
      <w:r w:rsidRPr="00EA362D">
        <w:t>ideal water conditions and quality for a range of aquatic animals, including pH, nitrate, nitrite</w:t>
      </w:r>
      <w:r w:rsidRPr="00EA362D">
        <w:t>, ammonia, salinity, calcium and/or hardness</w:t>
      </w:r>
    </w:p>
    <w:p w:rsidR="00000000" w:rsidRPr="00EA362D" w:rsidP="00EA362D">
      <w:pPr>
        <w:pStyle w:val="ListBullet2"/>
      </w:pPr>
      <w:r w:rsidRPr="00EA362D">
        <w:t>water sampling, testing and analysis procedures and techniques</w:t>
      </w:r>
    </w:p>
    <w:p w:rsidR="00000000" w:rsidRPr="00EA362D" w:rsidP="00EA362D">
      <w:pPr>
        <w:pStyle w:val="ListBullet2"/>
      </w:pPr>
      <w:r w:rsidRPr="00EA362D">
        <w:t xml:space="preserve">water quality adjustment procedures </w:t>
      </w:r>
    </w:p>
    <w:p w:rsidR="00000000" w:rsidRPr="00EA362D" w:rsidP="00EA362D">
      <w:pPr>
        <w:pStyle w:val="ListBullet2"/>
      </w:pPr>
      <w:r w:rsidRPr="00EA362D">
        <w:t>chemicals used to correct water conditions and the water quality of aquariums or aquascapes</w:t>
      </w:r>
    </w:p>
    <w:p w:rsidR="00000000" w:rsidRPr="00EA362D" w:rsidP="00EA362D">
      <w:pPr>
        <w:pStyle w:val="ListBullet"/>
      </w:pPr>
      <w:r w:rsidRPr="00EA362D">
        <w:t>key features of Co</w:t>
      </w:r>
      <w:r w:rsidRPr="00EA362D">
        <w:t>mmonwealth and relevant state/territory legislation, licensing and codes of practice related to aquatic animal species, biosecurity, health and safety, and animal welfare.</w:t>
      </w:r>
    </w:p>
    <w:p w:rsidR="00000000" w:rsidRPr="00EA362D" w:rsidP="00EA362D">
      <w:pPr>
        <w:pStyle w:val="AllowPageBreak"/>
      </w:pPr>
    </w:p>
    <w:p w:rsidR="00000000" w:rsidRPr="00EA362D" w:rsidP="00EA362D">
      <w:pPr>
        <w:pStyle w:val="Heading1"/>
      </w:pPr>
      <w:bookmarkStart w:id="12" w:name="O_1171044"/>
      <w:bookmarkEnd w:id="12"/>
      <w:r w:rsidRPr="00EA362D">
        <w:t>Assessment Conditions</w:t>
      </w:r>
    </w:p>
    <w:p w:rsidR="00000000" w:rsidRPr="00EA362D" w:rsidP="00143CB1">
      <w:pPr>
        <w:pStyle w:val="BodyText"/>
      </w:pPr>
      <w:r w:rsidRPr="00EA362D">
        <w:t>Assessment of the skills in this unit of competency must take place under the following conditions:</w:t>
      </w:r>
    </w:p>
    <w:p w:rsidR="00000000" w:rsidRPr="00EA362D" w:rsidP="00EA362D">
      <w:pPr>
        <w:pStyle w:val="ListBullet"/>
      </w:pPr>
      <w:r w:rsidRPr="00EA362D">
        <w:t>physical conditions:</w:t>
      </w:r>
    </w:p>
    <w:p w:rsidR="00000000" w:rsidRPr="00EA362D" w:rsidP="00EA362D">
      <w:pPr>
        <w:pStyle w:val="ListBullet2"/>
      </w:pPr>
      <w:r>
        <w:t>•</w:t>
      </w:r>
      <w:r>
        <w:tab/>
      </w:r>
      <w:r w:rsidRPr="00EA362D">
        <w:t>an aquatic animal workplace or an environment that accurately represents workplace conditions</w:t>
      </w:r>
    </w:p>
    <w:p w:rsidR="00000000" w:rsidRPr="00EA362D" w:rsidP="00EA362D">
      <w:pPr>
        <w:pStyle w:val="ListBullet"/>
      </w:pPr>
      <w:r w:rsidRPr="00EA362D">
        <w:t>resources, equipment and materials:</w:t>
      </w:r>
    </w:p>
    <w:p w:rsidR="00000000" w:rsidRPr="00EA362D" w:rsidP="00EA362D">
      <w:pPr>
        <w:pStyle w:val="ListBullet2"/>
      </w:pPr>
      <w:r w:rsidRPr="00EA362D">
        <w:t>live aquatic animals specified in the performance evidence</w:t>
      </w:r>
    </w:p>
    <w:p w:rsidR="00000000" w:rsidRPr="00EA362D" w:rsidP="00EA362D">
      <w:pPr>
        <w:pStyle w:val="ListBullet2"/>
      </w:pPr>
      <w:r w:rsidRPr="00EA362D">
        <w:t>materials and equipment to create and maintain aquascapes specified in the performance evidence</w:t>
      </w:r>
    </w:p>
    <w:p w:rsidR="00000000" w:rsidRPr="00EA362D" w:rsidP="00EA362D">
      <w:pPr>
        <w:pStyle w:val="ListBullet2"/>
      </w:pPr>
      <w:r w:rsidRPr="00EA362D">
        <w:t>aquarium or aquascape water quality testing and treatment equipment and materials</w:t>
      </w:r>
    </w:p>
    <w:p w:rsidR="00000000" w:rsidRPr="00EA362D" w:rsidP="00EA362D">
      <w:pPr>
        <w:pStyle w:val="ListBullet2"/>
      </w:pPr>
      <w:r w:rsidRPr="00EA362D">
        <w:t>aquatic animal trea</w:t>
      </w:r>
      <w:r w:rsidRPr="00EA362D">
        <w:t>tment resources.</w:t>
      </w:r>
    </w:p>
    <w:p w:rsidR="00000000" w:rsidRPr="00EA362D" w:rsidP="00143CB1">
      <w:pPr>
        <w:pStyle w:val="BodyText"/>
      </w:pPr>
      <w:r w:rsidRPr="00EA362D">
        <w:t>Assessors of this unit must satisfy the requirements for assessors in applicable vocational education and training legislation, frameworks and/or standards.</w:t>
      </w:r>
    </w:p>
    <w:p w:rsidR="00000000" w:rsidRPr="00EA362D" w:rsidP="00EA362D">
      <w:pPr>
        <w:pStyle w:val="Heading1"/>
      </w:pPr>
      <w:bookmarkStart w:id="13" w:name="O_1171047"/>
      <w:bookmarkEnd w:id="13"/>
      <w:r w:rsidRPr="00EA362D">
        <w:t>Links</w:t>
      </w:r>
    </w:p>
    <w:p w:rsidR="00000000" w:rsidRPr="00EA362D" w:rsidP="00143CB1">
      <w:pPr>
        <w:pStyle w:val="BodyText"/>
      </w:pPr>
      <w:r w:rsidRPr="00EA362D">
        <w:t>Companion Volumes, includ</w:t>
      </w:r>
      <w:r w:rsidRPr="00EA362D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9295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A362D" w:rsidP="00EA362D"/>
    <w:sectPr w:rsidSect="00EA36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2D" w:rsidRPr="00143CB1" w:rsidP="00143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B1" w:rsidP="00EA3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43CB1" w:rsidP="00EA3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3CB1" w:rsidP="00EA36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2D" w:rsidP="00EA3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3CB1">
      <w:t>Approved</w:t>
    </w:r>
    <w:r w:rsidR="00143C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3C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3CB1">
      <w:rPr>
        <w:noProof/>
      </w:rPr>
      <w:t>5</w:t>
    </w:r>
    <w:r>
      <w:rPr>
        <w:noProof/>
      </w:rPr>
      <w:fldChar w:fldCharType="end"/>
    </w:r>
  </w:p>
  <w:p w:rsidR="00EA362D" w:rsidP="00EA3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3C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3CB1">
      <w:t>Skills Insight</w:t>
    </w:r>
    <w:r w:rsidR="00143CB1">
      <w:fldChar w:fldCharType="end"/>
    </w:r>
  </w:p>
  <w:p w:rsidR="00EA362D" w:rsidP="00EA3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62D" w:rsidRPr="00143CB1" w:rsidP="00143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B1" w:rsidRPr="002D2AF8" w:rsidP="00EA3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ACMGEN307 Maintain aquariums and/or aquascapes and aquatic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3CB1" w:rsidP="00EA36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2D" w:rsidRPr="002D2AF8" w:rsidP="00EA3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3CB1">
      <w:t>ACMGEN307 Maintain aquariums and/or aquascapes and aquatic animals</w:t>
    </w:r>
    <w:r w:rsidR="00143C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3CB1">
      <w:rPr>
        <w:noProof/>
      </w:rPr>
      <w:t>2 March 2025</w:t>
    </w:r>
    <w:r>
      <w:fldChar w:fldCharType="end"/>
    </w:r>
  </w:p>
  <w:p w:rsidR="00EA362D" w:rsidP="00EA3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B231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0C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5EC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62D"/>
  </w:style>
  <w:style w:type="character" w:customStyle="1" w:styleId="Heading1Char">
    <w:name w:val="Heading 1 Char"/>
    <w:basedOn w:val="DefaultParagraphFont"/>
    <w:link w:val="Heading1"/>
    <w:rsid w:val="00EA3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6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62D"/>
    <w:rPr>
      <w:b/>
      <w:spacing w:val="0"/>
    </w:rPr>
  </w:style>
  <w:style w:type="paragraph" w:styleId="ListBullet2">
    <w:name w:val="List Bullet 2"/>
    <w:basedOn w:val="List2"/>
    <w:rsid w:val="00EA36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362D"/>
    <w:rPr>
      <w:i/>
    </w:rPr>
  </w:style>
  <w:style w:type="paragraph" w:customStyle="1" w:styleId="SuperHeading">
    <w:name w:val="SuperHeading"/>
    <w:basedOn w:val="Normal"/>
    <w:rsid w:val="00EA3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362D"/>
    <w:rPr>
      <w:b/>
    </w:rPr>
  </w:style>
  <w:style w:type="character" w:customStyle="1" w:styleId="Heading2Char">
    <w:name w:val="Heading 2 Char"/>
    <w:basedOn w:val="DefaultParagraphFont"/>
    <w:link w:val="Heading2"/>
    <w:rsid w:val="00EA3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6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3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62D"/>
  </w:style>
  <w:style w:type="paragraph" w:styleId="TableofFigures">
    <w:name w:val="table of figures"/>
    <w:basedOn w:val="Normal"/>
    <w:next w:val="Normal"/>
    <w:semiHidden/>
    <w:rsid w:val="00EA3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6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62D"/>
    <w:rPr>
      <w:rFonts w:ascii="Wingdings" w:hAnsi="Wingdings"/>
    </w:rPr>
  </w:style>
  <w:style w:type="paragraph" w:customStyle="1" w:styleId="TableHeading">
    <w:name w:val="Table Heading"/>
    <w:basedOn w:val="HeadingBase"/>
    <w:rsid w:val="00EA3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62D"/>
    <w:rPr>
      <w:color w:val="0033CC"/>
      <w:u w:val="none"/>
    </w:rPr>
  </w:style>
  <w:style w:type="paragraph" w:customStyle="1" w:styleId="BodyTextRight">
    <w:name w:val="Body Text Right"/>
    <w:basedOn w:val="BodyText"/>
    <w:rsid w:val="00EA3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6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62D"/>
    <w:rPr>
      <w:sz w:val="32"/>
    </w:rPr>
  </w:style>
  <w:style w:type="paragraph" w:customStyle="1" w:styleId="HeadingProcedure">
    <w:name w:val="Heading Procedure"/>
    <w:basedOn w:val="HeadingBase"/>
    <w:next w:val="Normal"/>
    <w:rsid w:val="00EA3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62D"/>
    <w:pPr>
      <w:spacing w:before="60" w:after="60"/>
    </w:pPr>
  </w:style>
  <w:style w:type="paragraph" w:styleId="ListContinue">
    <w:name w:val="List Continue"/>
    <w:basedOn w:val="List"/>
    <w:rsid w:val="00EA362D"/>
    <w:pPr>
      <w:ind w:firstLine="0"/>
    </w:pPr>
  </w:style>
  <w:style w:type="paragraph" w:customStyle="1" w:styleId="ListNote">
    <w:name w:val="List Note"/>
    <w:basedOn w:val="List"/>
    <w:rsid w:val="00EA3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62D"/>
    <w:rPr>
      <w:rFonts w:ascii="Courier New" w:hAnsi="Courier New"/>
    </w:rPr>
  </w:style>
  <w:style w:type="paragraph" w:customStyle="1" w:styleId="NoteBullet">
    <w:name w:val="Note Bullet"/>
    <w:basedOn w:val="Note"/>
    <w:rsid w:val="00EA3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6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62D"/>
    <w:rPr>
      <w:b/>
      <w:smallCaps/>
    </w:rPr>
  </w:style>
  <w:style w:type="paragraph" w:customStyle="1" w:styleId="TableListNumber">
    <w:name w:val="Table List Number"/>
    <w:basedOn w:val="ListNumber"/>
    <w:rsid w:val="00EA3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62D"/>
    <w:pPr>
      <w:numPr>
        <w:numId w:val="9"/>
      </w:numPr>
    </w:pPr>
  </w:style>
  <w:style w:type="paragraph" w:customStyle="1" w:styleId="ListAlpha2">
    <w:name w:val="List Alpha 2"/>
    <w:basedOn w:val="List2"/>
    <w:rsid w:val="00EA362D"/>
    <w:pPr>
      <w:numPr>
        <w:numId w:val="8"/>
      </w:numPr>
    </w:pPr>
  </w:style>
  <w:style w:type="paragraph" w:styleId="List2">
    <w:name w:val="List 2"/>
    <w:basedOn w:val="BodyText"/>
    <w:rsid w:val="00EA3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6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6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62D"/>
    <w:pPr>
      <w:numPr>
        <w:numId w:val="4"/>
      </w:numPr>
    </w:pPr>
  </w:style>
  <w:style w:type="paragraph" w:styleId="ListContinue2">
    <w:name w:val="List Continue 2"/>
    <w:basedOn w:val="List2"/>
    <w:rsid w:val="00EA362D"/>
    <w:pPr>
      <w:ind w:firstLine="0"/>
    </w:pPr>
  </w:style>
  <w:style w:type="paragraph" w:styleId="ListContinue3">
    <w:name w:val="List Continue 3"/>
    <w:basedOn w:val="List3"/>
    <w:rsid w:val="00EA362D"/>
    <w:pPr>
      <w:ind w:left="1021" w:firstLine="0"/>
    </w:pPr>
  </w:style>
  <w:style w:type="paragraph" w:styleId="ListContinue4">
    <w:name w:val="List Continue 4"/>
    <w:basedOn w:val="List4"/>
    <w:rsid w:val="00EA362D"/>
    <w:pPr>
      <w:ind w:firstLine="0"/>
    </w:pPr>
  </w:style>
  <w:style w:type="paragraph" w:styleId="ListContinue5">
    <w:name w:val="List Continue 5"/>
    <w:basedOn w:val="List5"/>
    <w:rsid w:val="00EA362D"/>
    <w:pPr>
      <w:ind w:firstLine="0"/>
    </w:pPr>
  </w:style>
  <w:style w:type="paragraph" w:styleId="ListNumber3">
    <w:name w:val="List Number 3"/>
    <w:basedOn w:val="List3"/>
    <w:rsid w:val="00EA362D"/>
    <w:pPr>
      <w:numPr>
        <w:numId w:val="5"/>
      </w:numPr>
    </w:pPr>
  </w:style>
  <w:style w:type="paragraph" w:styleId="ListNumber4">
    <w:name w:val="List Number 4"/>
    <w:basedOn w:val="List4"/>
    <w:rsid w:val="00EA362D"/>
    <w:pPr>
      <w:numPr>
        <w:numId w:val="6"/>
      </w:numPr>
    </w:pPr>
  </w:style>
  <w:style w:type="paragraph" w:styleId="ListNumber5">
    <w:name w:val="List Number 5"/>
    <w:basedOn w:val="List5"/>
    <w:rsid w:val="00EA362D"/>
    <w:pPr>
      <w:numPr>
        <w:numId w:val="7"/>
      </w:numPr>
    </w:pPr>
  </w:style>
  <w:style w:type="paragraph" w:styleId="BlockText">
    <w:name w:val="Block Text"/>
    <w:basedOn w:val="Normal"/>
    <w:rsid w:val="00EA3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62D"/>
    <w:rPr>
      <w:sz w:val="16"/>
      <w:vertAlign w:val="superscript"/>
    </w:rPr>
  </w:style>
  <w:style w:type="character" w:customStyle="1" w:styleId="Symbols">
    <w:name w:val="Symbols"/>
    <w:basedOn w:val="DefaultParagraphFont"/>
    <w:rsid w:val="00EA362D"/>
    <w:rPr>
      <w:rFonts w:ascii="Symbol" w:hAnsi="Symbol"/>
    </w:rPr>
  </w:style>
  <w:style w:type="character" w:customStyle="1" w:styleId="MenuOptions">
    <w:name w:val="Menu Options"/>
    <w:basedOn w:val="DefaultParagraphFont"/>
    <w:rsid w:val="00EA3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62D"/>
    <w:rPr>
      <w:b/>
    </w:rPr>
  </w:style>
  <w:style w:type="character" w:customStyle="1" w:styleId="Underlined">
    <w:name w:val="Underlined"/>
    <w:basedOn w:val="DefaultParagraphFont"/>
    <w:rsid w:val="00EA362D"/>
    <w:rPr>
      <w:u w:val="single"/>
    </w:rPr>
  </w:style>
  <w:style w:type="paragraph" w:customStyle="1" w:styleId="TableBodyTextRight">
    <w:name w:val="Table Body Text Right"/>
    <w:basedOn w:val="TableBodyText"/>
    <w:rsid w:val="00EA3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62D"/>
    <w:rPr>
      <w:sz w:val="18"/>
    </w:rPr>
  </w:style>
  <w:style w:type="paragraph" w:customStyle="1" w:styleId="BodySmallRight">
    <w:name w:val="Body Small Right"/>
    <w:basedOn w:val="BodyTextRight"/>
    <w:rsid w:val="00EA362D"/>
    <w:rPr>
      <w:sz w:val="18"/>
      <w:szCs w:val="18"/>
    </w:rPr>
  </w:style>
  <w:style w:type="paragraph" w:customStyle="1" w:styleId="MarginEdition">
    <w:name w:val="Margin Edition"/>
    <w:basedOn w:val="MarginNote"/>
    <w:rsid w:val="00EA3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62D"/>
    <w:rPr>
      <w:sz w:val="2"/>
      <w:szCs w:val="2"/>
    </w:rPr>
  </w:style>
  <w:style w:type="character" w:customStyle="1" w:styleId="Small">
    <w:name w:val="Small"/>
    <w:basedOn w:val="DefaultParagraphFont"/>
    <w:rsid w:val="00EA362D"/>
    <w:rPr>
      <w:sz w:val="16"/>
    </w:rPr>
  </w:style>
  <w:style w:type="paragraph" w:customStyle="1" w:styleId="WideTable">
    <w:name w:val="Wide Table"/>
    <w:basedOn w:val="Normal"/>
    <w:rsid w:val="00EA3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62D"/>
  </w:style>
  <w:style w:type="paragraph" w:styleId="Quote">
    <w:name w:val="Quote"/>
    <w:basedOn w:val="Heading1"/>
    <w:link w:val="QuoteChar"/>
    <w:qFormat/>
    <w:rsid w:val="00EA3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62D"/>
    <w:pPr>
      <w:pageBreakBefore/>
    </w:pPr>
  </w:style>
  <w:style w:type="paragraph" w:customStyle="1" w:styleId="Border">
    <w:name w:val="Border"/>
    <w:basedOn w:val="Normal"/>
    <w:qFormat/>
    <w:rsid w:val="00EA3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62D"/>
    <w:rPr>
      <w:u w:val="single"/>
    </w:rPr>
  </w:style>
  <w:style w:type="character" w:customStyle="1" w:styleId="BoldandItalics">
    <w:name w:val="Bold and Italics"/>
    <w:qFormat/>
    <w:rsid w:val="00EA362D"/>
    <w:rPr>
      <w:b/>
      <w:i/>
      <w:u w:val="none"/>
    </w:rPr>
  </w:style>
  <w:style w:type="paragraph" w:styleId="BalloonText">
    <w:name w:val="Balloon Text"/>
    <w:basedOn w:val="Normal"/>
    <w:link w:val="BalloonTextChar"/>
    <w:rsid w:val="00EA3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6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3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6939</Characters>
  <Application>Microsoft Office Word</Application>
  <DocSecurity>0</DocSecurity>
  <Lines>210</Lines>
  <Paragraphs>133</Paragraphs>
  <ScaleCrop>false</ScaleCrop>
  <Company>Author-it Software Corporation Ltd.</Company>
  <LinksUpToDate>false</LinksUpToDate>
  <CharactersWithSpaces>7865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ACMGEN307 Maintain aquariums and/or aquascapes and aquatic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2025-03-01T20:51:00Z</dcterms:created>
  <dcterms:modified xsi:type="dcterms:W3CDTF">2025-03-01T20:51:00Z</dcterms:modified>
</cp:coreProperties>
</file>