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25C" w:rsidP="008642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ACMGEN303 Assess the welfare status of an animal</w:t>
      </w:r>
      <w:r>
        <w:fldChar w:fldCharType="end"/>
      </w:r>
    </w:p>
    <w:p w:rsidR="0086425C" w:rsidP="0086425C">
      <w:pPr>
        <w:pStyle w:val="Version"/>
        <w:sectPr w:rsidSect="00E94F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4FEC" w:rsidP="00E94FEC">
      <w:pPr>
        <w:pStyle w:val="SuperHeading"/>
      </w:pPr>
      <w:r w:rsidRPr="00E94FEC">
        <w:t>ACMGEN303 Assess the welfare status of an animal</w:t>
      </w:r>
    </w:p>
    <w:p w:rsidR="00000000" w:rsidRPr="00E94FEC" w:rsidP="00E94FEC">
      <w:pPr>
        <w:pStyle w:val="Heading1"/>
      </w:pPr>
      <w:bookmarkStart w:id="1" w:name="O_1170955"/>
      <w:bookmarkEnd w:id="1"/>
      <w:r w:rsidRPr="00E94FE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4F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C">
            <w:pPr>
              <w:pStyle w:val="BodyTextBold"/>
              <w:rPr>
                <w:lang w:val="en-NZ"/>
              </w:rPr>
            </w:pPr>
            <w:r w:rsidRPr="00E94FE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C">
            <w:pPr>
              <w:pStyle w:val="BodyTextBold"/>
              <w:rPr>
                <w:lang w:val="en-NZ"/>
              </w:rPr>
            </w:pPr>
            <w:r w:rsidRPr="00E94FEC">
              <w:t>Comments</w:t>
            </w:r>
          </w:p>
        </w:tc>
      </w:tr>
      <w:tr w:rsidTr="00E94F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C">
            <w:pPr>
              <w:pStyle w:val="BodyText"/>
              <w:rPr>
                <w:lang w:val="en-NZ"/>
              </w:rPr>
            </w:pPr>
            <w:r w:rsidRPr="00E94FE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EC" w:rsidP="00E94FEC">
            <w:pPr>
              <w:pStyle w:val="BodyText"/>
            </w:pPr>
            <w:r w:rsidRPr="00E94FEC">
              <w:t>This version released with ACM Animal Care and Management Training Package Version 4.0.</w:t>
            </w:r>
          </w:p>
        </w:tc>
      </w:tr>
    </w:tbl>
    <w:p w:rsidR="00000000" w:rsidRPr="00E94FEC" w:rsidP="00E94FEC">
      <w:pPr>
        <w:pStyle w:val="BodyText"/>
      </w:pPr>
    </w:p>
    <w:p w:rsidR="00000000" w:rsidRPr="00E94FEC" w:rsidP="00E94FEC">
      <w:pPr>
        <w:pStyle w:val="AllowPageBreak"/>
      </w:pPr>
    </w:p>
    <w:p w:rsidR="00000000" w:rsidRPr="00E94FEC" w:rsidP="00E94FEC">
      <w:pPr>
        <w:pStyle w:val="Heading1"/>
      </w:pPr>
      <w:bookmarkStart w:id="2" w:name="O_1170956"/>
      <w:bookmarkEnd w:id="2"/>
      <w:r w:rsidRPr="00E94FEC">
        <w:t>Application</w:t>
      </w:r>
    </w:p>
    <w:p w:rsidR="00000000" w:rsidRPr="00E94FEC" w:rsidP="0086425C">
      <w:pPr>
        <w:pStyle w:val="BodyText"/>
      </w:pPr>
      <w:r w:rsidRPr="00E94FEC">
        <w:t>This unit of competency describes the skills and knowledge required to assess</w:t>
      </w:r>
      <w:r w:rsidRPr="00E94FEC">
        <w:t xml:space="preserve"> the welfare status of an animal using an industry recognised animal welfare assessment framework or model and tool.</w:t>
      </w:r>
    </w:p>
    <w:p w:rsidR="00000000" w:rsidRPr="00E94FEC" w:rsidP="0086425C">
      <w:pPr>
        <w:pStyle w:val="BodyText"/>
      </w:pPr>
      <w:r w:rsidRPr="00E94FEC">
        <w:t>The unit applies to individuals who work with animals in a range of environments and facilities. They take responsibility for monitoring, c</w:t>
      </w:r>
      <w:r w:rsidRPr="00E94FEC">
        <w:t>aring for and reporting on the welfare of animals in their care.</w:t>
      </w:r>
    </w:p>
    <w:p w:rsidR="00000000" w:rsidRPr="00E94FEC" w:rsidP="0086425C">
      <w:pPr>
        <w:pStyle w:val="BodyText"/>
      </w:pPr>
      <w:r w:rsidRPr="00E94FEC">
        <w:t>All work must be carried out to comply with workplace procedures according to state/territory health and safety and animal welfare regulations, legislation and standards that apply to the wor</w:t>
      </w:r>
      <w:r w:rsidRPr="00E94FEC">
        <w:t>kplace.</w:t>
      </w:r>
    </w:p>
    <w:p w:rsidR="00000000" w:rsidRPr="00E94FEC" w:rsidP="0086425C">
      <w:pPr>
        <w:pStyle w:val="BodyText"/>
      </w:pPr>
      <w:r w:rsidRPr="00E94FEC">
        <w:t xml:space="preserve">No licensing, legislative or certification requirements apply to this unit at the time of publication. </w:t>
      </w:r>
    </w:p>
    <w:p w:rsidR="00000000" w:rsidRPr="00E94FEC" w:rsidP="00E94FEC">
      <w:pPr>
        <w:pStyle w:val="Heading1"/>
      </w:pPr>
      <w:bookmarkStart w:id="3" w:name="O_1170957"/>
      <w:bookmarkEnd w:id="3"/>
      <w:r w:rsidRPr="00E94FEC">
        <w:t>Pre-requisite Unit</w:t>
      </w:r>
    </w:p>
    <w:p w:rsidR="00000000" w:rsidRPr="00E94FEC" w:rsidP="0086425C">
      <w:pPr>
        <w:pStyle w:val="BodyText"/>
      </w:pPr>
      <w:r w:rsidRPr="00E94FEC">
        <w:t>Nil</w:t>
      </w:r>
    </w:p>
    <w:p w:rsidR="00000000" w:rsidRPr="00E94FEC" w:rsidP="00E94FEC">
      <w:pPr>
        <w:pStyle w:val="Heading1"/>
      </w:pPr>
      <w:bookmarkStart w:id="4" w:name="O_1170959"/>
      <w:bookmarkEnd w:id="4"/>
      <w:r w:rsidRPr="00E94FEC">
        <w:t>Unit Sector</w:t>
      </w:r>
    </w:p>
    <w:p w:rsidR="00000000" w:rsidRPr="00E94FEC" w:rsidP="0086425C">
      <w:pPr>
        <w:pStyle w:val="BodyText"/>
      </w:pPr>
      <w:r w:rsidRPr="00E94FEC">
        <w:t>General Animal Care (GEN)</w:t>
      </w:r>
    </w:p>
    <w:p w:rsidR="00000000" w:rsidRPr="00E94FEC" w:rsidP="00E94FEC">
      <w:pPr>
        <w:pStyle w:val="Heading1"/>
      </w:pPr>
      <w:bookmarkStart w:id="5" w:name="O_1170960"/>
      <w:bookmarkEnd w:id="5"/>
      <w:r w:rsidRPr="00E94FE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4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C">
            <w:pPr>
              <w:pStyle w:val="BodyTextBold"/>
              <w:rPr>
                <w:lang w:val="en-NZ"/>
              </w:rPr>
            </w:pPr>
            <w:r w:rsidRPr="00E94FE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C">
            <w:pPr>
              <w:pStyle w:val="BodyTextBold"/>
              <w:rPr>
                <w:lang w:val="en-NZ"/>
              </w:rPr>
            </w:pPr>
            <w:r w:rsidRPr="00E94FEC">
              <w:t>Performance Criteria</w:t>
            </w:r>
          </w:p>
        </w:tc>
      </w:tr>
      <w:tr w:rsidTr="00864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EC" w:rsidP="00E94FEC">
            <w:pPr>
              <w:pStyle w:val="BodyText"/>
            </w:pPr>
            <w:r w:rsidRPr="00E94FE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C">
            <w:pPr>
              <w:pStyle w:val="BodyText"/>
              <w:rPr>
                <w:lang w:val="en-NZ"/>
              </w:rPr>
            </w:pPr>
            <w:r w:rsidRPr="00E94F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4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C">
            <w:pPr>
              <w:pStyle w:val="BodyText"/>
              <w:rPr>
                <w:lang w:val="en-NZ"/>
              </w:rPr>
            </w:pPr>
            <w:r w:rsidRPr="00E94FEC">
              <w:t>1. Identify current animal welfare and management ap</w:t>
            </w:r>
            <w:r w:rsidRPr="00E94FEC">
              <w:t>proaches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EC" w:rsidP="00E94FEC">
            <w:pPr>
              <w:pStyle w:val="BodyText"/>
            </w:pPr>
            <w:r w:rsidRPr="00E94FEC">
              <w:t>1.1 Identify issues relating to animal welfare and ethics in animal work environments</w:t>
            </w:r>
          </w:p>
          <w:p w:rsidR="00000000" w:rsidRPr="00E94FEC" w:rsidP="00E94FEC">
            <w:pPr>
              <w:pStyle w:val="BodyText"/>
            </w:pPr>
            <w:r w:rsidRPr="00E94FEC">
              <w:t xml:space="preserve">1.2 Investigate current animal welfare assessment frameworks or </w:t>
            </w:r>
            <w:r w:rsidRPr="00E94FEC">
              <w:t>models relevant to own workplace</w:t>
            </w:r>
          </w:p>
          <w:p w:rsidR="00000000" w:rsidP="00E94FEC">
            <w:pPr>
              <w:pStyle w:val="BodyText"/>
              <w:rPr>
                <w:lang w:val="en-NZ"/>
              </w:rPr>
            </w:pPr>
            <w:r w:rsidRPr="00E94FEC">
              <w:t>1.3 Identify key compliance requirements of state/territory legi</w:t>
            </w:r>
            <w:r w:rsidRPr="00E94FEC">
              <w:t>slation and codes of practice relevant to the workplace and sector</w:t>
            </w:r>
          </w:p>
        </w:tc>
      </w:tr>
      <w:tr w:rsidTr="00864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C">
            <w:pPr>
              <w:pStyle w:val="BodyText"/>
              <w:rPr>
                <w:lang w:val="en-NZ"/>
              </w:rPr>
            </w:pPr>
            <w:r w:rsidRPr="00E94FEC">
              <w:t>2. Use an assessment tool to assess an animal</w:t>
            </w:r>
            <w:r>
              <w:t>’</w:t>
            </w:r>
            <w:r w:rsidRPr="00E94FEC">
              <w:t>s welfare status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EC" w:rsidP="00E94FEC">
            <w:pPr>
              <w:pStyle w:val="BodyText"/>
            </w:pPr>
            <w:r w:rsidRPr="00E94FEC">
              <w:t>2.1 Identify and select a workplace or sector specific tool to assess the welfare of an animal</w:t>
            </w:r>
          </w:p>
          <w:p w:rsidR="00000000" w:rsidRPr="00E94FEC" w:rsidP="00E94FEC">
            <w:pPr>
              <w:pStyle w:val="BodyText"/>
            </w:pPr>
            <w:r w:rsidRPr="00E94FEC">
              <w:t>2.2 Identify environmental factors that impact on animal welfare and their effects</w:t>
            </w:r>
          </w:p>
          <w:p w:rsidR="00000000" w:rsidRPr="00E94FEC" w:rsidP="00E94FEC">
            <w:pPr>
              <w:pStyle w:val="BodyText"/>
            </w:pPr>
            <w:r w:rsidRPr="00E94FEC">
              <w:t>2.3 Observe animal behaviours and assess the likely emotional state of the animal based on physical, behavioural and environmental factors</w:t>
            </w:r>
          </w:p>
          <w:p w:rsidR="00000000" w:rsidP="00E94FEC">
            <w:pPr>
              <w:pStyle w:val="BodyText"/>
              <w:rPr>
                <w:lang w:val="en-NZ"/>
              </w:rPr>
            </w:pPr>
            <w:r w:rsidRPr="00E94FEC">
              <w:t>2.4 Record observations and determ</w:t>
            </w:r>
            <w:r w:rsidRPr="00E94FEC">
              <w:t>ine the animal</w:t>
            </w:r>
            <w:r>
              <w:t>’</w:t>
            </w:r>
            <w:r w:rsidRPr="00E94FEC">
              <w:t>s welfare status using a workplace or sector specific tool</w:t>
            </w:r>
          </w:p>
        </w:tc>
      </w:tr>
      <w:tr w:rsidTr="00864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C">
            <w:pPr>
              <w:pStyle w:val="BodyText"/>
              <w:rPr>
                <w:lang w:val="en-NZ"/>
              </w:rPr>
            </w:pPr>
            <w:r w:rsidRPr="00E94FEC">
              <w:t>3. Review assessment outcomes and make recommendations to improve animal welfare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EC" w:rsidP="00E94FEC">
            <w:pPr>
              <w:pStyle w:val="BodyText"/>
            </w:pPr>
            <w:r w:rsidRPr="00E94FEC">
              <w:t>3.1 Review outcomes recorded on the animal welfare assessment</w:t>
            </w:r>
          </w:p>
          <w:p w:rsidR="00000000" w:rsidRPr="00E94FEC" w:rsidP="00E94FEC">
            <w:pPr>
              <w:pStyle w:val="BodyText"/>
            </w:pPr>
            <w:r w:rsidRPr="00E94FEC">
              <w:t>3.2 Identify strategies to address any</w:t>
            </w:r>
            <w:r w:rsidRPr="00E94FEC">
              <w:t xml:space="preserve"> identified factors impacting negatively on the welfare of the animal</w:t>
            </w:r>
          </w:p>
          <w:p w:rsidR="00000000" w:rsidRPr="00E94FEC" w:rsidP="00E94FEC">
            <w:pPr>
              <w:pStyle w:val="BodyText"/>
            </w:pPr>
            <w:r w:rsidRPr="00E94FEC">
              <w:t>3.3 Identify opportunities to improve the animals’ emotional state and quality of life</w:t>
            </w:r>
          </w:p>
          <w:p w:rsidR="00000000" w:rsidP="00E94FEC">
            <w:pPr>
              <w:pStyle w:val="BodyText"/>
              <w:rPr>
                <w:lang w:val="en-NZ"/>
              </w:rPr>
            </w:pPr>
            <w:r w:rsidRPr="00E94FEC">
              <w:t>3.4 Record suggested improvement actions and likely impact and measures of success</w:t>
            </w:r>
          </w:p>
        </w:tc>
      </w:tr>
      <w:tr w:rsidTr="00864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C">
            <w:pPr>
              <w:pStyle w:val="BodyText"/>
              <w:rPr>
                <w:lang w:val="en-NZ"/>
              </w:rPr>
            </w:pPr>
            <w:r w:rsidRPr="00E94FEC">
              <w:t xml:space="preserve">4. Communicate </w:t>
            </w:r>
            <w:r w:rsidRPr="00E94FEC">
              <w:t>animal welfare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EC" w:rsidP="00E94FEC">
            <w:pPr>
              <w:pStyle w:val="BodyText"/>
            </w:pPr>
            <w:r w:rsidRPr="00E94FEC">
              <w:t>4.1 Seek assistance from supervisor, experts or team members to review suggested improvement actions and potential consequences of change</w:t>
            </w:r>
          </w:p>
          <w:p w:rsidR="00000000" w:rsidRPr="00E94FEC" w:rsidP="00E94FEC">
            <w:pPr>
              <w:pStyle w:val="BodyText"/>
            </w:pPr>
            <w:r w:rsidRPr="00E94FEC">
              <w:t>4.2 Provide information to relevant stakeholders on the welfare assessment of the animal</w:t>
            </w:r>
          </w:p>
        </w:tc>
      </w:tr>
    </w:tbl>
    <w:p w:rsidR="00000000" w:rsidRPr="00E94FEC" w:rsidP="00E94FEC">
      <w:pPr>
        <w:pStyle w:val="BodyText"/>
      </w:pPr>
    </w:p>
    <w:p w:rsidR="00000000" w:rsidRPr="00E94FEC" w:rsidP="00E94FEC">
      <w:pPr>
        <w:pStyle w:val="AllowPageBreak"/>
      </w:pPr>
    </w:p>
    <w:p w:rsidR="00000000" w:rsidRPr="00E94FEC" w:rsidP="00E94FEC">
      <w:pPr>
        <w:pStyle w:val="Heading1"/>
      </w:pPr>
      <w:bookmarkStart w:id="6" w:name="O_1170961"/>
      <w:bookmarkEnd w:id="6"/>
      <w:r w:rsidRPr="00E94FEC">
        <w:t>Foundation Skills</w:t>
      </w:r>
    </w:p>
    <w:p w:rsidR="00000000" w:rsidRPr="0086425C" w:rsidP="0086425C">
      <w:pPr>
        <w:pStyle w:val="BodyText"/>
        <w:rPr>
          <w:i/>
        </w:rPr>
      </w:pPr>
      <w:r w:rsidRPr="0086425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4F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C">
            <w:pPr>
              <w:pStyle w:val="BodyTextBold"/>
              <w:rPr>
                <w:lang w:val="en-NZ"/>
              </w:rPr>
            </w:pPr>
            <w:r w:rsidRPr="00E94FE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C">
            <w:pPr>
              <w:pStyle w:val="BodyTextBold"/>
              <w:rPr>
                <w:lang w:val="en-NZ"/>
              </w:rPr>
            </w:pPr>
            <w:r w:rsidRPr="00E94FEC">
              <w:t>Description</w:t>
            </w:r>
          </w:p>
        </w:tc>
      </w:tr>
      <w:tr w:rsidTr="00E94F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C">
            <w:pPr>
              <w:pStyle w:val="BodyText"/>
              <w:rPr>
                <w:lang w:val="en-NZ"/>
              </w:rPr>
            </w:pPr>
            <w:r w:rsidRPr="00E94FE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C">
            <w:pPr>
              <w:pStyle w:val="ListBullet"/>
              <w:rPr>
                <w:lang w:val="en-NZ"/>
              </w:rPr>
            </w:pPr>
            <w:r w:rsidRPr="00E94FEC">
              <w:t>Interpret relevant information in a range of animal welfare texts or documents</w:t>
            </w:r>
          </w:p>
        </w:tc>
      </w:tr>
      <w:tr w:rsidTr="00E94F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C">
            <w:pPr>
              <w:pStyle w:val="BodyText"/>
              <w:rPr>
                <w:lang w:val="en-NZ"/>
              </w:rPr>
            </w:pPr>
            <w:r w:rsidRPr="00E94FE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EC" w:rsidP="00E94FEC">
            <w:pPr>
              <w:pStyle w:val="ListBullet"/>
            </w:pPr>
            <w:r w:rsidRPr="00E94FEC">
              <w:t>Use industry specific terminology to document observations and measurements of animal welfare assessment</w:t>
            </w:r>
          </w:p>
        </w:tc>
      </w:tr>
    </w:tbl>
    <w:p w:rsidR="00000000" w:rsidRPr="00E94FEC" w:rsidP="00E94FEC">
      <w:pPr>
        <w:pStyle w:val="BodyText"/>
      </w:pPr>
    </w:p>
    <w:p w:rsidR="00000000" w:rsidRPr="00E94FEC" w:rsidP="00E94FEC">
      <w:pPr>
        <w:pStyle w:val="AllowPageBreak"/>
      </w:pPr>
    </w:p>
    <w:p w:rsidR="00000000" w:rsidRPr="00E94FEC" w:rsidP="00E94FEC">
      <w:pPr>
        <w:pStyle w:val="Heading1"/>
      </w:pPr>
      <w:bookmarkStart w:id="7" w:name="O_1170963"/>
      <w:bookmarkEnd w:id="7"/>
      <w:r w:rsidRPr="00E94FE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94F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C">
            <w:pPr>
              <w:pStyle w:val="BodyTextBold"/>
              <w:rPr>
                <w:lang w:val="en-NZ"/>
              </w:rPr>
            </w:pPr>
            <w:r w:rsidRPr="00E94FE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C">
            <w:pPr>
              <w:pStyle w:val="BodyTextBold"/>
              <w:rPr>
                <w:lang w:val="en-NZ"/>
              </w:rPr>
            </w:pPr>
            <w:r w:rsidRPr="00E94FE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C">
            <w:pPr>
              <w:pStyle w:val="BodyTextBold"/>
              <w:rPr>
                <w:lang w:val="en-NZ"/>
              </w:rPr>
            </w:pPr>
            <w:r w:rsidRPr="00E94FE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C">
            <w:pPr>
              <w:pStyle w:val="BodyTextBold"/>
              <w:rPr>
                <w:lang w:val="en-NZ"/>
              </w:rPr>
            </w:pPr>
            <w:r w:rsidRPr="00E94FEC">
              <w:t>Equivalence status</w:t>
            </w:r>
          </w:p>
        </w:tc>
      </w:tr>
      <w:tr w:rsidTr="00E94F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C">
            <w:pPr>
              <w:pStyle w:val="BodyText"/>
              <w:rPr>
                <w:lang w:val="en-NZ"/>
              </w:rPr>
            </w:pPr>
            <w:r w:rsidRPr="00E94FEC">
              <w:t>ACMGEN303 Assess the welfare status of an animal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C">
            <w:pPr>
              <w:pStyle w:val="BodyText"/>
              <w:rPr>
                <w:lang w:val="en-NZ"/>
              </w:rPr>
            </w:pPr>
            <w:r w:rsidRPr="00E94FE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C">
            <w:pPr>
              <w:pStyle w:val="BodyText"/>
              <w:rPr>
                <w:lang w:val="en-NZ"/>
              </w:rPr>
            </w:pPr>
            <w:r w:rsidRPr="00E94FEC">
              <w:t>Developed in response to industry need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EC" w:rsidP="00E94FEC">
            <w:pPr>
              <w:pStyle w:val="BodyText"/>
            </w:pPr>
            <w:r w:rsidRPr="00E94FEC">
              <w:t>Newly created</w:t>
            </w:r>
          </w:p>
        </w:tc>
      </w:tr>
    </w:tbl>
    <w:p w:rsidR="00000000" w:rsidRPr="00E94FEC" w:rsidP="00E94FEC">
      <w:pPr>
        <w:pStyle w:val="BodyText"/>
      </w:pPr>
    </w:p>
    <w:p w:rsidR="00000000" w:rsidRPr="00E94FEC" w:rsidP="00E94FEC">
      <w:pPr>
        <w:pStyle w:val="AllowPageBreak"/>
      </w:pPr>
    </w:p>
    <w:p w:rsidR="00000000" w:rsidRPr="00E94FEC" w:rsidP="00E94FEC">
      <w:pPr>
        <w:pStyle w:val="Heading1"/>
      </w:pPr>
      <w:bookmarkStart w:id="8" w:name="O_1170970"/>
      <w:bookmarkEnd w:id="8"/>
      <w:r w:rsidRPr="00E94FEC">
        <w:t>Links</w:t>
      </w:r>
    </w:p>
    <w:p w:rsidR="00000000" w:rsidRPr="00E94FEC" w:rsidP="0086425C">
      <w:pPr>
        <w:pStyle w:val="BodyText"/>
      </w:pPr>
      <w:r w:rsidRPr="00E94FEC">
        <w:t>Companion Volumes, i</w:t>
      </w:r>
      <w:r w:rsidRPr="00E94FEC">
        <w:t xml:space="preserve">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E1E3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94FEC" w:rsidP="00E94FEC"/>
    <w:sectPr w:rsidSect="00E94F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EC" w:rsidRPr="0086425C" w:rsidP="008642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25C" w:rsidP="00E94F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425C" w:rsidP="00E94F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6425C" w:rsidP="00E94F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2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4FEC" w:rsidRPr="0086425C" w:rsidP="008642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25C" w:rsidRPr="002D2AF8" w:rsidP="00E94F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ACMGEN303 Assess the welfare status of an animal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6425C" w:rsidP="00E94F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F4C1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B04B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F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F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F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F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F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F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F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F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F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F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F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FEC"/>
  </w:style>
  <w:style w:type="character" w:customStyle="1" w:styleId="Heading1Char">
    <w:name w:val="Heading 1 Char"/>
    <w:basedOn w:val="DefaultParagraphFont"/>
    <w:link w:val="Heading1"/>
    <w:rsid w:val="00E94F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4F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F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4FE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94FEC"/>
    <w:rPr>
      <w:i/>
    </w:rPr>
  </w:style>
  <w:style w:type="paragraph" w:customStyle="1" w:styleId="SuperHeading">
    <w:name w:val="SuperHeading"/>
    <w:basedOn w:val="Normal"/>
    <w:rsid w:val="00E94F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F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4FEC"/>
    <w:rPr>
      <w:b/>
    </w:rPr>
  </w:style>
  <w:style w:type="character" w:customStyle="1" w:styleId="Heading2Char">
    <w:name w:val="Heading 2 Char"/>
    <w:basedOn w:val="DefaultParagraphFont"/>
    <w:link w:val="Heading2"/>
    <w:rsid w:val="00E94F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F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F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F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F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F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F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F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F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F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F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F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F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F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4F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4F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4FEC"/>
    <w:rPr>
      <w:b/>
      <w:spacing w:val="0"/>
    </w:rPr>
  </w:style>
  <w:style w:type="paragraph" w:customStyle="1" w:styleId="SuperTitle">
    <w:name w:val="SuperTitle"/>
    <w:basedOn w:val="Title"/>
    <w:rsid w:val="00E94F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F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F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4F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4F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F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F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F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F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F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F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F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F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4F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F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F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FEC"/>
  </w:style>
  <w:style w:type="paragraph" w:styleId="TableofFigures">
    <w:name w:val="table of figures"/>
    <w:basedOn w:val="Normal"/>
    <w:next w:val="Normal"/>
    <w:semiHidden/>
    <w:rsid w:val="00E94F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F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4FEC"/>
    <w:rPr>
      <w:rFonts w:ascii="Wingdings" w:hAnsi="Wingdings"/>
    </w:rPr>
  </w:style>
  <w:style w:type="paragraph" w:customStyle="1" w:styleId="TableHeading">
    <w:name w:val="Table Heading"/>
    <w:basedOn w:val="HeadingBase"/>
    <w:rsid w:val="00E94F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FEC"/>
    <w:rPr>
      <w:color w:val="0033CC"/>
      <w:u w:val="none"/>
    </w:rPr>
  </w:style>
  <w:style w:type="paragraph" w:customStyle="1" w:styleId="BodyTextRight">
    <w:name w:val="Body Text Right"/>
    <w:basedOn w:val="BodyText"/>
    <w:rsid w:val="00E94F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F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F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F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F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F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FEC"/>
    <w:rPr>
      <w:sz w:val="32"/>
    </w:rPr>
  </w:style>
  <w:style w:type="paragraph" w:customStyle="1" w:styleId="HeadingProcedure">
    <w:name w:val="Heading Procedure"/>
    <w:basedOn w:val="HeadingBase"/>
    <w:next w:val="Normal"/>
    <w:rsid w:val="00E94F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4FEC"/>
    <w:pPr>
      <w:spacing w:before="60" w:after="60"/>
    </w:pPr>
  </w:style>
  <w:style w:type="paragraph" w:styleId="ListContinue">
    <w:name w:val="List Continue"/>
    <w:basedOn w:val="List"/>
    <w:rsid w:val="00E94FEC"/>
    <w:pPr>
      <w:ind w:firstLine="0"/>
    </w:pPr>
  </w:style>
  <w:style w:type="paragraph" w:customStyle="1" w:styleId="ListNote">
    <w:name w:val="List Note"/>
    <w:basedOn w:val="List"/>
    <w:rsid w:val="00E94F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F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F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FEC"/>
    <w:rPr>
      <w:rFonts w:ascii="Courier New" w:hAnsi="Courier New"/>
    </w:rPr>
  </w:style>
  <w:style w:type="paragraph" w:customStyle="1" w:styleId="NoteBullet">
    <w:name w:val="Note Bullet"/>
    <w:basedOn w:val="Note"/>
    <w:rsid w:val="00E94F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F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F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F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F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4F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F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FEC"/>
    <w:rPr>
      <w:b/>
      <w:smallCaps/>
    </w:rPr>
  </w:style>
  <w:style w:type="paragraph" w:customStyle="1" w:styleId="TableListNumber">
    <w:name w:val="Table List Number"/>
    <w:basedOn w:val="ListNumber"/>
    <w:rsid w:val="00E94F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F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FEC"/>
    <w:pPr>
      <w:numPr>
        <w:numId w:val="8"/>
      </w:numPr>
    </w:pPr>
  </w:style>
  <w:style w:type="paragraph" w:customStyle="1" w:styleId="ListAlpha2">
    <w:name w:val="List Alpha 2"/>
    <w:basedOn w:val="List2"/>
    <w:rsid w:val="00E94FEC"/>
    <w:pPr>
      <w:numPr>
        <w:numId w:val="7"/>
      </w:numPr>
    </w:pPr>
  </w:style>
  <w:style w:type="paragraph" w:styleId="List2">
    <w:name w:val="List 2"/>
    <w:basedOn w:val="BodyText"/>
    <w:rsid w:val="00E94F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F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F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F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4F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4F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4FEC"/>
    <w:pPr>
      <w:numPr>
        <w:numId w:val="3"/>
      </w:numPr>
    </w:pPr>
  </w:style>
  <w:style w:type="paragraph" w:styleId="ListContinue2">
    <w:name w:val="List Continue 2"/>
    <w:basedOn w:val="List2"/>
    <w:rsid w:val="00E94FEC"/>
    <w:pPr>
      <w:ind w:firstLine="0"/>
    </w:pPr>
  </w:style>
  <w:style w:type="paragraph" w:styleId="ListContinue3">
    <w:name w:val="List Continue 3"/>
    <w:basedOn w:val="List3"/>
    <w:rsid w:val="00E94FEC"/>
    <w:pPr>
      <w:ind w:left="1021" w:firstLine="0"/>
    </w:pPr>
  </w:style>
  <w:style w:type="paragraph" w:styleId="ListContinue4">
    <w:name w:val="List Continue 4"/>
    <w:basedOn w:val="List4"/>
    <w:rsid w:val="00E94FEC"/>
    <w:pPr>
      <w:ind w:firstLine="0"/>
    </w:pPr>
  </w:style>
  <w:style w:type="paragraph" w:styleId="ListContinue5">
    <w:name w:val="List Continue 5"/>
    <w:basedOn w:val="List5"/>
    <w:rsid w:val="00E94FEC"/>
    <w:pPr>
      <w:ind w:firstLine="0"/>
    </w:pPr>
  </w:style>
  <w:style w:type="paragraph" w:styleId="ListNumber3">
    <w:name w:val="List Number 3"/>
    <w:basedOn w:val="List3"/>
    <w:rsid w:val="00E94FEC"/>
    <w:pPr>
      <w:numPr>
        <w:numId w:val="4"/>
      </w:numPr>
    </w:pPr>
  </w:style>
  <w:style w:type="paragraph" w:styleId="ListNumber4">
    <w:name w:val="List Number 4"/>
    <w:basedOn w:val="List4"/>
    <w:rsid w:val="00E94FEC"/>
    <w:pPr>
      <w:numPr>
        <w:numId w:val="5"/>
      </w:numPr>
    </w:pPr>
  </w:style>
  <w:style w:type="paragraph" w:styleId="ListNumber5">
    <w:name w:val="List Number 5"/>
    <w:basedOn w:val="List5"/>
    <w:rsid w:val="00E94FEC"/>
    <w:pPr>
      <w:numPr>
        <w:numId w:val="6"/>
      </w:numPr>
    </w:pPr>
  </w:style>
  <w:style w:type="paragraph" w:styleId="BlockText">
    <w:name w:val="Block Text"/>
    <w:basedOn w:val="Normal"/>
    <w:rsid w:val="00E94F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F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FEC"/>
    <w:rPr>
      <w:sz w:val="16"/>
      <w:vertAlign w:val="superscript"/>
    </w:rPr>
  </w:style>
  <w:style w:type="character" w:customStyle="1" w:styleId="Symbols">
    <w:name w:val="Symbols"/>
    <w:basedOn w:val="DefaultParagraphFont"/>
    <w:rsid w:val="00E94FEC"/>
    <w:rPr>
      <w:rFonts w:ascii="Symbol" w:hAnsi="Symbol"/>
    </w:rPr>
  </w:style>
  <w:style w:type="character" w:customStyle="1" w:styleId="MenuOptions">
    <w:name w:val="Menu Options"/>
    <w:basedOn w:val="DefaultParagraphFont"/>
    <w:rsid w:val="00E94F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FEC"/>
    <w:rPr>
      <w:b/>
    </w:rPr>
  </w:style>
  <w:style w:type="character" w:customStyle="1" w:styleId="Underlined">
    <w:name w:val="Underlined"/>
    <w:basedOn w:val="DefaultParagraphFont"/>
    <w:rsid w:val="00E94FEC"/>
    <w:rPr>
      <w:u w:val="single"/>
    </w:rPr>
  </w:style>
  <w:style w:type="paragraph" w:customStyle="1" w:styleId="TableBodyTextRight">
    <w:name w:val="Table Body Text Right"/>
    <w:basedOn w:val="TableBodyText"/>
    <w:rsid w:val="00E94F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FEC"/>
    <w:rPr>
      <w:sz w:val="18"/>
    </w:rPr>
  </w:style>
  <w:style w:type="paragraph" w:customStyle="1" w:styleId="BodySmallRight">
    <w:name w:val="Body Small Right"/>
    <w:basedOn w:val="BodyTextRight"/>
    <w:rsid w:val="00E94FEC"/>
    <w:rPr>
      <w:sz w:val="18"/>
      <w:szCs w:val="18"/>
    </w:rPr>
  </w:style>
  <w:style w:type="paragraph" w:customStyle="1" w:styleId="MarginEdition">
    <w:name w:val="Margin Edition"/>
    <w:basedOn w:val="MarginNote"/>
    <w:rsid w:val="00E94F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FEC"/>
    <w:rPr>
      <w:sz w:val="2"/>
      <w:szCs w:val="2"/>
    </w:rPr>
  </w:style>
  <w:style w:type="character" w:customStyle="1" w:styleId="Small">
    <w:name w:val="Small"/>
    <w:basedOn w:val="DefaultParagraphFont"/>
    <w:rsid w:val="00E94FEC"/>
    <w:rPr>
      <w:sz w:val="16"/>
    </w:rPr>
  </w:style>
  <w:style w:type="paragraph" w:customStyle="1" w:styleId="WideTable">
    <w:name w:val="Wide Table"/>
    <w:basedOn w:val="Normal"/>
    <w:rsid w:val="00E94F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FEC"/>
  </w:style>
  <w:style w:type="paragraph" w:styleId="Quote">
    <w:name w:val="Quote"/>
    <w:basedOn w:val="Heading1"/>
    <w:link w:val="QuoteChar"/>
    <w:qFormat/>
    <w:rsid w:val="00E94F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F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FEC"/>
    <w:pPr>
      <w:pageBreakBefore/>
    </w:pPr>
  </w:style>
  <w:style w:type="paragraph" w:customStyle="1" w:styleId="Border">
    <w:name w:val="Border"/>
    <w:basedOn w:val="Normal"/>
    <w:qFormat/>
    <w:rsid w:val="00E94F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F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F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F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F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F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F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F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F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FEC"/>
    <w:rPr>
      <w:u w:val="single"/>
    </w:rPr>
  </w:style>
  <w:style w:type="character" w:customStyle="1" w:styleId="BoldandItalics">
    <w:name w:val="Bold and Italics"/>
    <w:qFormat/>
    <w:rsid w:val="00E94FEC"/>
    <w:rPr>
      <w:b/>
      <w:i/>
      <w:u w:val="none"/>
    </w:rPr>
  </w:style>
  <w:style w:type="paragraph" w:styleId="BalloonText">
    <w:name w:val="Balloon Text"/>
    <w:basedOn w:val="Normal"/>
    <w:link w:val="BalloonTextChar"/>
    <w:rsid w:val="00E94F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F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F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F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F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F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4F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42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3258</Characters>
  <Application>Microsoft Office Word</Application>
  <DocSecurity>0</DocSecurity>
  <Lines>120</Lines>
  <Paragraphs>70</Paragraphs>
  <ScaleCrop>false</ScaleCrop>
  <Company>Author-it Software Corporation Ltd.</Company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ACMGEN303 Assess the welfare status of an animal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2022-07-16T08:14:00Z</dcterms:created>
  <dcterms:modified xsi:type="dcterms:W3CDTF">2022-07-16T08:14:00Z</dcterms:modified>
</cp:coreProperties>
</file>