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A95" w:rsidP="00EC1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ACMGEN303 Assess the welfare status of an animal</w:t>
      </w:r>
      <w:r>
        <w:fldChar w:fldCharType="end"/>
      </w:r>
    </w:p>
    <w:p w:rsidR="00EC1A95" w:rsidP="00EC1A95">
      <w:pPr>
        <w:pStyle w:val="Version"/>
        <w:sectPr w:rsidSect="00C37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9B3" w:rsidP="00C379B3">
      <w:pPr>
        <w:pStyle w:val="SuperHeading"/>
      </w:pPr>
      <w:r w:rsidRPr="00C379B3">
        <w:t>Assessment Requirements for ACMGEN303 Assess the welfare status of an animal</w:t>
      </w:r>
    </w:p>
    <w:p w:rsidR="00000000" w:rsidRPr="00C379B3" w:rsidP="00C379B3">
      <w:pPr>
        <w:pStyle w:val="Heading1"/>
      </w:pPr>
      <w:bookmarkStart w:id="1" w:name="O_1170965"/>
      <w:bookmarkEnd w:id="1"/>
      <w:r w:rsidRPr="00C379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7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9B3">
            <w:pPr>
              <w:pStyle w:val="BodyTextBold"/>
              <w:rPr>
                <w:lang w:val="en-NZ"/>
              </w:rPr>
            </w:pPr>
            <w:r w:rsidRPr="00C379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9B3">
            <w:pPr>
              <w:pStyle w:val="BodyTextBold"/>
              <w:rPr>
                <w:lang w:val="en-NZ"/>
              </w:rPr>
            </w:pPr>
            <w:r w:rsidRPr="00C379B3">
              <w:t>Comments</w:t>
            </w:r>
          </w:p>
        </w:tc>
      </w:tr>
      <w:tr w:rsidTr="00C37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9B3">
            <w:pPr>
              <w:pStyle w:val="BodyText"/>
              <w:rPr>
                <w:lang w:val="en-NZ"/>
              </w:rPr>
            </w:pPr>
            <w:r w:rsidRPr="00C379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9B3" w:rsidP="00C379B3">
            <w:pPr>
              <w:pStyle w:val="BodyText"/>
            </w:pPr>
            <w:r w:rsidRPr="00C379B3">
              <w:t>This version released with ACM Animal Care and Management Training Package Version 4.0.</w:t>
            </w:r>
          </w:p>
        </w:tc>
      </w:tr>
    </w:tbl>
    <w:p w:rsidR="00000000" w:rsidRPr="00C379B3" w:rsidP="00C379B3">
      <w:pPr>
        <w:pStyle w:val="BodyText"/>
      </w:pPr>
    </w:p>
    <w:p w:rsidR="00000000" w:rsidRPr="00C379B3" w:rsidP="00C379B3">
      <w:pPr>
        <w:pStyle w:val="AllowPageBreak"/>
      </w:pPr>
    </w:p>
    <w:p w:rsidR="00000000" w:rsidRPr="00C379B3" w:rsidP="00C379B3">
      <w:pPr>
        <w:pStyle w:val="Heading1"/>
      </w:pPr>
      <w:bookmarkStart w:id="2" w:name="O_1170966"/>
      <w:bookmarkEnd w:id="2"/>
      <w:r w:rsidRPr="00C379B3">
        <w:t>Performance Evidence</w:t>
      </w:r>
    </w:p>
    <w:p w:rsidR="00000000" w:rsidRPr="00C379B3" w:rsidP="00EC1A95">
      <w:pPr>
        <w:pStyle w:val="BodyText"/>
      </w:pPr>
      <w:r w:rsidRPr="00C379B3">
        <w:t>An individual demonstrating competency must satisfy all the elements and performance criteria in this unit.</w:t>
      </w:r>
    </w:p>
    <w:p w:rsidR="00000000" w:rsidRPr="00C379B3" w:rsidP="00EC1A95">
      <w:pPr>
        <w:pStyle w:val="BodyText"/>
      </w:pPr>
      <w:r w:rsidRPr="00C379B3">
        <w:t>There must be evidence that the individual has:</w:t>
      </w:r>
    </w:p>
    <w:p w:rsidR="00000000" w:rsidRPr="00C379B3" w:rsidP="00C379B3">
      <w:pPr>
        <w:pStyle w:val="ListBullet"/>
      </w:pPr>
      <w:r w:rsidRPr="00C379B3">
        <w:t>reviewed at least one animal welfare assessment framework or model from the fo</w:t>
      </w:r>
      <w:r w:rsidRPr="00C379B3">
        <w:t>llowing list and selected an associated assessment tool:</w:t>
      </w:r>
    </w:p>
    <w:p w:rsidR="00000000" w:rsidRPr="00C379B3" w:rsidP="00C379B3">
      <w:pPr>
        <w:pStyle w:val="ListBullet2"/>
      </w:pPr>
      <w:r w:rsidRPr="00C379B3">
        <w:t>Five Domains</w:t>
      </w:r>
    </w:p>
    <w:p w:rsidR="00000000" w:rsidRPr="00C379B3" w:rsidP="00C379B3">
      <w:pPr>
        <w:pStyle w:val="ListBullet2"/>
      </w:pPr>
      <w:r w:rsidRPr="00C379B3">
        <w:t>Five Freedoms</w:t>
      </w:r>
    </w:p>
    <w:p w:rsidR="00000000" w:rsidRPr="00C379B3" w:rsidP="00C379B3">
      <w:pPr>
        <w:pStyle w:val="ListBullet2"/>
      </w:pPr>
      <w:r w:rsidRPr="00C379B3">
        <w:t>Quality of Life assessment</w:t>
      </w:r>
    </w:p>
    <w:p w:rsidR="00000000" w:rsidRPr="00C379B3" w:rsidP="00C379B3">
      <w:pPr>
        <w:pStyle w:val="ListBullet2"/>
      </w:pPr>
      <w:r w:rsidRPr="00C379B3">
        <w:t>sector or workplace specific models</w:t>
      </w:r>
    </w:p>
    <w:p w:rsidR="00000000" w:rsidRPr="00C379B3" w:rsidP="00C379B3">
      <w:pPr>
        <w:pStyle w:val="ListBullet"/>
      </w:pPr>
      <w:r w:rsidRPr="00C379B3">
        <w:t>completed an animal welfare assessment of one animal or group of animals using the selected tool</w:t>
      </w:r>
    </w:p>
    <w:p w:rsidR="00000000" w:rsidRPr="00C379B3" w:rsidP="00C379B3">
      <w:pPr>
        <w:pStyle w:val="ListBullet"/>
      </w:pPr>
      <w:r w:rsidRPr="00C379B3">
        <w:t>reviewed the outcomes of the animal welfare assessment and suggested actions or strategies to improve the animal’s welfare status</w:t>
      </w:r>
    </w:p>
    <w:p w:rsidR="00000000" w:rsidRPr="00C379B3" w:rsidP="00C379B3">
      <w:pPr>
        <w:pStyle w:val="ListBullet"/>
      </w:pPr>
      <w:r w:rsidRPr="00C379B3">
        <w:t>explained the assessment process, outcomes and suggested actions to at least two stakeholders and sought their feedback on the</w:t>
      </w:r>
      <w:r w:rsidRPr="00C379B3">
        <w:t xml:space="preserve"> suggested actions.</w:t>
      </w:r>
    </w:p>
    <w:p w:rsidR="00000000" w:rsidRPr="00C379B3" w:rsidP="00C379B3">
      <w:pPr>
        <w:pStyle w:val="AllowPageBreak"/>
      </w:pPr>
    </w:p>
    <w:p w:rsidR="00000000" w:rsidRPr="00C379B3" w:rsidP="00C379B3">
      <w:pPr>
        <w:pStyle w:val="Heading1"/>
      </w:pPr>
      <w:bookmarkStart w:id="3" w:name="O_1170967"/>
      <w:bookmarkEnd w:id="3"/>
      <w:r w:rsidRPr="00C379B3">
        <w:t>Knowledge Evidence</w:t>
      </w:r>
    </w:p>
    <w:p w:rsidR="00000000" w:rsidRPr="00C379B3" w:rsidP="00EC1A95">
      <w:pPr>
        <w:pStyle w:val="BodyText"/>
      </w:pPr>
      <w:r w:rsidRPr="00C379B3">
        <w:t>An individual must be able to demonstrate the knowledge required to perform the tasks outlined in the elements and performance criteria of this unit. This includes knowledge of:</w:t>
      </w:r>
    </w:p>
    <w:p w:rsidR="00000000" w:rsidRPr="00C379B3" w:rsidP="00C379B3">
      <w:pPr>
        <w:pStyle w:val="ListBullet"/>
      </w:pPr>
      <w:r w:rsidRPr="00C379B3">
        <w:t>aspects of animal w</w:t>
      </w:r>
      <w:r w:rsidRPr="00C379B3">
        <w:t>elfare, including:</w:t>
      </w:r>
    </w:p>
    <w:p w:rsidR="00000000" w:rsidRPr="00C379B3" w:rsidP="00C379B3">
      <w:pPr>
        <w:pStyle w:val="ListBullet2"/>
      </w:pPr>
      <w:r w:rsidRPr="00C379B3">
        <w:t>differences between animal care, husbandry, welfare and ethics and legislative requirements</w:t>
      </w:r>
    </w:p>
    <w:p w:rsidR="00000000" w:rsidRPr="00C379B3" w:rsidP="00C379B3">
      <w:pPr>
        <w:pStyle w:val="ListBullet2"/>
      </w:pPr>
      <w:r w:rsidRPr="00C379B3">
        <w:t>focus on an animal</w:t>
      </w:r>
      <w:r>
        <w:t>’</w:t>
      </w:r>
      <w:r w:rsidRPr="00C379B3">
        <w:t>s experiences and how it is coping in its environment</w:t>
      </w:r>
    </w:p>
    <w:p w:rsidR="00000000" w:rsidRPr="00C379B3" w:rsidP="00C379B3">
      <w:pPr>
        <w:pStyle w:val="ListBullet2"/>
      </w:pPr>
      <w:r w:rsidRPr="00C379B3">
        <w:t>welfare status can vary along a continuum from poor to good</w:t>
      </w:r>
    </w:p>
    <w:p w:rsidR="00000000" w:rsidRPr="00C379B3" w:rsidP="00C379B3">
      <w:pPr>
        <w:pStyle w:val="ListBullet"/>
      </w:pPr>
      <w:r w:rsidRPr="00C379B3">
        <w:t>brief over</w:t>
      </w:r>
      <w:r w:rsidRPr="00C379B3">
        <w:t>view of relationship between society’s attitudes toward animals and animal welfare, including:</w:t>
      </w:r>
    </w:p>
    <w:p w:rsidR="00000000" w:rsidRPr="00C379B3" w:rsidP="00C379B3">
      <w:pPr>
        <w:pStyle w:val="ListBullet2"/>
      </w:pPr>
      <w:r w:rsidRPr="00C379B3">
        <w:t>legislation and regulation</w:t>
      </w:r>
    </w:p>
    <w:p w:rsidR="00000000" w:rsidRPr="00C379B3" w:rsidP="00C379B3">
      <w:pPr>
        <w:pStyle w:val="ListBullet2"/>
      </w:pPr>
      <w:r w:rsidRPr="00C379B3">
        <w:t>market and economic forces</w:t>
      </w:r>
    </w:p>
    <w:p w:rsidR="00000000" w:rsidRPr="00C379B3" w:rsidP="00C379B3">
      <w:pPr>
        <w:pStyle w:val="ListBullet2"/>
      </w:pPr>
      <w:r w:rsidRPr="00C379B3">
        <w:t>varying stakeholder opinions, including animal rights activism and cultural protocols</w:t>
      </w:r>
    </w:p>
    <w:p w:rsidR="00000000" w:rsidRPr="00C379B3" w:rsidP="00C379B3">
      <w:pPr>
        <w:pStyle w:val="ListBullet"/>
      </w:pPr>
      <w:r w:rsidRPr="00C379B3">
        <w:t>key compliance requirements of:</w:t>
      </w:r>
    </w:p>
    <w:p w:rsidR="00000000" w:rsidRPr="00C379B3" w:rsidP="00C379B3">
      <w:pPr>
        <w:pStyle w:val="ListBullet2"/>
      </w:pPr>
      <w:r w:rsidRPr="00C379B3">
        <w:t>state/territory legislation, regulation, accreditation and codes of practice relevant to animal work sector</w:t>
      </w:r>
    </w:p>
    <w:p w:rsidR="00000000" w:rsidRPr="00C379B3" w:rsidP="00C379B3">
      <w:pPr>
        <w:pStyle w:val="ListBullet2"/>
      </w:pPr>
      <w:r w:rsidRPr="00C379B3">
        <w:t>relevant sections of the Australian Animal Welfare Standards and Guidelines</w:t>
      </w:r>
    </w:p>
    <w:p w:rsidR="00000000" w:rsidRPr="00C379B3" w:rsidP="00C379B3">
      <w:pPr>
        <w:pStyle w:val="ListBullet2"/>
      </w:pPr>
      <w:r w:rsidRPr="00C379B3">
        <w:t>legal and reporting obligations</w:t>
      </w:r>
    </w:p>
    <w:p w:rsidR="00000000" w:rsidRPr="00C379B3" w:rsidP="00C379B3">
      <w:pPr>
        <w:pStyle w:val="ListBullet"/>
      </w:pPr>
      <w:r w:rsidRPr="00C379B3">
        <w:t>animal</w:t>
      </w:r>
      <w:r w:rsidRPr="00C379B3">
        <w:t xml:space="preserve"> welfare assessment frameworks and/or model suitable for workplace</w:t>
      </w:r>
    </w:p>
    <w:p w:rsidR="00000000" w:rsidRPr="00C379B3" w:rsidP="00C379B3">
      <w:pPr>
        <w:pStyle w:val="ListBullet"/>
      </w:pPr>
      <w:r w:rsidRPr="00C379B3">
        <w:t>key features covered in an animal welfare assessment, including:</w:t>
      </w:r>
    </w:p>
    <w:p w:rsidR="00000000" w:rsidRPr="00C379B3" w:rsidP="00C379B3">
      <w:pPr>
        <w:pStyle w:val="ListBullet2"/>
      </w:pPr>
      <w:r w:rsidRPr="00C379B3">
        <w:t>nutrition</w:t>
      </w:r>
    </w:p>
    <w:p w:rsidR="00000000" w:rsidRPr="00C379B3" w:rsidP="00C379B3">
      <w:pPr>
        <w:pStyle w:val="ListBullet2"/>
      </w:pPr>
      <w:r w:rsidRPr="00C379B3">
        <w:t>social and physical environment</w:t>
      </w:r>
    </w:p>
    <w:p w:rsidR="00000000" w:rsidRPr="00C379B3" w:rsidP="00C379B3">
      <w:pPr>
        <w:pStyle w:val="ListBullet2"/>
      </w:pPr>
      <w:r w:rsidRPr="00C379B3">
        <w:t>health</w:t>
      </w:r>
    </w:p>
    <w:p w:rsidR="00000000" w:rsidRPr="00C379B3" w:rsidP="00C379B3">
      <w:pPr>
        <w:pStyle w:val="ListBullet2"/>
      </w:pPr>
      <w:r w:rsidRPr="00C379B3">
        <w:t>behaviour</w:t>
      </w:r>
    </w:p>
    <w:p w:rsidR="00000000" w:rsidRPr="00C379B3" w:rsidP="00C379B3">
      <w:pPr>
        <w:pStyle w:val="ListBullet2"/>
      </w:pPr>
      <w:r w:rsidRPr="00C379B3">
        <w:t>emotional state</w:t>
      </w:r>
    </w:p>
    <w:p w:rsidR="00000000" w:rsidRPr="00C379B3" w:rsidP="00C379B3">
      <w:pPr>
        <w:pStyle w:val="ListBullet2"/>
      </w:pPr>
      <w:r w:rsidRPr="00C379B3">
        <w:t>role of euthanasia</w:t>
      </w:r>
    </w:p>
    <w:p w:rsidR="00000000" w:rsidRPr="00C379B3" w:rsidP="00C379B3">
      <w:pPr>
        <w:pStyle w:val="ListBullet"/>
      </w:pPr>
      <w:r w:rsidRPr="00C379B3">
        <w:t>key animal welfare issues and ethics relevant to the industry sector or workplace</w:t>
      </w:r>
    </w:p>
    <w:p w:rsidR="00000000" w:rsidRPr="00C379B3" w:rsidP="00C379B3">
      <w:pPr>
        <w:pStyle w:val="ListBullet"/>
      </w:pPr>
      <w:r w:rsidRPr="00C379B3">
        <w:t>workplace or industry sector tools for assessing and managing animal welfare</w:t>
      </w:r>
    </w:p>
    <w:p w:rsidR="00000000" w:rsidRPr="00C379B3" w:rsidP="00C379B3">
      <w:pPr>
        <w:pStyle w:val="ListBullet"/>
      </w:pPr>
      <w:r w:rsidRPr="00C379B3">
        <w:t>practical sector-specific strategies to improve factors impacting on an animal</w:t>
      </w:r>
      <w:r>
        <w:t>’</w:t>
      </w:r>
      <w:r w:rsidRPr="00C379B3">
        <w:t>s welfare, focusin</w:t>
      </w:r>
      <w:r w:rsidRPr="00C379B3">
        <w:t>g on:</w:t>
      </w:r>
    </w:p>
    <w:p w:rsidR="00000000" w:rsidRPr="00C379B3" w:rsidP="00C379B3">
      <w:pPr>
        <w:pStyle w:val="ListBullet2"/>
      </w:pPr>
      <w:r w:rsidRPr="00C379B3">
        <w:t>species-appropriate social and physical environment</w:t>
      </w:r>
    </w:p>
    <w:p w:rsidR="00000000" w:rsidRPr="00C379B3" w:rsidP="00C379B3">
      <w:pPr>
        <w:pStyle w:val="ListBullet2"/>
      </w:pPr>
      <w:r w:rsidRPr="00C379B3">
        <w:t>disease prevention and veterinary treatment</w:t>
      </w:r>
    </w:p>
    <w:p w:rsidR="00000000" w:rsidRPr="00C379B3" w:rsidP="00C379B3">
      <w:pPr>
        <w:pStyle w:val="ListBullet2"/>
      </w:pPr>
      <w:r w:rsidRPr="00C379B3">
        <w:t>species-specific behaviours and environmental choices</w:t>
      </w:r>
    </w:p>
    <w:p w:rsidR="00000000" w:rsidRPr="00C379B3" w:rsidP="00C379B3">
      <w:pPr>
        <w:pStyle w:val="ListBullet2"/>
      </w:pPr>
      <w:r w:rsidRPr="00C379B3">
        <w:t>knowledgeable and skilled care and management</w:t>
      </w:r>
    </w:p>
    <w:p w:rsidR="00000000" w:rsidRPr="00C379B3" w:rsidP="00C379B3">
      <w:pPr>
        <w:pStyle w:val="ListBullet2"/>
      </w:pPr>
      <w:r w:rsidRPr="00C379B3">
        <w:t>humane interactions and handling.</w:t>
      </w:r>
    </w:p>
    <w:p w:rsidR="00000000" w:rsidRPr="00C379B3" w:rsidP="00C379B3">
      <w:pPr>
        <w:pStyle w:val="AllowPageBreak"/>
      </w:pPr>
    </w:p>
    <w:p w:rsidR="00000000" w:rsidRPr="00C379B3" w:rsidP="00C379B3">
      <w:pPr>
        <w:pStyle w:val="Heading1"/>
      </w:pPr>
      <w:bookmarkStart w:id="4" w:name="O_1170968"/>
      <w:bookmarkEnd w:id="4"/>
      <w:r w:rsidRPr="00C379B3">
        <w:t>Assessment Conditions</w:t>
      </w:r>
    </w:p>
    <w:p w:rsidR="00000000" w:rsidRPr="00C379B3" w:rsidP="00EC1A95">
      <w:pPr>
        <w:pStyle w:val="BodyText"/>
      </w:pPr>
      <w:r w:rsidRPr="00C379B3">
        <w:t xml:space="preserve">Assessment of skills in this unit of competency must take place under the following conditions: </w:t>
      </w:r>
    </w:p>
    <w:p w:rsidR="00000000" w:rsidRPr="00C379B3" w:rsidP="00C379B3">
      <w:pPr>
        <w:pStyle w:val="ListBullet"/>
      </w:pPr>
      <w:r w:rsidRPr="00C379B3">
        <w:t>physical conditions:</w:t>
      </w:r>
    </w:p>
    <w:p w:rsidR="00000000" w:rsidRPr="00C379B3" w:rsidP="00C379B3">
      <w:pPr>
        <w:pStyle w:val="ListBullet2"/>
      </w:pPr>
      <w:r w:rsidRPr="00C379B3">
        <w:t xml:space="preserve">an animal care workplace setting or an environment that accurately represents workplace conditions </w:t>
      </w:r>
    </w:p>
    <w:p w:rsidR="00000000" w:rsidRPr="00C379B3" w:rsidP="00C379B3">
      <w:pPr>
        <w:pStyle w:val="ListBullet"/>
      </w:pPr>
      <w:r w:rsidRPr="00C379B3">
        <w:t>resources, eq</w:t>
      </w:r>
      <w:r w:rsidRPr="00C379B3">
        <w:t>uipment and materials:</w:t>
      </w:r>
    </w:p>
    <w:p w:rsidR="00000000" w:rsidRPr="00C379B3" w:rsidP="00C379B3">
      <w:pPr>
        <w:pStyle w:val="ListBullet2"/>
      </w:pPr>
      <w:r w:rsidRPr="00C379B3">
        <w:t>live animals or video or film clips of live animals</w:t>
      </w:r>
    </w:p>
    <w:p w:rsidR="00000000" w:rsidRPr="00C379B3" w:rsidP="00C379B3">
      <w:pPr>
        <w:pStyle w:val="ListBullet"/>
      </w:pPr>
      <w:r w:rsidRPr="00C379B3">
        <w:t>specifications:</w:t>
      </w:r>
    </w:p>
    <w:p w:rsidR="00000000" w:rsidRPr="00C379B3" w:rsidP="00C379B3">
      <w:pPr>
        <w:pStyle w:val="ListBullet2"/>
      </w:pPr>
      <w:r w:rsidRPr="00C379B3">
        <w:t>animal welfare assessment tool appropriate for workplace or sector</w:t>
      </w:r>
    </w:p>
    <w:p w:rsidR="00000000" w:rsidRPr="00C379B3" w:rsidP="00C379B3">
      <w:pPr>
        <w:pStyle w:val="ListBullet"/>
      </w:pPr>
      <w:r w:rsidRPr="00C379B3">
        <w:t xml:space="preserve">relationships: </w:t>
      </w:r>
    </w:p>
    <w:p w:rsidR="00000000" w:rsidRPr="00C379B3" w:rsidP="00C379B3">
      <w:pPr>
        <w:pStyle w:val="ListBullet2"/>
      </w:pPr>
      <w:r w:rsidRPr="00C379B3">
        <w:t>relevant carer, supervisor, team member, or expert.</w:t>
      </w:r>
    </w:p>
    <w:p w:rsidR="00000000" w:rsidRPr="00C379B3" w:rsidP="00EC1A95">
      <w:pPr>
        <w:pStyle w:val="BodyText"/>
      </w:pPr>
      <w:r w:rsidRPr="00C379B3">
        <w:t>Assessors of this unit must satisfy the requirements for assessors in applicable vocational education and training legislation, frameworks and/or standards.</w:t>
      </w:r>
    </w:p>
    <w:p w:rsidR="00000000" w:rsidRPr="00C379B3" w:rsidP="00C379B3">
      <w:pPr>
        <w:pStyle w:val="Heading1"/>
      </w:pPr>
      <w:bookmarkStart w:id="5" w:name="O_1170971"/>
      <w:bookmarkEnd w:id="5"/>
      <w:r w:rsidRPr="00C379B3">
        <w:t>Links</w:t>
      </w:r>
    </w:p>
    <w:p w:rsidR="00000000" w:rsidRPr="00C379B3" w:rsidP="00EC1A95">
      <w:pPr>
        <w:pStyle w:val="BodyText"/>
      </w:pPr>
      <w:r w:rsidRPr="00C379B3">
        <w:t>Companion Volumes, including Implementation Guides, are available at VETNe</w:t>
      </w:r>
      <w:r w:rsidRPr="00C379B3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301A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379B3" w:rsidP="00C379B3"/>
    <w:sectPr w:rsidSect="00C37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B3" w:rsidRPr="00EC1A95" w:rsidP="00EC1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95" w:rsidP="00C37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1A95" w:rsidP="00C37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1A95" w:rsidP="00C37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9B3" w:rsidRPr="00EC1A95" w:rsidP="00EC1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95" w:rsidRPr="002D2AF8" w:rsidP="00C37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ACMGEN303 Assess the welfare status of an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C1A95" w:rsidP="00C37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1A3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100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EF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9B3"/>
  </w:style>
  <w:style w:type="character" w:customStyle="1" w:styleId="Heading1Char">
    <w:name w:val="Heading 1 Char"/>
    <w:basedOn w:val="DefaultParagraphFont"/>
    <w:link w:val="Heading1"/>
    <w:rsid w:val="00C37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9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79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79B3"/>
    <w:rPr>
      <w:b/>
    </w:rPr>
  </w:style>
  <w:style w:type="character" w:customStyle="1" w:styleId="Heading2Char">
    <w:name w:val="Heading 2 Char"/>
    <w:basedOn w:val="DefaultParagraphFont"/>
    <w:link w:val="Heading2"/>
    <w:rsid w:val="00C37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79B3"/>
    <w:rPr>
      <w:b/>
      <w:spacing w:val="0"/>
    </w:rPr>
  </w:style>
  <w:style w:type="paragraph" w:customStyle="1" w:styleId="SuperTitle">
    <w:name w:val="SuperTitle"/>
    <w:basedOn w:val="Title"/>
    <w:rsid w:val="00C37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9B3"/>
    <w:rPr>
      <w:i/>
    </w:rPr>
  </w:style>
  <w:style w:type="paragraph" w:styleId="Caption">
    <w:name w:val="caption"/>
    <w:basedOn w:val="BodyText"/>
    <w:next w:val="Normal"/>
    <w:qFormat/>
    <w:rsid w:val="00C37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9B3"/>
  </w:style>
  <w:style w:type="paragraph" w:styleId="TableofFigures">
    <w:name w:val="table of figures"/>
    <w:basedOn w:val="Normal"/>
    <w:next w:val="Normal"/>
    <w:semiHidden/>
    <w:rsid w:val="00C37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9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9B3"/>
    <w:rPr>
      <w:rFonts w:ascii="Wingdings" w:hAnsi="Wingdings"/>
    </w:rPr>
  </w:style>
  <w:style w:type="paragraph" w:customStyle="1" w:styleId="TableHeading">
    <w:name w:val="Table Heading"/>
    <w:basedOn w:val="HeadingBase"/>
    <w:rsid w:val="00C37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9B3"/>
    <w:rPr>
      <w:color w:val="0033CC"/>
      <w:u w:val="none"/>
    </w:rPr>
  </w:style>
  <w:style w:type="paragraph" w:customStyle="1" w:styleId="BodyTextRight">
    <w:name w:val="Body Text Right"/>
    <w:basedOn w:val="BodyText"/>
    <w:rsid w:val="00C37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9B3"/>
    <w:rPr>
      <w:sz w:val="32"/>
    </w:rPr>
  </w:style>
  <w:style w:type="paragraph" w:customStyle="1" w:styleId="HeadingProcedure">
    <w:name w:val="Heading Procedure"/>
    <w:basedOn w:val="HeadingBase"/>
    <w:next w:val="Normal"/>
    <w:rsid w:val="00C37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9B3"/>
    <w:pPr>
      <w:spacing w:before="60" w:after="60"/>
    </w:pPr>
  </w:style>
  <w:style w:type="paragraph" w:styleId="ListContinue">
    <w:name w:val="List Continue"/>
    <w:basedOn w:val="List"/>
    <w:rsid w:val="00C379B3"/>
    <w:pPr>
      <w:ind w:firstLine="0"/>
    </w:pPr>
  </w:style>
  <w:style w:type="paragraph" w:customStyle="1" w:styleId="ListNote">
    <w:name w:val="List Note"/>
    <w:basedOn w:val="List"/>
    <w:rsid w:val="00C37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9B3"/>
    <w:rPr>
      <w:rFonts w:ascii="Courier New" w:hAnsi="Courier New"/>
    </w:rPr>
  </w:style>
  <w:style w:type="paragraph" w:customStyle="1" w:styleId="NoteBullet">
    <w:name w:val="Note Bullet"/>
    <w:basedOn w:val="Note"/>
    <w:rsid w:val="00C37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9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9B3"/>
    <w:rPr>
      <w:b/>
      <w:smallCaps/>
    </w:rPr>
  </w:style>
  <w:style w:type="paragraph" w:customStyle="1" w:styleId="TableListNumber">
    <w:name w:val="Table List Number"/>
    <w:basedOn w:val="ListNumber"/>
    <w:rsid w:val="00C37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9B3"/>
    <w:pPr>
      <w:numPr>
        <w:numId w:val="9"/>
      </w:numPr>
    </w:pPr>
  </w:style>
  <w:style w:type="paragraph" w:customStyle="1" w:styleId="ListAlpha2">
    <w:name w:val="List Alpha 2"/>
    <w:basedOn w:val="List2"/>
    <w:rsid w:val="00C379B3"/>
    <w:pPr>
      <w:numPr>
        <w:numId w:val="8"/>
      </w:numPr>
    </w:pPr>
  </w:style>
  <w:style w:type="paragraph" w:styleId="List2">
    <w:name w:val="List 2"/>
    <w:basedOn w:val="BodyText"/>
    <w:rsid w:val="00C37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9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9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9B3"/>
    <w:pPr>
      <w:numPr>
        <w:numId w:val="4"/>
      </w:numPr>
    </w:pPr>
  </w:style>
  <w:style w:type="paragraph" w:styleId="ListContinue2">
    <w:name w:val="List Continue 2"/>
    <w:basedOn w:val="List2"/>
    <w:rsid w:val="00C379B3"/>
    <w:pPr>
      <w:ind w:firstLine="0"/>
    </w:pPr>
  </w:style>
  <w:style w:type="paragraph" w:styleId="ListContinue3">
    <w:name w:val="List Continue 3"/>
    <w:basedOn w:val="List3"/>
    <w:rsid w:val="00C379B3"/>
    <w:pPr>
      <w:ind w:left="1021" w:firstLine="0"/>
    </w:pPr>
  </w:style>
  <w:style w:type="paragraph" w:styleId="ListContinue4">
    <w:name w:val="List Continue 4"/>
    <w:basedOn w:val="List4"/>
    <w:rsid w:val="00C379B3"/>
    <w:pPr>
      <w:ind w:firstLine="0"/>
    </w:pPr>
  </w:style>
  <w:style w:type="paragraph" w:styleId="ListContinue5">
    <w:name w:val="List Continue 5"/>
    <w:basedOn w:val="List5"/>
    <w:rsid w:val="00C379B3"/>
    <w:pPr>
      <w:ind w:firstLine="0"/>
    </w:pPr>
  </w:style>
  <w:style w:type="paragraph" w:styleId="ListNumber3">
    <w:name w:val="List Number 3"/>
    <w:basedOn w:val="List3"/>
    <w:rsid w:val="00C379B3"/>
    <w:pPr>
      <w:numPr>
        <w:numId w:val="5"/>
      </w:numPr>
    </w:pPr>
  </w:style>
  <w:style w:type="paragraph" w:styleId="ListNumber4">
    <w:name w:val="List Number 4"/>
    <w:basedOn w:val="List4"/>
    <w:rsid w:val="00C379B3"/>
    <w:pPr>
      <w:numPr>
        <w:numId w:val="6"/>
      </w:numPr>
    </w:pPr>
  </w:style>
  <w:style w:type="paragraph" w:styleId="ListNumber5">
    <w:name w:val="List Number 5"/>
    <w:basedOn w:val="List5"/>
    <w:rsid w:val="00C379B3"/>
    <w:pPr>
      <w:numPr>
        <w:numId w:val="7"/>
      </w:numPr>
    </w:pPr>
  </w:style>
  <w:style w:type="paragraph" w:styleId="BlockText">
    <w:name w:val="Block Text"/>
    <w:basedOn w:val="Normal"/>
    <w:rsid w:val="00C37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9B3"/>
    <w:rPr>
      <w:sz w:val="16"/>
      <w:vertAlign w:val="superscript"/>
    </w:rPr>
  </w:style>
  <w:style w:type="character" w:customStyle="1" w:styleId="Symbols">
    <w:name w:val="Symbols"/>
    <w:basedOn w:val="DefaultParagraphFont"/>
    <w:rsid w:val="00C379B3"/>
    <w:rPr>
      <w:rFonts w:ascii="Symbol" w:hAnsi="Symbol"/>
    </w:rPr>
  </w:style>
  <w:style w:type="character" w:customStyle="1" w:styleId="MenuOptions">
    <w:name w:val="Menu Options"/>
    <w:basedOn w:val="DefaultParagraphFont"/>
    <w:rsid w:val="00C37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9B3"/>
    <w:rPr>
      <w:b/>
    </w:rPr>
  </w:style>
  <w:style w:type="character" w:customStyle="1" w:styleId="Underlined">
    <w:name w:val="Underlined"/>
    <w:basedOn w:val="DefaultParagraphFont"/>
    <w:rsid w:val="00C379B3"/>
    <w:rPr>
      <w:u w:val="single"/>
    </w:rPr>
  </w:style>
  <w:style w:type="paragraph" w:customStyle="1" w:styleId="TableBodyTextRight">
    <w:name w:val="Table Body Text Right"/>
    <w:basedOn w:val="TableBodyText"/>
    <w:rsid w:val="00C37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9B3"/>
    <w:rPr>
      <w:sz w:val="18"/>
    </w:rPr>
  </w:style>
  <w:style w:type="paragraph" w:customStyle="1" w:styleId="BodySmallRight">
    <w:name w:val="Body Small Right"/>
    <w:basedOn w:val="BodyTextRight"/>
    <w:rsid w:val="00C379B3"/>
    <w:rPr>
      <w:sz w:val="18"/>
      <w:szCs w:val="18"/>
    </w:rPr>
  </w:style>
  <w:style w:type="paragraph" w:customStyle="1" w:styleId="MarginEdition">
    <w:name w:val="Margin Edition"/>
    <w:basedOn w:val="MarginNote"/>
    <w:rsid w:val="00C37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9B3"/>
    <w:rPr>
      <w:sz w:val="2"/>
      <w:szCs w:val="2"/>
    </w:rPr>
  </w:style>
  <w:style w:type="character" w:customStyle="1" w:styleId="Small">
    <w:name w:val="Small"/>
    <w:basedOn w:val="DefaultParagraphFont"/>
    <w:rsid w:val="00C379B3"/>
    <w:rPr>
      <w:sz w:val="16"/>
    </w:rPr>
  </w:style>
  <w:style w:type="paragraph" w:customStyle="1" w:styleId="WideTable">
    <w:name w:val="Wide Table"/>
    <w:basedOn w:val="Normal"/>
    <w:rsid w:val="00C37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9B3"/>
  </w:style>
  <w:style w:type="paragraph" w:styleId="Quote">
    <w:name w:val="Quote"/>
    <w:basedOn w:val="Heading1"/>
    <w:link w:val="QuoteChar"/>
    <w:qFormat/>
    <w:rsid w:val="00C37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9B3"/>
    <w:pPr>
      <w:pageBreakBefore/>
    </w:pPr>
  </w:style>
  <w:style w:type="paragraph" w:customStyle="1" w:styleId="Border">
    <w:name w:val="Border"/>
    <w:basedOn w:val="Normal"/>
    <w:qFormat/>
    <w:rsid w:val="00C37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9B3"/>
    <w:rPr>
      <w:u w:val="single"/>
    </w:rPr>
  </w:style>
  <w:style w:type="character" w:customStyle="1" w:styleId="BoldandItalics">
    <w:name w:val="Bold and Italics"/>
    <w:qFormat/>
    <w:rsid w:val="00C379B3"/>
    <w:rPr>
      <w:b/>
      <w:i/>
      <w:u w:val="none"/>
    </w:rPr>
  </w:style>
  <w:style w:type="paragraph" w:styleId="BalloonText">
    <w:name w:val="Balloon Text"/>
    <w:basedOn w:val="Normal"/>
    <w:link w:val="BalloonTextChar"/>
    <w:rsid w:val="00C37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9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1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3242</Characters>
  <Application>Microsoft Office Word</Application>
  <DocSecurity>0</DocSecurity>
  <Lines>90</Lines>
  <Paragraphs>73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ACMGEN303 Assess the welfare status of an animal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2022-07-16T08:39:00Z</dcterms:created>
  <dcterms:modified xsi:type="dcterms:W3CDTF">2022-07-16T08:39:00Z</dcterms:modified>
</cp:coreProperties>
</file>