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12AC" w:rsidP="001512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ACMGAS302 Provide enrichment for animals</w:t>
      </w:r>
      <w:r>
        <w:fldChar w:fldCharType="end"/>
      </w:r>
    </w:p>
    <w:p w:rsidR="001512AC" w:rsidP="001512AC">
      <w:pPr>
        <w:pStyle w:val="Version"/>
        <w:sectPr w:rsidSect="007850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508A" w:rsidP="0078508A">
      <w:pPr>
        <w:pStyle w:val="SuperHeading"/>
      </w:pPr>
      <w:r w:rsidRPr="0078508A">
        <w:t>ACMGAS302 Provide enrichment for animals</w:t>
      </w:r>
    </w:p>
    <w:p w:rsidR="00000000" w:rsidRPr="0078508A" w:rsidP="0078508A">
      <w:pPr>
        <w:pStyle w:val="Heading1"/>
      </w:pPr>
      <w:bookmarkStart w:id="1" w:name="O_868245"/>
      <w:bookmarkEnd w:id="1"/>
      <w:r w:rsidRPr="0078508A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78508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08A" w:rsidP="0078508A">
            <w:pPr>
              <w:pStyle w:val="BodyText"/>
            </w:pPr>
            <w:r w:rsidRPr="0078508A">
              <w:rPr>
                <w:rStyle w:val="SpecialBold"/>
              </w:rPr>
              <w:t>Release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08A">
            <w:pPr>
              <w:pStyle w:val="BodyText"/>
              <w:rPr>
                <w:lang w:val="en-NZ"/>
              </w:rPr>
            </w:pPr>
            <w:r w:rsidRPr="0078508A">
              <w:rPr>
                <w:rStyle w:val="SpecialBold"/>
              </w:rPr>
              <w:t>Comments</w:t>
            </w:r>
          </w:p>
        </w:tc>
      </w:tr>
      <w:tr w:rsidTr="0078508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08A">
            <w:pPr>
              <w:pStyle w:val="BodyText"/>
              <w:rPr>
                <w:lang w:val="en-NZ"/>
              </w:rPr>
            </w:pPr>
            <w:r w:rsidRPr="0078508A">
              <w:t>Release 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08A" w:rsidP="0078508A">
            <w:pPr>
              <w:pStyle w:val="BodyText"/>
            </w:pPr>
            <w:r w:rsidRPr="0078508A">
              <w:t>This version released with ACM Animal Care and Management Training Package Version 1.0.</w:t>
            </w:r>
          </w:p>
        </w:tc>
      </w:tr>
    </w:tbl>
    <w:p w:rsidR="00000000" w:rsidRPr="0078508A" w:rsidP="0078508A">
      <w:pPr>
        <w:pStyle w:val="BodyText"/>
      </w:pPr>
    </w:p>
    <w:p w:rsidR="00000000" w:rsidRPr="0078508A" w:rsidP="0078508A">
      <w:pPr>
        <w:pStyle w:val="AllowPageBreak"/>
      </w:pPr>
    </w:p>
    <w:p w:rsidR="00000000" w:rsidRPr="0078508A" w:rsidP="0078508A">
      <w:pPr>
        <w:pStyle w:val="Heading1"/>
      </w:pPr>
      <w:bookmarkStart w:id="2" w:name="O_868246"/>
      <w:bookmarkEnd w:id="2"/>
      <w:r w:rsidRPr="0078508A">
        <w:t>Application</w:t>
      </w:r>
    </w:p>
    <w:p w:rsidR="00000000" w:rsidRPr="0078508A" w:rsidP="001512AC">
      <w:pPr>
        <w:pStyle w:val="BodyText"/>
      </w:pPr>
      <w:r w:rsidRPr="0078508A">
        <w:t>This unit of competency describes the skills and knowledge required to provide behaviour</w:t>
      </w:r>
      <w:r w:rsidRPr="0078508A">
        <w:t>al management and enrichment to stimulate, replenish and maintain appropriate behavioural patterns of animals.</w:t>
      </w:r>
    </w:p>
    <w:p w:rsidR="00000000" w:rsidRPr="0078508A" w:rsidP="001512AC">
      <w:pPr>
        <w:pStyle w:val="BodyText"/>
      </w:pPr>
      <w:r w:rsidRPr="0078508A">
        <w:t>The unit applies to individuals working under supervision in the animal care industry where it may be necessary to provide enrichment activities</w:t>
      </w:r>
      <w:r w:rsidRPr="0078508A">
        <w:t xml:space="preserve"> for animals. The animals may be housed long-term in an animal care facility, being raised or prepared for sale, or rehoused prior to release into their native habitat.</w:t>
      </w:r>
    </w:p>
    <w:p w:rsidR="00000000" w:rsidRPr="0078508A" w:rsidP="001512AC">
      <w:pPr>
        <w:pStyle w:val="BodyText"/>
      </w:pPr>
      <w:r w:rsidRPr="0078508A">
        <w:t>No occupational licensing, legislative or certification requirements are known to appl</w:t>
      </w:r>
      <w:r w:rsidRPr="0078508A">
        <w:t>y to this unit at the time of publication.</w:t>
      </w:r>
    </w:p>
    <w:p w:rsidR="00000000" w:rsidRPr="0078508A" w:rsidP="001512AC">
      <w:pPr>
        <w:pStyle w:val="BodyText"/>
      </w:pPr>
      <w:r w:rsidRPr="0078508A">
        <w:t xml:space="preserve">NOTE: The terms </w:t>
      </w:r>
      <w:r>
        <w:t>‘</w:t>
      </w:r>
      <w:r w:rsidRPr="0078508A">
        <w:t>occupational health and safety</w:t>
      </w:r>
      <w:r>
        <w:t>’</w:t>
      </w:r>
      <w:r w:rsidRPr="0078508A">
        <w:t xml:space="preserve"> (OHS) and </w:t>
      </w:r>
      <w:r>
        <w:t>‘</w:t>
      </w:r>
      <w:r w:rsidRPr="0078508A">
        <w:t>work health and safety</w:t>
      </w:r>
      <w:r>
        <w:t>’</w:t>
      </w:r>
      <w:r w:rsidRPr="0078508A">
        <w:t xml:space="preserve"> (WHS) generally have the same meaning in the workplace. In jurisdictions where the national model WHS legislation has not been implemented, RTOs must contextualise the unit</w:t>
      </w:r>
      <w:r w:rsidRPr="0078508A">
        <w:t xml:space="preserve"> of competency by referring to current OHS legislative requirements.</w:t>
      </w:r>
    </w:p>
    <w:p w:rsidR="00000000" w:rsidRPr="0078508A" w:rsidP="0078508A">
      <w:pPr>
        <w:pStyle w:val="Heading1"/>
      </w:pPr>
      <w:bookmarkStart w:id="3" w:name="O_868247"/>
      <w:bookmarkEnd w:id="3"/>
      <w:r w:rsidRPr="0078508A">
        <w:t>Pre-requisite Unit</w:t>
      </w:r>
    </w:p>
    <w:p w:rsidR="00000000" w:rsidRPr="0078508A" w:rsidP="001512AC">
      <w:pPr>
        <w:pStyle w:val="BodyText"/>
      </w:pPr>
      <w:r w:rsidRPr="0078508A">
        <w:t>Nil</w:t>
      </w:r>
    </w:p>
    <w:p w:rsidR="00000000" w:rsidRPr="0078508A" w:rsidP="0078508A">
      <w:pPr>
        <w:pStyle w:val="Heading1"/>
      </w:pPr>
      <w:bookmarkStart w:id="4" w:name="O_868249"/>
      <w:bookmarkEnd w:id="4"/>
      <w:r w:rsidRPr="0078508A">
        <w:t>Unit Sector</w:t>
      </w:r>
    </w:p>
    <w:p w:rsidR="00000000" w:rsidRPr="0078508A" w:rsidP="001512AC">
      <w:pPr>
        <w:pStyle w:val="BodyText"/>
      </w:pPr>
      <w:r w:rsidRPr="0078508A">
        <w:t>General Animal Studies (GAS)</w:t>
      </w:r>
    </w:p>
    <w:p w:rsidR="00000000" w:rsidRPr="0078508A" w:rsidP="0078508A">
      <w:pPr>
        <w:pStyle w:val="Heading1"/>
      </w:pPr>
      <w:bookmarkStart w:id="5" w:name="O_868250"/>
      <w:bookmarkEnd w:id="5"/>
      <w:r w:rsidRPr="0078508A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1512A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08A" w:rsidP="0078508A">
            <w:pPr>
              <w:pStyle w:val="BodyText"/>
            </w:pPr>
            <w:r w:rsidRPr="0078508A">
              <w:rPr>
                <w:rStyle w:val="SpecialBold"/>
              </w:rPr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08A">
            <w:pPr>
              <w:pStyle w:val="BodyText"/>
              <w:rPr>
                <w:lang w:val="en-NZ"/>
              </w:rPr>
            </w:pPr>
            <w:r w:rsidRPr="0078508A">
              <w:rPr>
                <w:rStyle w:val="SpecialBold"/>
              </w:rPr>
              <w:t>Performance Criteria</w:t>
            </w:r>
          </w:p>
        </w:tc>
      </w:tr>
      <w:tr w:rsidTr="001512A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08A" w:rsidP="0078508A">
            <w:pPr>
              <w:pStyle w:val="BodyText"/>
            </w:pPr>
            <w:r w:rsidRPr="0078508A">
              <w:rPr>
                <w:rStyle w:val="Emphasis"/>
              </w:rPr>
              <w:t>Elements</w:t>
            </w:r>
            <w:r w:rsidRPr="0078508A">
              <w:rPr>
                <w:rStyle w:val="Emphasis"/>
              </w:rPr>
              <w:t xml:space="preserve">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08A">
            <w:pPr>
              <w:pStyle w:val="BodyText"/>
              <w:rPr>
                <w:lang w:val="en-NZ"/>
              </w:rPr>
            </w:pPr>
            <w:r w:rsidRPr="0078508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512A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08A">
            <w:pPr>
              <w:pStyle w:val="BodyText"/>
              <w:rPr>
                <w:lang w:val="en-NZ"/>
              </w:rPr>
            </w:pPr>
            <w:r w:rsidRPr="0078508A">
              <w:t>1. Observe and record animal behaviour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08A" w:rsidP="0078508A">
            <w:pPr>
              <w:pStyle w:val="BodyText"/>
            </w:pPr>
            <w:r w:rsidRPr="0078508A">
              <w:t>1.1 Observe and record behaviour of individual animals and groups of animals according to organisational policies and procedures</w:t>
            </w:r>
          </w:p>
          <w:p w:rsidR="00000000" w:rsidRPr="0078508A" w:rsidP="0078508A">
            <w:pPr>
              <w:pStyle w:val="BodyText"/>
            </w:pPr>
            <w:r w:rsidRPr="0078508A">
              <w:t>1.2 Compare observed behaviour with known normal behavioural patterns for a range of species</w:t>
            </w:r>
          </w:p>
          <w:p w:rsidR="00000000" w:rsidRPr="0078508A" w:rsidP="0078508A">
            <w:pPr>
              <w:pStyle w:val="BodyText"/>
            </w:pPr>
            <w:r w:rsidRPr="0078508A">
              <w:t>1.3 Identify and encourage natural</w:t>
            </w:r>
            <w:r w:rsidRPr="0078508A">
              <w:t xml:space="preserve"> behaviour</w:t>
            </w:r>
          </w:p>
          <w:p w:rsidR="00000000" w:rsidRPr="0078508A" w:rsidP="0078508A">
            <w:pPr>
              <w:pStyle w:val="BodyText"/>
            </w:pPr>
            <w:r w:rsidRPr="0078508A">
              <w:t>1.4 Recognise and record signs of stress and determine possible stressors</w:t>
            </w:r>
          </w:p>
          <w:p w:rsidR="00000000" w:rsidP="0078508A">
            <w:pPr>
              <w:pStyle w:val="BodyText"/>
              <w:rPr>
                <w:lang w:val="en-NZ"/>
              </w:rPr>
            </w:pPr>
            <w:r w:rsidRPr="0078508A">
              <w:t>1.5 Report abnormal behaviour indicating less than optimum physical and behavioural wellbeing to supervisor</w:t>
            </w:r>
          </w:p>
        </w:tc>
      </w:tr>
      <w:tr w:rsidTr="001512A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08A">
            <w:pPr>
              <w:pStyle w:val="BodyText"/>
              <w:rPr>
                <w:lang w:val="en-NZ"/>
              </w:rPr>
            </w:pPr>
            <w:r w:rsidRPr="0078508A">
              <w:t>2. Assist with managing undesirable animal behaviour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08A" w:rsidP="0078508A">
            <w:pPr>
              <w:pStyle w:val="BodyText"/>
            </w:pPr>
            <w:r w:rsidRPr="0078508A">
              <w:t>2.1 Parti</w:t>
            </w:r>
            <w:r w:rsidRPr="0078508A">
              <w:t>cipate in the development and implementation of a long-term strategy to manage undesirable behaviour</w:t>
            </w:r>
          </w:p>
          <w:p w:rsidR="00000000" w:rsidRPr="0078508A" w:rsidP="0078508A">
            <w:pPr>
              <w:pStyle w:val="BodyText"/>
            </w:pPr>
            <w:r w:rsidRPr="0078508A">
              <w:t>2.2 Conduct short-term management of animals exhibiting undesirable behaviour</w:t>
            </w:r>
          </w:p>
          <w:p w:rsidR="00000000" w:rsidP="0078508A">
            <w:pPr>
              <w:pStyle w:val="BodyText"/>
              <w:rPr>
                <w:lang w:val="en-NZ"/>
              </w:rPr>
            </w:pPr>
            <w:r w:rsidRPr="0078508A">
              <w:t>2.3 Comply with animal welfare and WHS requirements during behavioural manage</w:t>
            </w:r>
            <w:r w:rsidRPr="0078508A">
              <w:t>ment processes</w:t>
            </w:r>
          </w:p>
        </w:tc>
      </w:tr>
      <w:tr w:rsidTr="001512A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08A">
            <w:pPr>
              <w:pStyle w:val="BodyText"/>
              <w:rPr>
                <w:lang w:val="en-NZ"/>
              </w:rPr>
            </w:pPr>
            <w:r w:rsidRPr="0078508A">
              <w:t>3. Implement enrichment programs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08A" w:rsidP="0078508A">
            <w:pPr>
              <w:pStyle w:val="BodyText"/>
            </w:pPr>
            <w:r w:rsidRPr="0078508A">
              <w:t>3.1 Determine, apply and evaluate physical, social and food-related enrichment strategies, appropriate to the species and according to organisational policies and procedures</w:t>
            </w:r>
          </w:p>
          <w:p w:rsidR="00000000" w:rsidRPr="0078508A" w:rsidP="0078508A">
            <w:pPr>
              <w:pStyle w:val="BodyText"/>
            </w:pPr>
            <w:r w:rsidRPr="0078508A">
              <w:t>3.2 Research and assess adverse c</w:t>
            </w:r>
            <w:r w:rsidRPr="0078508A">
              <w:t>onsequences to an enrichment strategy</w:t>
            </w:r>
          </w:p>
          <w:p w:rsidR="00000000" w:rsidRPr="0078508A" w:rsidP="0078508A">
            <w:pPr>
              <w:pStyle w:val="BodyText"/>
            </w:pPr>
            <w:r w:rsidRPr="0078508A">
              <w:t>3.3 Clean, decontaminate and dispose of or replace used enrichment items appropriately</w:t>
            </w:r>
          </w:p>
          <w:p w:rsidR="00000000" w:rsidRPr="0078508A" w:rsidP="0078508A">
            <w:pPr>
              <w:pStyle w:val="BodyText"/>
            </w:pPr>
            <w:r w:rsidRPr="0078508A">
              <w:t>3.4 Implement enrichment strategy appropriate to the species according to organisational policies and procedures</w:t>
            </w:r>
          </w:p>
          <w:p w:rsidR="00000000" w:rsidRPr="0078508A" w:rsidP="0078508A">
            <w:pPr>
              <w:pStyle w:val="BodyText"/>
            </w:pPr>
            <w:r w:rsidRPr="0078508A">
              <w:t>3.5 Document and record responses to enrichment strategy</w:t>
            </w:r>
          </w:p>
          <w:p w:rsidR="00000000" w:rsidRPr="0078508A" w:rsidP="0078508A">
            <w:pPr>
              <w:pStyle w:val="BodyText"/>
            </w:pPr>
            <w:r w:rsidRPr="0078508A">
              <w:t>3.6 Review enrichment program modification suggestions in consultation with supervisor, and implement and document where appropriate</w:t>
            </w:r>
          </w:p>
        </w:tc>
      </w:tr>
    </w:tbl>
    <w:p w:rsidR="00000000" w:rsidRPr="0078508A" w:rsidP="0078508A">
      <w:pPr>
        <w:pStyle w:val="BodyText"/>
      </w:pPr>
    </w:p>
    <w:p w:rsidR="00000000" w:rsidRPr="0078508A" w:rsidP="0078508A">
      <w:pPr>
        <w:pStyle w:val="AllowPageBreak"/>
      </w:pPr>
    </w:p>
    <w:p w:rsidR="00000000" w:rsidRPr="0078508A" w:rsidP="0078508A">
      <w:pPr>
        <w:pStyle w:val="Heading1"/>
      </w:pPr>
      <w:bookmarkStart w:id="6" w:name="O_868251"/>
      <w:bookmarkEnd w:id="6"/>
      <w:r w:rsidRPr="0078508A">
        <w:t>Foundation Skills</w:t>
      </w:r>
    </w:p>
    <w:p w:rsidR="00000000" w:rsidRPr="001512AC" w:rsidP="001512AC">
      <w:pPr>
        <w:pStyle w:val="BodyText"/>
        <w:rPr>
          <w:i/>
        </w:rPr>
      </w:pPr>
      <w:r w:rsidRPr="001512AC">
        <w:rPr>
          <w:rStyle w:val="Emphasis"/>
        </w:rPr>
        <w:t xml:space="preserve">This section describes those </w:t>
      </w:r>
      <w:r w:rsidRPr="001512AC">
        <w:rPr>
          <w:rStyle w:val="Emphasis"/>
        </w:rPr>
        <w:t xml:space="preserve">language, literacy, numeracy and employment skills that are essential for </w:t>
      </w:r>
      <w:r w:rsidRPr="001512AC">
        <w:rPr>
          <w:i/>
        </w:rPr>
        <w:t xml:space="preserve">performance in </w:t>
      </w:r>
      <w:r w:rsidRPr="001512AC">
        <w:rPr>
          <w:rStyle w:val="Emphasis"/>
        </w:rPr>
        <w:t>this unit of competency but are not explicit in the performance criteria.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78508A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08A" w:rsidP="0078508A">
            <w:pPr>
              <w:pStyle w:val="BodyText"/>
            </w:pPr>
            <w:r w:rsidRPr="0078508A">
              <w:rPr>
                <w:rStyle w:val="SpecialBold"/>
              </w:rPr>
              <w:t>Skill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08A">
            <w:pPr>
              <w:pStyle w:val="BodyText"/>
              <w:rPr>
                <w:lang w:val="en-NZ"/>
              </w:rPr>
            </w:pPr>
            <w:r w:rsidRPr="0078508A">
              <w:rPr>
                <w:rStyle w:val="SpecialBold"/>
              </w:rPr>
              <w:t>Description</w:t>
            </w:r>
          </w:p>
        </w:tc>
      </w:tr>
      <w:tr w:rsidTr="0078508A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08A">
            <w:pPr>
              <w:pStyle w:val="BodyText"/>
              <w:rPr>
                <w:lang w:val="en-NZ"/>
              </w:rPr>
            </w:pPr>
            <w:r w:rsidRPr="0078508A">
              <w:t>Get the work done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08A" w:rsidP="0078508A">
            <w:pPr>
              <w:pStyle w:val="ListBullet"/>
            </w:pPr>
            <w:r w:rsidRPr="0078508A">
              <w:t xml:space="preserve">Problem-solve issues with managing animal behaviour as </w:t>
            </w:r>
            <w:r w:rsidRPr="0078508A">
              <w:t>they arise</w:t>
            </w:r>
          </w:p>
        </w:tc>
      </w:tr>
    </w:tbl>
    <w:p w:rsidR="00000000" w:rsidRPr="0078508A" w:rsidP="0078508A">
      <w:pPr>
        <w:pStyle w:val="BodyText"/>
      </w:pPr>
    </w:p>
    <w:p w:rsidR="00000000" w:rsidRPr="0078508A" w:rsidP="0078508A">
      <w:pPr>
        <w:pStyle w:val="AllowPageBreak"/>
      </w:pPr>
    </w:p>
    <w:p w:rsidR="00000000" w:rsidRPr="0078508A" w:rsidP="0078508A">
      <w:pPr>
        <w:pStyle w:val="Heading1"/>
      </w:pPr>
      <w:bookmarkStart w:id="7" w:name="O_868253"/>
      <w:bookmarkEnd w:id="7"/>
      <w:r w:rsidRPr="0078508A">
        <w:t>Unit Mapping Information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22"/>
        <w:gridCol w:w="2053"/>
        <w:gridCol w:w="2396"/>
        <w:gridCol w:w="3097"/>
      </w:tblGrid>
      <w:tr w:rsidTr="0078508A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08A" w:rsidP="0078508A">
            <w:pPr>
              <w:pStyle w:val="BodyText"/>
            </w:pPr>
            <w:r w:rsidRPr="0078508A">
              <w:rPr>
                <w:rStyle w:val="SpecialBold"/>
              </w:rPr>
              <w:t>Code and title current version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08A" w:rsidP="0078508A">
            <w:pPr>
              <w:pStyle w:val="BodyText"/>
            </w:pPr>
            <w:r w:rsidRPr="0078508A">
              <w:rPr>
                <w:rStyle w:val="SpecialBold"/>
              </w:rPr>
              <w:t>Code and title previous version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08A" w:rsidP="0078508A">
            <w:pPr>
              <w:pStyle w:val="BodyText"/>
            </w:pPr>
            <w:r w:rsidRPr="0078508A">
              <w:rPr>
                <w:rStyle w:val="SpecialBold"/>
              </w:rPr>
              <w:t>Comments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08A">
            <w:pPr>
              <w:pStyle w:val="BodyText"/>
              <w:rPr>
                <w:lang w:val="en-NZ"/>
              </w:rPr>
            </w:pPr>
            <w:r w:rsidRPr="0078508A">
              <w:rPr>
                <w:rStyle w:val="SpecialBold"/>
              </w:rPr>
              <w:t>Equivalence status</w:t>
            </w:r>
          </w:p>
        </w:tc>
      </w:tr>
      <w:tr w:rsidTr="0078508A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08A">
            <w:pPr>
              <w:pStyle w:val="BodyText"/>
              <w:rPr>
                <w:lang w:val="en-NZ"/>
              </w:rPr>
            </w:pPr>
            <w:r w:rsidRPr="0078508A">
              <w:t>ACMGAS302 Provide enrichment for animals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08A">
            <w:pPr>
              <w:pStyle w:val="BodyText"/>
              <w:rPr>
                <w:lang w:val="en-NZ"/>
              </w:rPr>
            </w:pPr>
            <w:r w:rsidRPr="0078508A">
              <w:t>ACMGAS302A Provide enrichment for animals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08A">
            <w:pPr>
              <w:pStyle w:val="BodyText"/>
              <w:rPr>
                <w:lang w:val="en-NZ"/>
              </w:rPr>
            </w:pPr>
            <w:r w:rsidRPr="0078508A">
              <w:t>Updated to meet Standards for Training Packages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08A" w:rsidP="0078508A">
            <w:pPr>
              <w:pStyle w:val="BodyText"/>
            </w:pPr>
            <w:r w:rsidRPr="0078508A">
              <w:t>Equivalent unit</w:t>
            </w:r>
          </w:p>
        </w:tc>
      </w:tr>
    </w:tbl>
    <w:p w:rsidR="00000000" w:rsidRPr="0078508A" w:rsidP="0078508A">
      <w:pPr>
        <w:pStyle w:val="BodyText"/>
      </w:pPr>
    </w:p>
    <w:p w:rsidR="00000000" w:rsidRPr="0078508A" w:rsidP="0078508A">
      <w:pPr>
        <w:pStyle w:val="AllowPageBreak"/>
      </w:pPr>
    </w:p>
    <w:p w:rsidR="00000000" w:rsidRPr="0078508A" w:rsidP="0078508A">
      <w:pPr>
        <w:pStyle w:val="Heading1"/>
      </w:pPr>
      <w:bookmarkStart w:id="8" w:name="O_868260"/>
      <w:bookmarkEnd w:id="8"/>
      <w:r w:rsidRPr="0078508A">
        <w:t>Links</w:t>
      </w:r>
    </w:p>
    <w:p w:rsidR="00000000" w:rsidRPr="0078508A" w:rsidP="001512AC">
      <w:pPr>
        <w:pStyle w:val="BodyText"/>
      </w:pPr>
      <w:r w:rsidRPr="0078508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385265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78508A" w:rsidP="0078508A"/>
    <w:sectPr w:rsidSect="007850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0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08A" w:rsidRPr="001512AC" w:rsidP="001512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0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2AC" w:rsidP="007850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12AC" w:rsidP="007850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512AC" w:rsidP="007850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0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2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508A" w:rsidRPr="001512AC" w:rsidP="001512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0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2AC" w:rsidRPr="002D2AF8" w:rsidP="007850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ACMGAS302 Provide enrichment for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1512AC" w:rsidP="007850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8629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8851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50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50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50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50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50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50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50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50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50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50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50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508A"/>
  </w:style>
  <w:style w:type="character" w:customStyle="1" w:styleId="Heading1Char">
    <w:name w:val="Heading 1 Char"/>
    <w:basedOn w:val="DefaultParagraphFont"/>
    <w:link w:val="Heading1"/>
    <w:rsid w:val="007850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50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50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508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508A"/>
    <w:rPr>
      <w:b/>
      <w:spacing w:val="0"/>
    </w:rPr>
  </w:style>
  <w:style w:type="character" w:styleId="Emphasis">
    <w:name w:val="Emphasis"/>
    <w:basedOn w:val="DefaultParagraphFont"/>
    <w:qFormat/>
    <w:rsid w:val="0078508A"/>
    <w:rPr>
      <w:i/>
    </w:rPr>
  </w:style>
  <w:style w:type="paragraph" w:customStyle="1" w:styleId="SuperHeading">
    <w:name w:val="SuperHeading"/>
    <w:basedOn w:val="Normal"/>
    <w:rsid w:val="007850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50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50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50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50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50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50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50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50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50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50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50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50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50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50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50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50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50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50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50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50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50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50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50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50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50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50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50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50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50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50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50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50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50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50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850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50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50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508A"/>
  </w:style>
  <w:style w:type="paragraph" w:styleId="TableofFigures">
    <w:name w:val="table of figures"/>
    <w:basedOn w:val="Normal"/>
    <w:next w:val="Normal"/>
    <w:semiHidden/>
    <w:rsid w:val="007850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508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8508A"/>
    <w:rPr>
      <w:rFonts w:ascii="Wingdings" w:hAnsi="Wingdings"/>
    </w:rPr>
  </w:style>
  <w:style w:type="paragraph" w:customStyle="1" w:styleId="TableHeading">
    <w:name w:val="Table Heading"/>
    <w:basedOn w:val="HeadingBase"/>
    <w:rsid w:val="007850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508A"/>
    <w:rPr>
      <w:color w:val="0033CC"/>
      <w:u w:val="none"/>
    </w:rPr>
  </w:style>
  <w:style w:type="paragraph" w:customStyle="1" w:styleId="BodyTextRight">
    <w:name w:val="Body Text Right"/>
    <w:basedOn w:val="BodyText"/>
    <w:rsid w:val="007850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50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50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50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50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50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508A"/>
    <w:rPr>
      <w:sz w:val="32"/>
    </w:rPr>
  </w:style>
  <w:style w:type="paragraph" w:customStyle="1" w:styleId="HeadingProcedure">
    <w:name w:val="Heading Procedure"/>
    <w:basedOn w:val="HeadingBase"/>
    <w:next w:val="Normal"/>
    <w:rsid w:val="007850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508A"/>
    <w:pPr>
      <w:spacing w:before="60" w:after="60"/>
    </w:pPr>
  </w:style>
  <w:style w:type="paragraph" w:styleId="ListContinue">
    <w:name w:val="List Continue"/>
    <w:basedOn w:val="List"/>
    <w:rsid w:val="0078508A"/>
    <w:pPr>
      <w:ind w:firstLine="0"/>
    </w:pPr>
  </w:style>
  <w:style w:type="paragraph" w:customStyle="1" w:styleId="ListNote">
    <w:name w:val="List Note"/>
    <w:basedOn w:val="List"/>
    <w:rsid w:val="007850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50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50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508A"/>
    <w:rPr>
      <w:rFonts w:ascii="Courier New" w:hAnsi="Courier New"/>
    </w:rPr>
  </w:style>
  <w:style w:type="paragraph" w:customStyle="1" w:styleId="NoteBullet">
    <w:name w:val="Note Bullet"/>
    <w:basedOn w:val="Note"/>
    <w:rsid w:val="007850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50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50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50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50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850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50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508A"/>
    <w:rPr>
      <w:b/>
      <w:smallCaps/>
    </w:rPr>
  </w:style>
  <w:style w:type="paragraph" w:customStyle="1" w:styleId="TableListNumber">
    <w:name w:val="Table List Number"/>
    <w:basedOn w:val="ListNumber"/>
    <w:rsid w:val="007850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50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508A"/>
    <w:pPr>
      <w:numPr>
        <w:numId w:val="8"/>
      </w:numPr>
    </w:pPr>
  </w:style>
  <w:style w:type="paragraph" w:customStyle="1" w:styleId="ListAlpha2">
    <w:name w:val="List Alpha 2"/>
    <w:basedOn w:val="List2"/>
    <w:rsid w:val="0078508A"/>
    <w:pPr>
      <w:numPr>
        <w:numId w:val="7"/>
      </w:numPr>
    </w:pPr>
  </w:style>
  <w:style w:type="paragraph" w:styleId="List2">
    <w:name w:val="List 2"/>
    <w:basedOn w:val="BodyText"/>
    <w:rsid w:val="007850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50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50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50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50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508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8508A"/>
    <w:pPr>
      <w:numPr>
        <w:numId w:val="3"/>
      </w:numPr>
    </w:pPr>
  </w:style>
  <w:style w:type="paragraph" w:styleId="ListContinue2">
    <w:name w:val="List Continue 2"/>
    <w:basedOn w:val="List2"/>
    <w:rsid w:val="0078508A"/>
    <w:pPr>
      <w:ind w:firstLine="0"/>
    </w:pPr>
  </w:style>
  <w:style w:type="paragraph" w:styleId="ListContinue3">
    <w:name w:val="List Continue 3"/>
    <w:basedOn w:val="List3"/>
    <w:rsid w:val="0078508A"/>
    <w:pPr>
      <w:ind w:left="1021" w:firstLine="0"/>
    </w:pPr>
  </w:style>
  <w:style w:type="paragraph" w:styleId="ListContinue4">
    <w:name w:val="List Continue 4"/>
    <w:basedOn w:val="List4"/>
    <w:rsid w:val="0078508A"/>
    <w:pPr>
      <w:ind w:firstLine="0"/>
    </w:pPr>
  </w:style>
  <w:style w:type="paragraph" w:styleId="ListContinue5">
    <w:name w:val="List Continue 5"/>
    <w:basedOn w:val="List5"/>
    <w:rsid w:val="0078508A"/>
    <w:pPr>
      <w:ind w:firstLine="0"/>
    </w:pPr>
  </w:style>
  <w:style w:type="paragraph" w:styleId="ListNumber3">
    <w:name w:val="List Number 3"/>
    <w:basedOn w:val="List3"/>
    <w:rsid w:val="0078508A"/>
    <w:pPr>
      <w:numPr>
        <w:numId w:val="4"/>
      </w:numPr>
    </w:pPr>
  </w:style>
  <w:style w:type="paragraph" w:styleId="ListNumber4">
    <w:name w:val="List Number 4"/>
    <w:basedOn w:val="List4"/>
    <w:rsid w:val="0078508A"/>
    <w:pPr>
      <w:numPr>
        <w:numId w:val="5"/>
      </w:numPr>
    </w:pPr>
  </w:style>
  <w:style w:type="paragraph" w:styleId="ListNumber5">
    <w:name w:val="List Number 5"/>
    <w:basedOn w:val="List5"/>
    <w:rsid w:val="0078508A"/>
    <w:pPr>
      <w:numPr>
        <w:numId w:val="6"/>
      </w:numPr>
    </w:pPr>
  </w:style>
  <w:style w:type="paragraph" w:styleId="BlockText">
    <w:name w:val="Block Text"/>
    <w:basedOn w:val="Normal"/>
    <w:rsid w:val="007850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50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508A"/>
    <w:rPr>
      <w:sz w:val="16"/>
      <w:vertAlign w:val="superscript"/>
    </w:rPr>
  </w:style>
  <w:style w:type="character" w:customStyle="1" w:styleId="Symbols">
    <w:name w:val="Symbols"/>
    <w:basedOn w:val="DefaultParagraphFont"/>
    <w:rsid w:val="0078508A"/>
    <w:rPr>
      <w:rFonts w:ascii="Symbol" w:hAnsi="Symbol"/>
    </w:rPr>
  </w:style>
  <w:style w:type="character" w:customStyle="1" w:styleId="MenuOptions">
    <w:name w:val="Menu Options"/>
    <w:basedOn w:val="DefaultParagraphFont"/>
    <w:rsid w:val="007850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508A"/>
    <w:rPr>
      <w:b/>
    </w:rPr>
  </w:style>
  <w:style w:type="character" w:customStyle="1" w:styleId="Underlined">
    <w:name w:val="Underlined"/>
    <w:basedOn w:val="DefaultParagraphFont"/>
    <w:rsid w:val="0078508A"/>
    <w:rPr>
      <w:u w:val="single"/>
    </w:rPr>
  </w:style>
  <w:style w:type="paragraph" w:customStyle="1" w:styleId="TableBodyTextRight">
    <w:name w:val="Table Body Text Right"/>
    <w:basedOn w:val="TableBodyText"/>
    <w:rsid w:val="007850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508A"/>
    <w:rPr>
      <w:sz w:val="18"/>
    </w:rPr>
  </w:style>
  <w:style w:type="paragraph" w:customStyle="1" w:styleId="BodySmallRight">
    <w:name w:val="Body Small Right"/>
    <w:basedOn w:val="BodyTextRight"/>
    <w:rsid w:val="0078508A"/>
    <w:rPr>
      <w:sz w:val="18"/>
      <w:szCs w:val="18"/>
    </w:rPr>
  </w:style>
  <w:style w:type="paragraph" w:customStyle="1" w:styleId="MarginEdition">
    <w:name w:val="Margin Edition"/>
    <w:basedOn w:val="MarginNote"/>
    <w:rsid w:val="007850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508A"/>
    <w:rPr>
      <w:sz w:val="2"/>
      <w:szCs w:val="2"/>
    </w:rPr>
  </w:style>
  <w:style w:type="character" w:customStyle="1" w:styleId="Small">
    <w:name w:val="Small"/>
    <w:basedOn w:val="DefaultParagraphFont"/>
    <w:rsid w:val="0078508A"/>
    <w:rPr>
      <w:sz w:val="16"/>
    </w:rPr>
  </w:style>
  <w:style w:type="paragraph" w:customStyle="1" w:styleId="WideTable">
    <w:name w:val="Wide Table"/>
    <w:basedOn w:val="Normal"/>
    <w:rsid w:val="007850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508A"/>
  </w:style>
  <w:style w:type="paragraph" w:styleId="Quote">
    <w:name w:val="Quote"/>
    <w:basedOn w:val="Heading1"/>
    <w:link w:val="QuoteChar"/>
    <w:qFormat/>
    <w:rsid w:val="007850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50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508A"/>
    <w:pPr>
      <w:pageBreakBefore/>
    </w:pPr>
  </w:style>
  <w:style w:type="paragraph" w:customStyle="1" w:styleId="Border">
    <w:name w:val="Border"/>
    <w:basedOn w:val="Normal"/>
    <w:qFormat/>
    <w:rsid w:val="007850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50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0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0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50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50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50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50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50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508A"/>
    <w:rPr>
      <w:u w:val="single"/>
    </w:rPr>
  </w:style>
  <w:style w:type="character" w:customStyle="1" w:styleId="BoldandItalics">
    <w:name w:val="Bold and Italics"/>
    <w:qFormat/>
    <w:rsid w:val="0078508A"/>
    <w:rPr>
      <w:b/>
      <w:i/>
      <w:u w:val="none"/>
    </w:rPr>
  </w:style>
  <w:style w:type="paragraph" w:styleId="BalloonText">
    <w:name w:val="Balloon Text"/>
    <w:basedOn w:val="Normal"/>
    <w:link w:val="BalloonTextChar"/>
    <w:rsid w:val="007850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50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50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50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50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50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508A"/>
    <w:pPr>
      <w:spacing w:before="0" w:after="0"/>
    </w:pPr>
  </w:style>
  <w:style w:type="paragraph" w:customStyle="1" w:styleId="BodyTextBold">
    <w:name w:val="Body Text Bold"/>
    <w:basedOn w:val="BodyText"/>
    <w:qFormat/>
    <w:rsid w:val="0078508A"/>
    <w:rPr>
      <w:b/>
    </w:rPr>
  </w:style>
  <w:style w:type="character" w:styleId="Hyperlink">
    <w:name w:val="Hyperlink"/>
    <w:basedOn w:val="DefaultParagraphFont"/>
    <w:uiPriority w:val="99"/>
    <w:unhideWhenUsed/>
    <w:rsid w:val="001512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523</Words>
  <Characters>3373</Characters>
  <Application>Microsoft Office Word</Application>
  <DocSecurity>0</DocSecurity>
  <Lines>124</Lines>
  <Paragraphs>67</Paragraphs>
  <ScaleCrop>false</ScaleCrop>
  <Company>Author-it Software Corporation Ltd.</Company>
  <LinksUpToDate>false</LinksUpToDate>
  <CharactersWithSpaces>3829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ACMGAS302 Provide enrichment for animals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2022-07-16T08:42:00Z</dcterms:created>
  <dcterms:modified xsi:type="dcterms:W3CDTF">2022-07-16T08:42:00Z</dcterms:modified>
</cp:coreProperties>
</file>