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4FC" w:rsidP="00AF4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ACMGAS301 Maintain and monitor animal health and wellbeing</w:t>
      </w:r>
      <w:r>
        <w:fldChar w:fldCharType="end"/>
      </w:r>
    </w:p>
    <w:p w:rsidR="00AF44FC" w:rsidP="00AF44FC">
      <w:pPr>
        <w:pStyle w:val="Version"/>
        <w:sectPr w:rsidSect="00B93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EFA" w:rsidP="00B93EFA">
      <w:pPr>
        <w:pStyle w:val="SuperHeading"/>
      </w:pPr>
      <w:r w:rsidRPr="00B93EFA">
        <w:t>ACMGAS301 Maintain and monitor animal health and wellbeing</w:t>
      </w:r>
    </w:p>
    <w:p w:rsidR="00000000" w:rsidRPr="00B93EFA" w:rsidP="00B93EFA">
      <w:pPr>
        <w:pStyle w:val="Heading1"/>
      </w:pPr>
      <w:bookmarkStart w:id="1" w:name="O_868203"/>
      <w:bookmarkEnd w:id="1"/>
      <w:r w:rsidRPr="00B93EF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B93E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rPr>
                <w:rStyle w:val="SpecialBold"/>
              </w:rPr>
              <w:t>Comments</w:t>
            </w:r>
          </w:p>
        </w:tc>
      </w:tr>
      <w:tr w:rsidTr="00B93E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t>This version released with ACM Animal Care and Management Training Package Version 1.0.</w:t>
            </w:r>
          </w:p>
        </w:tc>
      </w:tr>
    </w:tbl>
    <w:p w:rsidR="00000000" w:rsidRPr="00B93EFA" w:rsidP="00B93EFA">
      <w:pPr>
        <w:pStyle w:val="BodyText"/>
      </w:pPr>
    </w:p>
    <w:p w:rsidR="00000000" w:rsidRPr="00B93EFA" w:rsidP="00B93EFA">
      <w:pPr>
        <w:pStyle w:val="AllowPageBreak"/>
      </w:pPr>
    </w:p>
    <w:p w:rsidR="00000000" w:rsidRPr="00B93EFA" w:rsidP="00B93EFA">
      <w:pPr>
        <w:pStyle w:val="Heading1"/>
      </w:pPr>
      <w:bookmarkStart w:id="2" w:name="O_868204"/>
      <w:bookmarkEnd w:id="2"/>
      <w:r w:rsidRPr="00B93EFA">
        <w:t>Application</w:t>
      </w:r>
    </w:p>
    <w:p w:rsidR="00000000" w:rsidRPr="00B93EFA" w:rsidP="00AF44FC">
      <w:pPr>
        <w:pStyle w:val="BodyText"/>
      </w:pPr>
      <w:r w:rsidRPr="00B93EFA">
        <w:t>This unit of competency describes the skills and knowledge required to f</w:t>
      </w:r>
      <w:r w:rsidRPr="00B93EFA">
        <w:t>ollow animal health management practices to monitor animal health via daily observations of behaviour and condition.</w:t>
      </w:r>
    </w:p>
    <w:p w:rsidR="00000000" w:rsidRPr="00B93EFA" w:rsidP="00AF44FC">
      <w:pPr>
        <w:pStyle w:val="BodyText"/>
      </w:pPr>
      <w:r w:rsidRPr="00B93EFA">
        <w:t>This unit is applicable to those working in animal care industry sectors where it may be necessary to care for a range of animal species a</w:t>
      </w:r>
      <w:r w:rsidRPr="00B93EFA">
        <w:t>nd to monitor the wellbeing of healthy, ill or injured animals by observing and measuring indicators of ideal and poor development or response to treatments. These animals may be being kept long-term in the workplace or being raised or prepared for sale, r</w:t>
      </w:r>
      <w:r w:rsidRPr="00B93EFA">
        <w:t>ehousing or release to their native habitat.</w:t>
      </w:r>
    </w:p>
    <w:p w:rsidR="00000000" w:rsidRPr="00B93EFA" w:rsidP="00AF44FC">
      <w:pPr>
        <w:pStyle w:val="BodyText"/>
      </w:pPr>
      <w:r w:rsidRPr="00B93EFA">
        <w:t>This unit applies to individuals who work under broad supervision and provide and communicate solutions to a range of predictable problems.</w:t>
      </w:r>
    </w:p>
    <w:p w:rsidR="00000000" w:rsidRPr="00B93EFA" w:rsidP="00AF44FC">
      <w:pPr>
        <w:pStyle w:val="BodyText"/>
      </w:pPr>
      <w:r w:rsidRPr="00B93EFA">
        <w:t>Regulatory requirements apply to this unit but vary according to state/territory jurisdictions. Users are advised to check with the relevant regulatory authority.</w:t>
      </w:r>
    </w:p>
    <w:p w:rsidR="00000000" w:rsidRPr="00B93EFA" w:rsidP="00B93EFA">
      <w:pPr>
        <w:pStyle w:val="Heading1"/>
      </w:pPr>
      <w:bookmarkStart w:id="3" w:name="O_868205"/>
      <w:bookmarkEnd w:id="3"/>
      <w:r w:rsidRPr="00B93EFA">
        <w:t>Pre-requisite Unit</w:t>
      </w:r>
    </w:p>
    <w:p w:rsidR="00000000" w:rsidRPr="00B93EFA" w:rsidP="00AF44FC">
      <w:pPr>
        <w:pStyle w:val="BodyText"/>
      </w:pPr>
      <w:r w:rsidRPr="00B93EFA">
        <w:t>Nil</w:t>
      </w:r>
    </w:p>
    <w:p w:rsidR="00000000" w:rsidRPr="00B93EFA" w:rsidP="00B93EFA">
      <w:pPr>
        <w:pStyle w:val="Heading1"/>
      </w:pPr>
      <w:bookmarkStart w:id="4" w:name="O_868207"/>
      <w:bookmarkEnd w:id="4"/>
      <w:r w:rsidRPr="00B93EFA">
        <w:t>Unit Sector</w:t>
      </w:r>
    </w:p>
    <w:p w:rsidR="00000000" w:rsidRPr="00B93EFA" w:rsidP="00AF44FC">
      <w:pPr>
        <w:pStyle w:val="BodyText"/>
      </w:pPr>
      <w:r w:rsidRPr="00B93EFA">
        <w:t>General Animal Studies (</w:t>
      </w:r>
      <w:r w:rsidRPr="00B93EFA">
        <w:t>GAS)</w:t>
      </w:r>
    </w:p>
    <w:p w:rsidR="00000000" w:rsidRPr="00B93EFA" w:rsidP="00B93EFA">
      <w:pPr>
        <w:pStyle w:val="Heading1"/>
      </w:pPr>
      <w:bookmarkStart w:id="5" w:name="O_868208"/>
      <w:bookmarkEnd w:id="5"/>
      <w:r w:rsidRPr="00B93EF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F44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rPr>
                <w:rStyle w:val="SpecialBold"/>
              </w:rPr>
              <w:t>Performance criteria</w:t>
            </w:r>
          </w:p>
        </w:tc>
      </w:tr>
      <w:tr w:rsidTr="00AF44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44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1. Follow animal health management practices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t>1.1 Maintain personal health and hygiene standards</w:t>
            </w:r>
          </w:p>
          <w:p w:rsidR="00000000" w:rsidRPr="00B93EFA" w:rsidP="00B93EFA">
            <w:pPr>
              <w:pStyle w:val="BodyText"/>
            </w:pPr>
            <w:r w:rsidRPr="00B93EFA">
              <w:t>1.2 Identify animal diseases and their impact on animals and humans</w:t>
            </w:r>
          </w:p>
          <w:p w:rsidR="00000000" w:rsidRPr="00B93EFA" w:rsidP="00B93EFA">
            <w:pPr>
              <w:pStyle w:val="BodyText"/>
            </w:pPr>
            <w:r w:rsidRPr="00B93EFA">
              <w:t xml:space="preserve">1.3 Identify broad categories of parasitic infestations </w:t>
            </w:r>
          </w:p>
          <w:p w:rsidR="00000000" w:rsidRPr="00B93EFA" w:rsidP="00B93EFA">
            <w:pPr>
              <w:pStyle w:val="BodyText"/>
            </w:pPr>
            <w:r w:rsidRPr="00B93EFA">
              <w:t>1.4 Prepare and maintain quarantine</w:t>
            </w:r>
            <w:r w:rsidRPr="00B93EFA">
              <w:t xml:space="preserve"> areas in accordance with quarantine protocols</w:t>
            </w:r>
          </w:p>
          <w:p w:rsidR="00000000" w:rsidRPr="00B93EFA" w:rsidP="00B93EFA">
            <w:pPr>
              <w:pStyle w:val="BodyText"/>
            </w:pPr>
            <w:r w:rsidRPr="00B93EFA">
              <w:t>1.5 Identify and isolate animals requiring quarantine</w:t>
            </w:r>
          </w:p>
          <w:p w:rsidR="00000000" w:rsidRPr="00B93EFA" w:rsidP="00B93EFA">
            <w:pPr>
              <w:pStyle w:val="BodyText"/>
            </w:pPr>
            <w:r w:rsidRPr="00B93EFA">
              <w:t xml:space="preserve">1.6 Maintain quarantine records </w:t>
            </w:r>
          </w:p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1.7 Use and maintain personal protective equipment</w:t>
            </w:r>
          </w:p>
        </w:tc>
      </w:tr>
      <w:tr w:rsidTr="00AF44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2. Monitor and maintain the physical wellbeing of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t>2.1 Identify</w:t>
            </w:r>
            <w:r w:rsidRPr="00B93EFA">
              <w:t xml:space="preserve"> and examine different types of animals</w:t>
            </w:r>
            <w:r>
              <w:t>’</w:t>
            </w:r>
            <w:r w:rsidRPr="00B93EFA">
              <w:t xml:space="preserve"> anatomy and physiology to determine physical appearance and particular body structures, and record observations</w:t>
            </w:r>
          </w:p>
          <w:p w:rsidR="00000000" w:rsidRPr="00B93EFA" w:rsidP="00B93EFA">
            <w:pPr>
              <w:pStyle w:val="BodyText"/>
            </w:pPr>
            <w:r w:rsidRPr="00B93EFA">
              <w:t>2.2 Monitor and test indicators of animal health regularly, and follow quarantine requirements involvin</w:t>
            </w:r>
            <w:r w:rsidRPr="00B93EFA">
              <w:t>g movement of animals within or between facilities</w:t>
            </w:r>
          </w:p>
          <w:p w:rsidR="00000000" w:rsidRPr="00B93EFA" w:rsidP="00B93EFA">
            <w:pPr>
              <w:pStyle w:val="BodyText"/>
            </w:pPr>
            <w:r w:rsidRPr="00B93EFA">
              <w:t>2.3 Assess the physical environment of animals for evidence of problems that may affect the physical wellbeing and welfare of animals</w:t>
            </w:r>
          </w:p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2.4 Maintain records of animal activity monitoring, and health informat</w:t>
            </w:r>
            <w:r w:rsidRPr="00B93EFA">
              <w:t>ion</w:t>
            </w:r>
          </w:p>
        </w:tc>
      </w:tr>
      <w:tr w:rsidTr="00AF44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3. Identify and report signs of ill health or injury in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t>3.1 Recognise signs of illness or injury and report to supervisor</w:t>
            </w:r>
          </w:p>
          <w:p w:rsidR="00000000" w:rsidRPr="00B93EFA" w:rsidP="00B93EFA">
            <w:pPr>
              <w:pStyle w:val="BodyText"/>
            </w:pPr>
            <w:r w:rsidRPr="00B93EFA">
              <w:t>3.2 Recognise abnormal animal behaviour and conditions and report to supervisor</w:t>
            </w:r>
          </w:p>
          <w:p w:rsidR="00000000" w:rsidRPr="00B93EFA" w:rsidP="00B93EFA">
            <w:pPr>
              <w:pStyle w:val="BodyText"/>
            </w:pPr>
            <w:r w:rsidRPr="00B93EFA">
              <w:t>3.3 Collect samples and record as directed</w:t>
            </w:r>
          </w:p>
          <w:p w:rsidR="00000000" w:rsidRPr="00B93EFA" w:rsidP="00B93EFA">
            <w:pPr>
              <w:pStyle w:val="BodyText"/>
            </w:pPr>
            <w:r w:rsidRPr="00B93EFA">
              <w:t>3.4 Separate sick or injured animals from other animals, as required, and care for as advised by supervisor or veterinarian</w:t>
            </w:r>
          </w:p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3.5 Handle animals that are ill or injured appropriately</w:t>
            </w:r>
          </w:p>
        </w:tc>
      </w:tr>
      <w:tr w:rsidTr="00AF44F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4. Administer and record animal</w:t>
            </w:r>
            <w:r w:rsidRPr="00B93EFA">
              <w:t xml:space="preserve"> treatments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t xml:space="preserve">4.1 Administer authorised animal treatments under supervision, and record dosages </w:t>
            </w:r>
          </w:p>
          <w:p w:rsidR="00000000" w:rsidRPr="00B93EFA" w:rsidP="00B93EFA">
            <w:pPr>
              <w:pStyle w:val="BodyText"/>
            </w:pPr>
            <w:r w:rsidRPr="00B93EFA">
              <w:t>4.2 Monitor, administer and record routine preventative health treatments regularly</w:t>
            </w:r>
          </w:p>
          <w:p w:rsidR="00000000" w:rsidRPr="00B93EFA" w:rsidP="00B93EFA">
            <w:pPr>
              <w:pStyle w:val="BodyText"/>
            </w:pPr>
            <w:r w:rsidRPr="00B93EFA">
              <w:t>4.3 Store treatments appropriately according to workplace procedures</w:t>
            </w:r>
          </w:p>
          <w:p w:rsidR="00000000" w:rsidRPr="00B93EFA" w:rsidP="00B93EFA">
            <w:pPr>
              <w:pStyle w:val="BodyText"/>
            </w:pPr>
            <w:r w:rsidRPr="00B93EFA">
              <w:t>4.4 Comp</w:t>
            </w:r>
            <w:r w:rsidRPr="00B93EFA">
              <w:t>lete records relating to the nature of treatment, and animal health status before and after treatment</w:t>
            </w:r>
          </w:p>
        </w:tc>
      </w:tr>
    </w:tbl>
    <w:p w:rsidR="00000000" w:rsidRPr="00B93EFA" w:rsidP="00B93EFA">
      <w:pPr>
        <w:pStyle w:val="BodyText"/>
      </w:pPr>
    </w:p>
    <w:p w:rsidR="00000000" w:rsidRPr="00B93EFA" w:rsidP="00B93EFA">
      <w:pPr>
        <w:pStyle w:val="AllowPageBreak"/>
      </w:pPr>
    </w:p>
    <w:p w:rsidR="00000000" w:rsidRPr="00B93EFA" w:rsidP="00B93EFA">
      <w:pPr>
        <w:pStyle w:val="Heading1"/>
      </w:pPr>
      <w:bookmarkStart w:id="6" w:name="O_868209"/>
      <w:bookmarkEnd w:id="6"/>
      <w:r w:rsidRPr="00B93EFA">
        <w:t>Foundation Skills</w:t>
      </w:r>
    </w:p>
    <w:p w:rsidR="00000000" w:rsidRPr="00AF44FC" w:rsidP="00AF44FC">
      <w:pPr>
        <w:pStyle w:val="BodyText"/>
        <w:rPr>
          <w:i/>
        </w:rPr>
      </w:pPr>
      <w:r w:rsidRPr="00AF44FC">
        <w:rPr>
          <w:rStyle w:val="Emphasis"/>
        </w:rPr>
        <w:t>This section describes those language, literacy, numeracy and employment skills that are essential for performance in</w:t>
      </w:r>
      <w:r w:rsidRPr="00AF44FC">
        <w:rPr>
          <w:rStyle w:val="Emphasis"/>
        </w:rPr>
        <w:t xml:space="preserve">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B93E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rPr>
                <w:rStyle w:val="SpecialBold"/>
              </w:rPr>
              <w:t>Description</w:t>
            </w:r>
          </w:p>
        </w:tc>
      </w:tr>
      <w:tr w:rsidTr="00B93E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ListBullet"/>
            </w:pPr>
            <w:r w:rsidRPr="00B93EFA">
              <w:t xml:space="preserve">Accurately interpret animal treatment plans </w:t>
            </w:r>
          </w:p>
        </w:tc>
      </w:tr>
    </w:tbl>
    <w:p w:rsidR="00000000" w:rsidRPr="00B93EFA" w:rsidP="00B93EFA">
      <w:pPr>
        <w:pStyle w:val="BodyText"/>
      </w:pPr>
    </w:p>
    <w:p w:rsidR="00000000" w:rsidRPr="00B93EFA" w:rsidP="00B93EFA">
      <w:pPr>
        <w:pStyle w:val="AllowPageBreak"/>
      </w:pPr>
    </w:p>
    <w:p w:rsidR="00000000" w:rsidRPr="00B93EFA" w:rsidP="00B93EFA">
      <w:pPr>
        <w:pStyle w:val="Heading1"/>
      </w:pPr>
      <w:bookmarkStart w:id="7" w:name="O_868211"/>
      <w:bookmarkEnd w:id="7"/>
      <w:r w:rsidRPr="00B93EFA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3"/>
        <w:gridCol w:w="2127"/>
        <w:gridCol w:w="2074"/>
        <w:gridCol w:w="3022"/>
      </w:tblGrid>
      <w:tr w:rsidTr="00B93E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rPr>
                <w:rStyle w:val="SpecialBold"/>
              </w:rPr>
              <w:t>Code and title current version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rPr>
                <w:rStyle w:val="SpecialBold"/>
              </w:rPr>
              <w:t>Code and title previous version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rPr>
                <w:rStyle w:val="SpecialBold"/>
              </w:rPr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rPr>
                <w:rStyle w:val="SpecialBold"/>
              </w:rPr>
              <w:t>Equivalence status</w:t>
            </w:r>
          </w:p>
        </w:tc>
      </w:tr>
      <w:tr w:rsidTr="00B93E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ACMGAS301 Maintain and monitor animal health and wellbeing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ACMGAS301A Maintain and monitor animal health and wellbeing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EFA">
            <w:pPr>
              <w:pStyle w:val="BodyText"/>
              <w:rPr>
                <w:lang w:val="en-NZ"/>
              </w:rPr>
            </w:pPr>
            <w:r w:rsidRPr="00B93EFA">
              <w:t>Updated to meet Standards for Training Packages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EFA" w:rsidP="00B93EFA">
            <w:pPr>
              <w:pStyle w:val="BodyText"/>
            </w:pPr>
            <w:r w:rsidRPr="00B93EFA">
              <w:t>Equivalent unit</w:t>
            </w:r>
          </w:p>
        </w:tc>
      </w:tr>
    </w:tbl>
    <w:p w:rsidR="00000000" w:rsidRPr="00B93EFA" w:rsidP="00B93EFA">
      <w:pPr>
        <w:pStyle w:val="BodyText"/>
      </w:pPr>
    </w:p>
    <w:p w:rsidR="00000000" w:rsidRPr="00B93EFA" w:rsidP="00B93EFA">
      <w:pPr>
        <w:pStyle w:val="AllowPageBreak"/>
      </w:pPr>
    </w:p>
    <w:p w:rsidR="00000000" w:rsidRPr="00B93EFA" w:rsidP="00B93EFA">
      <w:pPr>
        <w:pStyle w:val="Heading1"/>
      </w:pPr>
      <w:bookmarkStart w:id="8" w:name="O_868218"/>
      <w:bookmarkEnd w:id="8"/>
      <w:r w:rsidRPr="00B93EFA">
        <w:t>Links</w:t>
      </w:r>
    </w:p>
    <w:p w:rsidR="00000000" w:rsidRPr="00B93EFA" w:rsidP="00AF44FC">
      <w:pPr>
        <w:pStyle w:val="BodyText"/>
      </w:pPr>
      <w:r w:rsidRPr="00B93E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49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3EFA" w:rsidP="00AF44FC">
      <w:pPr>
        <w:pStyle w:val="BodyText"/>
      </w:pPr>
      <w:r w:rsidRPr="00B93E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8491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93EFA" w:rsidP="00B93EFA"/>
    <w:sectPr w:rsidSect="00B93E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FA" w:rsidRPr="00AF44FC" w:rsidP="00AF4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FC" w:rsidP="00B93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4FC" w:rsidP="00B93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44FC" w:rsidP="00B93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EFA" w:rsidRPr="00AF44FC" w:rsidP="00AF4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FC" w:rsidRPr="002D2AF8" w:rsidP="00B93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ACMGAS301 Maintain and monitor animal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F44FC" w:rsidP="00B93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FCD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44B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EFA"/>
  </w:style>
  <w:style w:type="character" w:customStyle="1" w:styleId="Heading1Char">
    <w:name w:val="Heading 1 Char"/>
    <w:basedOn w:val="DefaultParagraphFont"/>
    <w:link w:val="Heading1"/>
    <w:rsid w:val="00B93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E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EFA"/>
    <w:rPr>
      <w:b/>
      <w:spacing w:val="0"/>
    </w:rPr>
  </w:style>
  <w:style w:type="character" w:styleId="Emphasis">
    <w:name w:val="Emphasis"/>
    <w:basedOn w:val="DefaultParagraphFont"/>
    <w:qFormat/>
    <w:rsid w:val="00B93EFA"/>
    <w:rPr>
      <w:i/>
    </w:rPr>
  </w:style>
  <w:style w:type="paragraph" w:customStyle="1" w:styleId="SuperHeading">
    <w:name w:val="SuperHeading"/>
    <w:basedOn w:val="Normal"/>
    <w:rsid w:val="00B93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E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E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EFA"/>
  </w:style>
  <w:style w:type="paragraph" w:styleId="TableofFigures">
    <w:name w:val="table of figures"/>
    <w:basedOn w:val="Normal"/>
    <w:next w:val="Normal"/>
    <w:semiHidden/>
    <w:rsid w:val="00B93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E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EFA"/>
    <w:rPr>
      <w:rFonts w:ascii="Wingdings" w:hAnsi="Wingdings"/>
    </w:rPr>
  </w:style>
  <w:style w:type="paragraph" w:customStyle="1" w:styleId="TableHeading">
    <w:name w:val="Table Heading"/>
    <w:basedOn w:val="HeadingBase"/>
    <w:rsid w:val="00B93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EFA"/>
    <w:rPr>
      <w:color w:val="0033CC"/>
      <w:u w:val="none"/>
    </w:rPr>
  </w:style>
  <w:style w:type="paragraph" w:customStyle="1" w:styleId="BodyTextRight">
    <w:name w:val="Body Text Right"/>
    <w:basedOn w:val="BodyText"/>
    <w:rsid w:val="00B93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E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EFA"/>
    <w:rPr>
      <w:sz w:val="32"/>
    </w:rPr>
  </w:style>
  <w:style w:type="paragraph" w:customStyle="1" w:styleId="HeadingProcedure">
    <w:name w:val="Heading Procedure"/>
    <w:basedOn w:val="HeadingBase"/>
    <w:next w:val="Normal"/>
    <w:rsid w:val="00B93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EFA"/>
    <w:pPr>
      <w:spacing w:before="60" w:after="60"/>
    </w:pPr>
  </w:style>
  <w:style w:type="paragraph" w:styleId="ListContinue">
    <w:name w:val="List Continue"/>
    <w:basedOn w:val="List"/>
    <w:rsid w:val="00B93EFA"/>
    <w:pPr>
      <w:ind w:firstLine="0"/>
    </w:pPr>
  </w:style>
  <w:style w:type="paragraph" w:customStyle="1" w:styleId="ListNote">
    <w:name w:val="List Note"/>
    <w:basedOn w:val="List"/>
    <w:rsid w:val="00B93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EFA"/>
    <w:rPr>
      <w:rFonts w:ascii="Courier New" w:hAnsi="Courier New"/>
    </w:rPr>
  </w:style>
  <w:style w:type="paragraph" w:customStyle="1" w:styleId="NoteBullet">
    <w:name w:val="Note Bullet"/>
    <w:basedOn w:val="Note"/>
    <w:rsid w:val="00B93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E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EFA"/>
    <w:rPr>
      <w:b/>
      <w:smallCaps/>
    </w:rPr>
  </w:style>
  <w:style w:type="paragraph" w:customStyle="1" w:styleId="TableListNumber">
    <w:name w:val="Table List Number"/>
    <w:basedOn w:val="ListNumber"/>
    <w:rsid w:val="00B93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EFA"/>
    <w:pPr>
      <w:numPr>
        <w:numId w:val="8"/>
      </w:numPr>
    </w:pPr>
  </w:style>
  <w:style w:type="paragraph" w:customStyle="1" w:styleId="ListAlpha2">
    <w:name w:val="List Alpha 2"/>
    <w:basedOn w:val="List2"/>
    <w:rsid w:val="00B93EFA"/>
    <w:pPr>
      <w:numPr>
        <w:numId w:val="7"/>
      </w:numPr>
    </w:pPr>
  </w:style>
  <w:style w:type="paragraph" w:styleId="List2">
    <w:name w:val="List 2"/>
    <w:basedOn w:val="BodyText"/>
    <w:rsid w:val="00B93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E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E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EFA"/>
    <w:pPr>
      <w:numPr>
        <w:numId w:val="3"/>
      </w:numPr>
    </w:pPr>
  </w:style>
  <w:style w:type="paragraph" w:styleId="ListContinue2">
    <w:name w:val="List Continue 2"/>
    <w:basedOn w:val="List2"/>
    <w:rsid w:val="00B93EFA"/>
    <w:pPr>
      <w:ind w:firstLine="0"/>
    </w:pPr>
  </w:style>
  <w:style w:type="paragraph" w:styleId="ListContinue3">
    <w:name w:val="List Continue 3"/>
    <w:basedOn w:val="List3"/>
    <w:rsid w:val="00B93EFA"/>
    <w:pPr>
      <w:ind w:left="1021" w:firstLine="0"/>
    </w:pPr>
  </w:style>
  <w:style w:type="paragraph" w:styleId="ListContinue4">
    <w:name w:val="List Continue 4"/>
    <w:basedOn w:val="List4"/>
    <w:rsid w:val="00B93EFA"/>
    <w:pPr>
      <w:ind w:firstLine="0"/>
    </w:pPr>
  </w:style>
  <w:style w:type="paragraph" w:styleId="ListContinue5">
    <w:name w:val="List Continue 5"/>
    <w:basedOn w:val="List5"/>
    <w:rsid w:val="00B93EFA"/>
    <w:pPr>
      <w:ind w:firstLine="0"/>
    </w:pPr>
  </w:style>
  <w:style w:type="paragraph" w:styleId="ListNumber3">
    <w:name w:val="List Number 3"/>
    <w:basedOn w:val="List3"/>
    <w:rsid w:val="00B93EFA"/>
    <w:pPr>
      <w:numPr>
        <w:numId w:val="4"/>
      </w:numPr>
    </w:pPr>
  </w:style>
  <w:style w:type="paragraph" w:styleId="ListNumber4">
    <w:name w:val="List Number 4"/>
    <w:basedOn w:val="List4"/>
    <w:rsid w:val="00B93EFA"/>
    <w:pPr>
      <w:numPr>
        <w:numId w:val="5"/>
      </w:numPr>
    </w:pPr>
  </w:style>
  <w:style w:type="paragraph" w:styleId="ListNumber5">
    <w:name w:val="List Number 5"/>
    <w:basedOn w:val="List5"/>
    <w:rsid w:val="00B93EFA"/>
    <w:pPr>
      <w:numPr>
        <w:numId w:val="6"/>
      </w:numPr>
    </w:pPr>
  </w:style>
  <w:style w:type="paragraph" w:styleId="BlockText">
    <w:name w:val="Block Text"/>
    <w:basedOn w:val="Normal"/>
    <w:rsid w:val="00B93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EFA"/>
    <w:rPr>
      <w:sz w:val="16"/>
      <w:vertAlign w:val="superscript"/>
    </w:rPr>
  </w:style>
  <w:style w:type="character" w:customStyle="1" w:styleId="Symbols">
    <w:name w:val="Symbols"/>
    <w:basedOn w:val="DefaultParagraphFont"/>
    <w:rsid w:val="00B93EFA"/>
    <w:rPr>
      <w:rFonts w:ascii="Symbol" w:hAnsi="Symbol"/>
    </w:rPr>
  </w:style>
  <w:style w:type="character" w:customStyle="1" w:styleId="MenuOptions">
    <w:name w:val="Menu Options"/>
    <w:basedOn w:val="DefaultParagraphFont"/>
    <w:rsid w:val="00B93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EFA"/>
    <w:rPr>
      <w:b/>
    </w:rPr>
  </w:style>
  <w:style w:type="character" w:customStyle="1" w:styleId="Underlined">
    <w:name w:val="Underlined"/>
    <w:basedOn w:val="DefaultParagraphFont"/>
    <w:rsid w:val="00B93EFA"/>
    <w:rPr>
      <w:u w:val="single"/>
    </w:rPr>
  </w:style>
  <w:style w:type="paragraph" w:customStyle="1" w:styleId="TableBodyTextRight">
    <w:name w:val="Table Body Text Right"/>
    <w:basedOn w:val="TableBodyText"/>
    <w:rsid w:val="00B93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EFA"/>
    <w:rPr>
      <w:sz w:val="18"/>
    </w:rPr>
  </w:style>
  <w:style w:type="paragraph" w:customStyle="1" w:styleId="BodySmallRight">
    <w:name w:val="Body Small Right"/>
    <w:basedOn w:val="BodyTextRight"/>
    <w:rsid w:val="00B93EFA"/>
    <w:rPr>
      <w:sz w:val="18"/>
      <w:szCs w:val="18"/>
    </w:rPr>
  </w:style>
  <w:style w:type="paragraph" w:customStyle="1" w:styleId="MarginEdition">
    <w:name w:val="Margin Edition"/>
    <w:basedOn w:val="MarginNote"/>
    <w:rsid w:val="00B93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EFA"/>
    <w:rPr>
      <w:sz w:val="2"/>
      <w:szCs w:val="2"/>
    </w:rPr>
  </w:style>
  <w:style w:type="character" w:customStyle="1" w:styleId="Small">
    <w:name w:val="Small"/>
    <w:basedOn w:val="DefaultParagraphFont"/>
    <w:rsid w:val="00B93EFA"/>
    <w:rPr>
      <w:sz w:val="16"/>
    </w:rPr>
  </w:style>
  <w:style w:type="paragraph" w:customStyle="1" w:styleId="WideTable">
    <w:name w:val="Wide Table"/>
    <w:basedOn w:val="Normal"/>
    <w:rsid w:val="00B93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EFA"/>
  </w:style>
  <w:style w:type="paragraph" w:styleId="Quote">
    <w:name w:val="Quote"/>
    <w:basedOn w:val="Heading1"/>
    <w:link w:val="QuoteChar"/>
    <w:qFormat/>
    <w:rsid w:val="00B93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EFA"/>
    <w:pPr>
      <w:pageBreakBefore/>
    </w:pPr>
  </w:style>
  <w:style w:type="paragraph" w:customStyle="1" w:styleId="Border">
    <w:name w:val="Border"/>
    <w:basedOn w:val="Normal"/>
    <w:qFormat/>
    <w:rsid w:val="00B93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EFA"/>
    <w:rPr>
      <w:u w:val="single"/>
    </w:rPr>
  </w:style>
  <w:style w:type="character" w:customStyle="1" w:styleId="BoldandItalics">
    <w:name w:val="Bold and Italics"/>
    <w:qFormat/>
    <w:rsid w:val="00B93EFA"/>
    <w:rPr>
      <w:b/>
      <w:i/>
      <w:u w:val="none"/>
    </w:rPr>
  </w:style>
  <w:style w:type="paragraph" w:styleId="BalloonText">
    <w:name w:val="Balloon Text"/>
    <w:basedOn w:val="Normal"/>
    <w:link w:val="BalloonTextChar"/>
    <w:rsid w:val="00B93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EFA"/>
    <w:pPr>
      <w:spacing w:before="0" w:after="0"/>
    </w:pPr>
  </w:style>
  <w:style w:type="paragraph" w:customStyle="1" w:styleId="BodyTextBold">
    <w:name w:val="Body Text Bold"/>
    <w:basedOn w:val="BodyText"/>
    <w:qFormat/>
    <w:rsid w:val="00B93EFA"/>
    <w:rPr>
      <w:b/>
    </w:rPr>
  </w:style>
  <w:style w:type="character" w:styleId="Hyperlink">
    <w:name w:val="Hyperlink"/>
    <w:basedOn w:val="DefaultParagraphFont"/>
    <w:uiPriority w:val="99"/>
    <w:unhideWhenUsed/>
    <w:rsid w:val="00AF4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3907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ACMGAS301 Maintain and monitor animal health and wellbeing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