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8D5" w:rsidP="00FC2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ACMGAS102 Catch and handle a range of quiet animals</w:t>
      </w:r>
      <w:r>
        <w:fldChar w:fldCharType="end"/>
      </w:r>
    </w:p>
    <w:p w:rsidR="00FC28D5" w:rsidP="00FC28D5">
      <w:pPr>
        <w:pStyle w:val="Version"/>
        <w:sectPr w:rsidSect="00132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D40" w:rsidP="00132D40">
      <w:pPr>
        <w:pStyle w:val="SuperHeading"/>
      </w:pPr>
      <w:r w:rsidRPr="00132D40">
        <w:t>ACMGAS102 Catch and handle a range of quiet animals</w:t>
      </w:r>
    </w:p>
    <w:p w:rsidR="00000000" w:rsidRPr="00132D40" w:rsidP="00132D40">
      <w:pPr>
        <w:pStyle w:val="Heading1"/>
      </w:pPr>
      <w:bookmarkStart w:id="1" w:name="O_865072"/>
      <w:bookmarkEnd w:id="1"/>
      <w:r w:rsidRPr="00132D4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132D4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rPr>
                <w:rStyle w:val="SpecialBold"/>
              </w:rPr>
              <w:t>Comments</w:t>
            </w:r>
          </w:p>
        </w:tc>
      </w:tr>
      <w:tr w:rsidTr="00132D4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>This version released with ACM Animal Care and Management Training Package Version 1.0.</w:t>
            </w:r>
          </w:p>
        </w:tc>
      </w:tr>
    </w:tbl>
    <w:p w:rsidR="00000000" w:rsidRPr="00132D40" w:rsidP="00132D40">
      <w:pPr>
        <w:pStyle w:val="BodyText"/>
      </w:pPr>
    </w:p>
    <w:p w:rsidR="00000000" w:rsidRPr="00132D40" w:rsidP="00132D40">
      <w:pPr>
        <w:pStyle w:val="AllowPageBreak"/>
      </w:pPr>
    </w:p>
    <w:p w:rsidR="00000000" w:rsidRPr="00132D40" w:rsidP="00132D40">
      <w:pPr>
        <w:pStyle w:val="Heading1"/>
      </w:pPr>
      <w:bookmarkStart w:id="2" w:name="O_865073"/>
      <w:bookmarkEnd w:id="2"/>
      <w:r w:rsidRPr="00132D40">
        <w:t>Application</w:t>
      </w:r>
    </w:p>
    <w:p w:rsidR="00000000" w:rsidRPr="00132D40" w:rsidP="00FC28D5">
      <w:pPr>
        <w:pStyle w:val="BodyText"/>
      </w:pPr>
      <w:r w:rsidRPr="00132D40">
        <w:t>This unit covers the skills and knowledge required to approach, catch and handle</w:t>
      </w:r>
      <w:r w:rsidRPr="00132D40">
        <w:t xml:space="preserve"> a range of quiet, well-handled domestic animals under supervision.</w:t>
      </w:r>
    </w:p>
    <w:p w:rsidR="00000000" w:rsidRPr="00132D40" w:rsidP="00FC28D5">
      <w:pPr>
        <w:pStyle w:val="BodyText"/>
      </w:pPr>
      <w:r w:rsidRPr="00132D40">
        <w:t xml:space="preserve">This is an introductory unit for those with little or no animal handling experience in commercial or professional settings. It covers understanding potential hazards and associated risks </w:t>
      </w:r>
      <w:r w:rsidRPr="00132D40">
        <w:t>when working with and around animals. It covers the application of industry guidelines and procedures to ensure the welfare and safety of the individual and the animal.</w:t>
      </w:r>
    </w:p>
    <w:p w:rsidR="00000000" w:rsidRPr="00132D40" w:rsidP="00FC28D5">
      <w:pPr>
        <w:pStyle w:val="BodyText"/>
      </w:pPr>
      <w:r w:rsidRPr="00132D40">
        <w:t>This unit applies to individuals who may have limited or no experience in working in t</w:t>
      </w:r>
      <w:r w:rsidRPr="00132D40">
        <w:t>he animal care industry and who undertake defined routine activities under direct supervision with limited responsibility for their own work.</w:t>
      </w:r>
    </w:p>
    <w:p w:rsidR="00000000" w:rsidRPr="00132D40" w:rsidP="00FC28D5">
      <w:pPr>
        <w:pStyle w:val="BodyText"/>
      </w:pPr>
      <w:r w:rsidRPr="00132D40">
        <w:t xml:space="preserve">No occupational licensing, legislative or certification requirements are known to apply to this unit at the time of publication. </w:t>
      </w:r>
    </w:p>
    <w:p w:rsidR="00000000" w:rsidRPr="00132D40" w:rsidP="00FC28D5">
      <w:pPr>
        <w:pStyle w:val="BodyText"/>
      </w:pPr>
      <w:r w:rsidRPr="00132D40">
        <w:t xml:space="preserve">NOTE: The terms </w:t>
      </w:r>
      <w:r>
        <w:t>‘</w:t>
      </w:r>
      <w:r w:rsidRPr="00132D40">
        <w:t>occupational health and safety</w:t>
      </w:r>
      <w:r>
        <w:t>’</w:t>
      </w:r>
      <w:r w:rsidRPr="00132D40">
        <w:t xml:space="preserve"> (OHS) and </w:t>
      </w:r>
      <w:r>
        <w:t>‘</w:t>
      </w:r>
      <w:r w:rsidRPr="00132D40">
        <w:t>work health and safety</w:t>
      </w:r>
      <w:r>
        <w:t>’</w:t>
      </w:r>
      <w:r w:rsidRPr="00132D40">
        <w:t xml:space="preserve"> (WHS) generally have the same meaning in </w:t>
      </w:r>
      <w:r w:rsidRPr="00132D40">
        <w:t>the workplace. In jurisdictions where the national model WHS legislation has not been implemented, RTOs must contextualise the unit of competency by referring to current OHS legislative requirements.</w:t>
      </w:r>
    </w:p>
    <w:p w:rsidR="00000000" w:rsidRPr="00132D40" w:rsidP="00132D40">
      <w:pPr>
        <w:pStyle w:val="Heading1"/>
      </w:pPr>
      <w:bookmarkStart w:id="3" w:name="O_865074"/>
      <w:bookmarkEnd w:id="3"/>
      <w:r w:rsidRPr="00132D40">
        <w:t>Pre-requisite Unit</w:t>
      </w:r>
    </w:p>
    <w:p w:rsidR="00000000" w:rsidRPr="00132D40" w:rsidP="00FC28D5">
      <w:pPr>
        <w:pStyle w:val="BodyText"/>
      </w:pPr>
      <w:r w:rsidRPr="00132D40">
        <w:t>Nil</w:t>
      </w:r>
    </w:p>
    <w:p w:rsidR="00000000" w:rsidRPr="00132D40" w:rsidP="00132D40">
      <w:pPr>
        <w:pStyle w:val="Heading1"/>
      </w:pPr>
      <w:bookmarkStart w:id="4" w:name="O_865076"/>
      <w:bookmarkEnd w:id="4"/>
      <w:r w:rsidRPr="00132D40">
        <w:t>Unit Sector</w:t>
      </w:r>
    </w:p>
    <w:p w:rsidR="00000000" w:rsidRPr="00132D40" w:rsidP="00FC28D5">
      <w:pPr>
        <w:pStyle w:val="BodyText"/>
      </w:pPr>
      <w:r w:rsidRPr="00132D40">
        <w:t>General Animal Studies (GAS)</w:t>
      </w:r>
    </w:p>
    <w:p w:rsidR="00000000" w:rsidRPr="00132D40" w:rsidP="00132D40">
      <w:pPr>
        <w:pStyle w:val="Heading1"/>
      </w:pPr>
      <w:bookmarkStart w:id="5" w:name="O_865077"/>
      <w:bookmarkEnd w:id="5"/>
      <w:r w:rsidRPr="00132D40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701"/>
      </w:tblGrid>
      <w:tr w:rsidTr="00FC28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SpecialBold"/>
              </w:rPr>
              <w:t>Elements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rPr>
                <w:rStyle w:val="SpecialBold"/>
              </w:rPr>
              <w:t>Performance Criteria</w:t>
            </w:r>
          </w:p>
        </w:tc>
      </w:tr>
      <w:tr w:rsidTr="00FC28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Emphasis"/>
              </w:rPr>
              <w:t>Elements describe the essential outcomes.</w:t>
            </w:r>
          </w:p>
        </w:tc>
        <w:tc>
          <w:tcPr>
            <w:tcW w:w="67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rPr>
                <w:rStyle w:val="Emphasis"/>
              </w:rPr>
              <w:t>Performance criteria describe the performance needed to demonstrate achievement of the ele</w:t>
            </w:r>
            <w:r w:rsidRPr="00132D40">
              <w:rPr>
                <w:rStyle w:val="Emphasis"/>
              </w:rPr>
              <w:t>ment.</w:t>
            </w:r>
          </w:p>
        </w:tc>
      </w:tr>
      <w:tr w:rsidTr="00FC28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1. Identify and describe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>1.1 Use industry standard terminology to describe external body parts and features of animals by name and location</w:t>
            </w:r>
          </w:p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1.2 Identify and describe individual animals using specific characteristics and descriptions</w:t>
            </w:r>
          </w:p>
        </w:tc>
      </w:tr>
      <w:tr w:rsidTr="00FC28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2. Prepare to catch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>2.1 Confirm the activity to be undertaken with supervisor, including identifying WHS potential hazards, risks and welfare needs of the animal</w:t>
            </w:r>
          </w:p>
          <w:p w:rsidR="00000000" w:rsidRPr="00132D40" w:rsidP="00132D40">
            <w:pPr>
              <w:pStyle w:val="BodyText"/>
            </w:pPr>
            <w:r w:rsidRPr="00132D40">
              <w:t>2.2 Take steps to control risks as directed</w:t>
            </w:r>
          </w:p>
          <w:p w:rsidR="00000000" w:rsidRPr="00132D40" w:rsidP="00132D40">
            <w:pPr>
              <w:pStyle w:val="BodyText"/>
            </w:pPr>
            <w:r w:rsidRPr="00132D40">
              <w:t>2.3 Prepare catching and handling gear app</w:t>
            </w:r>
            <w:r w:rsidRPr="00132D40">
              <w:t>ropriate to the task</w:t>
            </w:r>
          </w:p>
          <w:p w:rsidR="00000000" w:rsidRPr="00132D40" w:rsidP="00132D40">
            <w:pPr>
              <w:pStyle w:val="BodyText"/>
            </w:pPr>
            <w:r w:rsidRPr="00132D40">
              <w:t>2.4 Select appropriate personal protective equipment and ensure correct fit</w:t>
            </w:r>
          </w:p>
          <w:p w:rsidR="00000000" w:rsidRPr="00132D40" w:rsidP="00132D40">
            <w:pPr>
              <w:pStyle w:val="BodyText"/>
            </w:pPr>
            <w:r w:rsidRPr="00132D40">
              <w:t>2.5 Identify signs of confident and relaxed behaviour in animals</w:t>
            </w:r>
          </w:p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2.6 Inform supervisor if signs of fear and distress are identified in animals</w:t>
            </w:r>
          </w:p>
        </w:tc>
      </w:tr>
      <w:tr w:rsidTr="00FC28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3. Safely appro</w:t>
            </w:r>
            <w:r w:rsidRPr="00132D40">
              <w:t>ach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>3.1 Observe animal’s body language and behaviour patterns before approaching the animal</w:t>
            </w:r>
          </w:p>
          <w:p w:rsidR="00000000" w:rsidRPr="00132D40" w:rsidP="00132D40">
            <w:pPr>
              <w:pStyle w:val="BodyText"/>
            </w:pPr>
            <w:r w:rsidRPr="00132D40">
              <w:t>3.2 Observe the immediate environment and identify hazards that may impact on the safety of the animal, self and others</w:t>
            </w:r>
          </w:p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3.3 Consider risks associated with c</w:t>
            </w:r>
            <w:r w:rsidRPr="00132D40">
              <w:t>atching and handling animals, and confirm planned action with supervisor</w:t>
            </w:r>
          </w:p>
        </w:tc>
      </w:tr>
      <w:tr w:rsidTr="00FC28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4. Catch and move quiet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>4.1 Select catching technique for nominated animals in consultation with supervisor</w:t>
            </w:r>
          </w:p>
          <w:p w:rsidR="00000000" w:rsidRPr="00132D40" w:rsidP="00132D40">
            <w:pPr>
              <w:pStyle w:val="BodyText"/>
            </w:pPr>
            <w:r w:rsidRPr="00132D40">
              <w:t>4.2 Approach and catch quiet animals</w:t>
            </w:r>
          </w:p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4.3 Move secured animals to required location for treatment or inspection</w:t>
            </w:r>
          </w:p>
        </w:tc>
      </w:tr>
      <w:tr w:rsidTr="00FC28D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5. Assist in restraining or handling animals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>5.1 Identify hazards associated with handling animals during inspections and treatment</w:t>
            </w:r>
          </w:p>
          <w:p w:rsidR="00000000" w:rsidRPr="00132D40" w:rsidP="00132D40">
            <w:pPr>
              <w:pStyle w:val="BodyText"/>
            </w:pPr>
            <w:r w:rsidRPr="00132D40">
              <w:t>5.2 Take steps to control risks as directed</w:t>
            </w:r>
          </w:p>
          <w:p w:rsidR="00000000" w:rsidRPr="00132D40" w:rsidP="00132D40">
            <w:pPr>
              <w:pStyle w:val="BodyText"/>
            </w:pPr>
            <w:r w:rsidRPr="00132D40">
              <w:t>5.3 U</w:t>
            </w:r>
            <w:r w:rsidRPr="00132D40">
              <w:t>se basic handling methods on quiet animals</w:t>
            </w:r>
          </w:p>
          <w:p w:rsidR="00000000" w:rsidRPr="00132D40" w:rsidP="00132D40">
            <w:pPr>
              <w:pStyle w:val="BodyText"/>
            </w:pPr>
            <w:r w:rsidRPr="00132D40">
              <w:t>5.4 Provide assistance during inspection and treatment of animals</w:t>
            </w:r>
          </w:p>
        </w:tc>
      </w:tr>
    </w:tbl>
    <w:p w:rsidR="00000000" w:rsidRPr="00132D40" w:rsidP="00132D40">
      <w:pPr>
        <w:pStyle w:val="BodyText"/>
      </w:pPr>
    </w:p>
    <w:p w:rsidR="00000000" w:rsidRPr="00132D40" w:rsidP="00132D40">
      <w:pPr>
        <w:pStyle w:val="AllowPageBreak"/>
      </w:pPr>
    </w:p>
    <w:p w:rsidR="00000000" w:rsidRPr="00132D40" w:rsidP="00132D40">
      <w:pPr>
        <w:pStyle w:val="Heading1"/>
      </w:pPr>
      <w:bookmarkStart w:id="6" w:name="O_865078"/>
      <w:bookmarkEnd w:id="6"/>
      <w:r w:rsidRPr="00132D40">
        <w:t>Foundation Skills</w:t>
      </w:r>
    </w:p>
    <w:p w:rsidR="00000000" w:rsidRPr="00FC28D5" w:rsidP="00FC28D5">
      <w:pPr>
        <w:pStyle w:val="BodyText"/>
        <w:rPr>
          <w:i/>
        </w:rPr>
      </w:pPr>
      <w:r w:rsidRPr="00FC28D5">
        <w:rPr>
          <w:rStyle w:val="Emphasis"/>
        </w:rPr>
        <w:t xml:space="preserve">This section describes those language, literacy, numeracy and employment skills that are essential for </w:t>
      </w:r>
      <w:r w:rsidRPr="00FC28D5">
        <w:rPr>
          <w:i/>
        </w:rPr>
        <w:t>perform</w:t>
      </w:r>
      <w:r w:rsidRPr="00FC28D5">
        <w:rPr>
          <w:i/>
        </w:rPr>
        <w:t xml:space="preserve">ance in </w:t>
      </w:r>
      <w:r w:rsidRPr="00FC28D5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132D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rPr>
                <w:rStyle w:val="SpecialBold"/>
              </w:rPr>
              <w:t>Description</w:t>
            </w:r>
          </w:p>
        </w:tc>
      </w:tr>
      <w:tr w:rsidTr="00132D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ListBullet"/>
              <w:rPr>
                <w:lang w:val="en-NZ"/>
              </w:rPr>
            </w:pPr>
            <w:r w:rsidRPr="00132D40">
              <w:t>Listen to, and clarify, work instructions</w:t>
            </w:r>
          </w:p>
        </w:tc>
      </w:tr>
      <w:tr w:rsidTr="00132D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ListBullet"/>
            </w:pPr>
            <w:r w:rsidRPr="00132D40">
              <w:t>Prioritise work tasks and problem-solve issues with catching and handling animals</w:t>
            </w:r>
          </w:p>
        </w:tc>
      </w:tr>
    </w:tbl>
    <w:p w:rsidR="00000000" w:rsidRPr="00132D40" w:rsidP="00132D40">
      <w:pPr>
        <w:pStyle w:val="BodyText"/>
      </w:pPr>
    </w:p>
    <w:p w:rsidR="00000000" w:rsidRPr="00132D40" w:rsidP="00132D40">
      <w:pPr>
        <w:pStyle w:val="AllowPageBreak"/>
      </w:pPr>
    </w:p>
    <w:p w:rsidR="00000000" w:rsidRPr="00132D40" w:rsidP="00132D40">
      <w:pPr>
        <w:pStyle w:val="Heading1"/>
      </w:pPr>
      <w:bookmarkStart w:id="7" w:name="O_865080"/>
      <w:bookmarkEnd w:id="7"/>
      <w:r w:rsidRPr="00132D40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1950"/>
        <w:gridCol w:w="2563"/>
        <w:gridCol w:w="3095"/>
      </w:tblGrid>
      <w:tr w:rsidTr="00132D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SpecialBold"/>
              </w:rPr>
              <w:t>Code and title current version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SpecialBold"/>
              </w:rPr>
              <w:t>Code and title previous version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rPr>
                <w:rStyle w:val="SpecialBold"/>
              </w:rPr>
              <w:t>Equivalence status</w:t>
            </w:r>
          </w:p>
        </w:tc>
      </w:tr>
      <w:tr w:rsidTr="00132D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ACMGAS102 Catch and handle a range of quiet animals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ACMGAS102A Catch and handle a range of quiet animals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 xml:space="preserve">Equivalent unit </w:t>
            </w:r>
          </w:p>
          <w:p w:rsidR="00000000" w:rsidRPr="00132D40" w:rsidP="00132D40">
            <w:pPr>
              <w:pStyle w:val="BodyText"/>
            </w:pPr>
          </w:p>
        </w:tc>
      </w:tr>
    </w:tbl>
    <w:p w:rsidR="00000000" w:rsidRPr="00132D40" w:rsidP="00132D40">
      <w:pPr>
        <w:pStyle w:val="BodyText"/>
      </w:pPr>
    </w:p>
    <w:p w:rsidR="00000000" w:rsidRPr="00132D40" w:rsidP="00132D40">
      <w:pPr>
        <w:pStyle w:val="AllowPageBreak"/>
      </w:pPr>
    </w:p>
    <w:p w:rsidR="00000000" w:rsidRPr="00132D40" w:rsidP="00132D40">
      <w:pPr>
        <w:pStyle w:val="Heading1"/>
      </w:pPr>
      <w:bookmarkStart w:id="8" w:name="O_865087"/>
      <w:bookmarkEnd w:id="8"/>
      <w:r w:rsidRPr="00132D40">
        <w:t>Links</w:t>
      </w:r>
    </w:p>
    <w:p w:rsidR="00000000" w:rsidRPr="00132D40" w:rsidP="00FC28D5">
      <w:pPr>
        <w:pStyle w:val="BodyText"/>
      </w:pPr>
      <w:r w:rsidRPr="00132D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7195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32D40" w:rsidP="00FC28D5">
      <w:pPr>
        <w:pStyle w:val="BodyText"/>
        <w:sectPr w:rsidSect="00132D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2D40" w:rsidP="00132D40">
      <w:pPr>
        <w:pStyle w:val="SuperHeading"/>
      </w:pPr>
      <w:r w:rsidRPr="00132D40">
        <w:t xml:space="preserve">Assessment </w:t>
      </w:r>
      <w:r w:rsidRPr="00132D40">
        <w:t>Requirements for ACMGAS102 Catch and handle a range of quiet animals</w:t>
      </w:r>
    </w:p>
    <w:p w:rsidR="00000000" w:rsidRPr="00132D40" w:rsidP="00132D40">
      <w:pPr>
        <w:pStyle w:val="Heading1"/>
      </w:pPr>
      <w:bookmarkStart w:id="9" w:name="O_865082"/>
      <w:bookmarkEnd w:id="9"/>
      <w:r w:rsidRPr="00132D40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132D4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rPr>
                <w:rStyle w:val="SpecialBold"/>
              </w:rPr>
              <w:t>Comments</w:t>
            </w:r>
          </w:p>
        </w:tc>
      </w:tr>
      <w:tr w:rsidTr="00132D4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40">
            <w:pPr>
              <w:pStyle w:val="BodyText"/>
              <w:rPr>
                <w:lang w:val="en-NZ"/>
              </w:rPr>
            </w:pPr>
            <w:r w:rsidRPr="00132D40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40" w:rsidP="00132D40">
            <w:pPr>
              <w:pStyle w:val="BodyText"/>
            </w:pPr>
            <w:r w:rsidRPr="00132D40">
              <w:t>This version released with ACM Animal Care and Management Training Package Version 1.0.</w:t>
            </w:r>
          </w:p>
        </w:tc>
      </w:tr>
    </w:tbl>
    <w:p w:rsidR="00000000" w:rsidRPr="00132D40" w:rsidP="00132D40">
      <w:pPr>
        <w:pStyle w:val="BodyText"/>
      </w:pPr>
    </w:p>
    <w:p w:rsidR="00000000" w:rsidRPr="00132D40" w:rsidP="00132D40">
      <w:pPr>
        <w:pStyle w:val="AllowPageBreak"/>
      </w:pPr>
    </w:p>
    <w:p w:rsidR="00000000" w:rsidRPr="00132D40" w:rsidP="00132D40">
      <w:pPr>
        <w:pStyle w:val="Heading1"/>
      </w:pPr>
      <w:bookmarkStart w:id="10" w:name="O_865083"/>
      <w:bookmarkEnd w:id="10"/>
      <w:r w:rsidRPr="00132D40">
        <w:t>Performance Evidence</w:t>
      </w:r>
    </w:p>
    <w:p w:rsidR="00000000" w:rsidRPr="00132D40" w:rsidP="00FC28D5">
      <w:pPr>
        <w:pStyle w:val="BodyText"/>
      </w:pPr>
      <w:r w:rsidRPr="00132D40">
        <w:t xml:space="preserve">An individual demonstrating competency must satisfy all of the elements and performance criteria in this unit. </w:t>
      </w:r>
    </w:p>
    <w:p w:rsidR="00000000" w:rsidRPr="00132D40" w:rsidP="00FC28D5">
      <w:pPr>
        <w:pStyle w:val="BodyText"/>
      </w:pPr>
      <w:r w:rsidRPr="00132D40">
        <w:t>There must be evidence that the individual has caught and handled a minimum of three quiet animals, including:</w:t>
      </w:r>
    </w:p>
    <w:p w:rsidR="00000000" w:rsidRPr="00132D40" w:rsidP="00132D40">
      <w:pPr>
        <w:pStyle w:val="ListBullet"/>
      </w:pPr>
      <w:r w:rsidRPr="00132D40">
        <w:t>identified</w:t>
      </w:r>
      <w:r w:rsidRPr="00132D40">
        <w:t xml:space="preserve"> the potential risk factors for animal and human safety and wellbeing when approaching and handling animals</w:t>
      </w:r>
    </w:p>
    <w:p w:rsidR="00000000" w:rsidRPr="00132D40" w:rsidP="00132D40">
      <w:pPr>
        <w:pStyle w:val="ListBullet"/>
      </w:pPr>
      <w:r w:rsidRPr="00132D40">
        <w:t>selected catching and handling techniques to minimise the risk of injury or distress</w:t>
      </w:r>
    </w:p>
    <w:p w:rsidR="00000000" w:rsidRPr="00132D40" w:rsidP="00132D40">
      <w:pPr>
        <w:pStyle w:val="ListBullet"/>
      </w:pPr>
      <w:r w:rsidRPr="00132D40">
        <w:t>used appropriate verbal and non-verbal communication skills whe</w:t>
      </w:r>
      <w:r w:rsidRPr="00132D40">
        <w:t>n approaching, catching or handling quiet domestic animals</w:t>
      </w:r>
    </w:p>
    <w:p w:rsidR="00000000" w:rsidRPr="00132D40" w:rsidP="00132D40">
      <w:pPr>
        <w:pStyle w:val="ListBullet"/>
      </w:pPr>
      <w:r w:rsidRPr="00132D40">
        <w:t>assisted in the control of animals during animal care routines or activities</w:t>
      </w:r>
    </w:p>
    <w:p w:rsidR="00000000" w:rsidRPr="00132D40" w:rsidP="00132D40">
      <w:pPr>
        <w:pStyle w:val="ListBullet"/>
      </w:pPr>
      <w:r w:rsidRPr="00132D40">
        <w:t>followed supervisor instructions and worked as part of a team.</w:t>
      </w:r>
    </w:p>
    <w:p w:rsidR="00000000" w:rsidRPr="00132D40" w:rsidP="00132D40">
      <w:pPr>
        <w:pStyle w:val="AllowPageBreak"/>
      </w:pPr>
    </w:p>
    <w:p w:rsidR="00000000" w:rsidRPr="00132D40" w:rsidP="00132D40">
      <w:pPr>
        <w:pStyle w:val="Heading1"/>
      </w:pPr>
      <w:bookmarkStart w:id="11" w:name="O_865084"/>
      <w:bookmarkEnd w:id="11"/>
      <w:r w:rsidRPr="00132D40">
        <w:t>Knowledge Evidence</w:t>
      </w:r>
    </w:p>
    <w:p w:rsidR="00000000" w:rsidRPr="00132D40" w:rsidP="00FC28D5">
      <w:pPr>
        <w:pStyle w:val="BodyText"/>
      </w:pPr>
      <w:r w:rsidRPr="00132D40">
        <w:t>An individual must be</w:t>
      </w:r>
      <w:r w:rsidRPr="00132D40">
        <w:t xml:space="preserve"> able to demonstrate the knowledge required to perform the tasks outlined in the elements and performance criteria of this unit. This includes knowledge of:</w:t>
      </w:r>
    </w:p>
    <w:p w:rsidR="00000000" w:rsidRPr="00132D40" w:rsidP="00132D40">
      <w:pPr>
        <w:pStyle w:val="ListBullet"/>
      </w:pPr>
      <w:r w:rsidRPr="00132D40">
        <w:t>external features and body parts of common domestic animals</w:t>
      </w:r>
    </w:p>
    <w:p w:rsidR="00000000" w:rsidRPr="00132D40" w:rsidP="00132D40">
      <w:pPr>
        <w:pStyle w:val="ListBullet"/>
      </w:pPr>
      <w:r w:rsidRPr="00132D40">
        <w:t>specific characteristics of animals, i</w:t>
      </w:r>
      <w:r w:rsidRPr="00132D40">
        <w:t>ncluding:</w:t>
      </w:r>
    </w:p>
    <w:p w:rsidR="00000000" w:rsidRPr="00132D40" w:rsidP="00132D40">
      <w:pPr>
        <w:pStyle w:val="ListBullet2"/>
      </w:pPr>
      <w:r w:rsidRPr="00132D40">
        <w:t>age, sex and size</w:t>
      </w:r>
    </w:p>
    <w:p w:rsidR="00000000" w:rsidRPr="00132D40" w:rsidP="00132D40">
      <w:pPr>
        <w:pStyle w:val="ListBullet2"/>
      </w:pPr>
      <w:r w:rsidRPr="00132D40">
        <w:t>coat or skin colours and texture</w:t>
      </w:r>
    </w:p>
    <w:p w:rsidR="00000000" w:rsidRPr="00132D40" w:rsidP="00132D40">
      <w:pPr>
        <w:pStyle w:val="ListBullet2"/>
      </w:pPr>
      <w:r w:rsidRPr="00132D40">
        <w:t>eye colour</w:t>
      </w:r>
    </w:p>
    <w:p w:rsidR="00000000" w:rsidRPr="00132D40" w:rsidP="00132D40">
      <w:pPr>
        <w:pStyle w:val="ListBullet2"/>
      </w:pPr>
      <w:r w:rsidRPr="00132D40">
        <w:t>markings, patterns and permanent scars</w:t>
      </w:r>
    </w:p>
    <w:p w:rsidR="00000000" w:rsidRPr="00132D40" w:rsidP="00132D40">
      <w:pPr>
        <w:pStyle w:val="ListBullet2"/>
      </w:pPr>
      <w:r w:rsidRPr="00132D40">
        <w:t>toe nail colour</w:t>
      </w:r>
    </w:p>
    <w:p w:rsidR="00000000" w:rsidRPr="00132D40" w:rsidP="00132D40">
      <w:pPr>
        <w:pStyle w:val="ListBullet2"/>
      </w:pPr>
      <w:r w:rsidRPr="00132D40">
        <w:t>microchip, ear tags, tattoos and markings and leg bands</w:t>
      </w:r>
    </w:p>
    <w:p w:rsidR="00000000" w:rsidRPr="00132D40" w:rsidP="00132D40">
      <w:pPr>
        <w:pStyle w:val="ListBullet"/>
      </w:pPr>
      <w:r w:rsidRPr="00132D40">
        <w:t>how to describe animals using some industry terminology as well as common terms</w:t>
      </w:r>
    </w:p>
    <w:p w:rsidR="00000000" w:rsidRPr="00132D40" w:rsidP="00132D40">
      <w:pPr>
        <w:pStyle w:val="ListBullet"/>
      </w:pPr>
      <w:r w:rsidRPr="00132D40">
        <w:t>differences between animals for future skill development in:</w:t>
      </w:r>
    </w:p>
    <w:p w:rsidR="00000000" w:rsidRPr="00132D40" w:rsidP="00132D40">
      <w:pPr>
        <w:pStyle w:val="ListBullet2"/>
      </w:pPr>
      <w:r w:rsidRPr="00132D40">
        <w:t>catching, handling and moving the correct animal unsupervised</w:t>
      </w:r>
    </w:p>
    <w:p w:rsidR="00000000" w:rsidRPr="00132D40" w:rsidP="00132D40">
      <w:pPr>
        <w:pStyle w:val="ListBullet2"/>
      </w:pPr>
      <w:r w:rsidRPr="00132D40">
        <w:t>ensuring feeding, medications and other treatment ar</w:t>
      </w:r>
      <w:r w:rsidRPr="00132D40">
        <w:t>e provided to the correct animal</w:t>
      </w:r>
    </w:p>
    <w:p w:rsidR="00000000" w:rsidRPr="00132D40" w:rsidP="00132D40">
      <w:pPr>
        <w:pStyle w:val="ListBullet2"/>
      </w:pPr>
      <w:r w:rsidRPr="00132D40">
        <w:t>making observations of behaviour and health symptoms in individual animals</w:t>
      </w:r>
    </w:p>
    <w:p w:rsidR="00000000" w:rsidRPr="00132D40" w:rsidP="00132D40">
      <w:pPr>
        <w:pStyle w:val="ListBullet"/>
      </w:pPr>
      <w:r w:rsidRPr="00132D40">
        <w:t>housing, exercise, social and activity needs of domestic animals</w:t>
      </w:r>
    </w:p>
    <w:p w:rsidR="00000000" w:rsidRPr="00132D40" w:rsidP="00132D40">
      <w:pPr>
        <w:pStyle w:val="ListBullet"/>
      </w:pPr>
      <w:r w:rsidRPr="00132D40">
        <w:t>natural animal behaviour relating to the characteristics of the species, age, heal</w:t>
      </w:r>
      <w:r w:rsidRPr="00132D40">
        <w:t>th status and social needs appropriate to the work role</w:t>
      </w:r>
    </w:p>
    <w:p w:rsidR="00000000" w:rsidRPr="00132D40" w:rsidP="00132D40">
      <w:pPr>
        <w:pStyle w:val="ListBullet"/>
      </w:pPr>
      <w:r w:rsidRPr="00132D40">
        <w:t>common animal behaviour signs, including:</w:t>
      </w:r>
    </w:p>
    <w:p w:rsidR="00000000" w:rsidRPr="00132D40" w:rsidP="00132D40">
      <w:pPr>
        <w:pStyle w:val="ListBullet2"/>
      </w:pPr>
      <w:r w:rsidRPr="00132D40">
        <w:t>indicators of stress</w:t>
      </w:r>
    </w:p>
    <w:p w:rsidR="00000000" w:rsidRPr="00132D40" w:rsidP="00132D40">
      <w:pPr>
        <w:pStyle w:val="ListBullet2"/>
      </w:pPr>
      <w:r w:rsidRPr="00132D40">
        <w:t>defensive gestures</w:t>
      </w:r>
    </w:p>
    <w:p w:rsidR="00000000" w:rsidRPr="00132D40" w:rsidP="00132D40">
      <w:pPr>
        <w:pStyle w:val="ListBullet2"/>
      </w:pPr>
      <w:r w:rsidRPr="00132D40">
        <w:t>submissive gestures</w:t>
      </w:r>
    </w:p>
    <w:p w:rsidR="00000000" w:rsidRPr="00132D40" w:rsidP="00132D40">
      <w:pPr>
        <w:pStyle w:val="ListBullet"/>
      </w:pPr>
      <w:r w:rsidRPr="00132D40">
        <w:t>common risks of working with animals</w:t>
      </w:r>
    </w:p>
    <w:p w:rsidR="00000000" w:rsidRPr="00132D40" w:rsidP="00132D40">
      <w:pPr>
        <w:pStyle w:val="ListBullet"/>
      </w:pPr>
      <w:r w:rsidRPr="00132D40">
        <w:t xml:space="preserve">WHS and animal welfare legislative requirements and codes of practice </w:t>
      </w:r>
    </w:p>
    <w:p w:rsidR="00000000" w:rsidRPr="00132D40" w:rsidP="00132D40">
      <w:pPr>
        <w:pStyle w:val="ListBullet"/>
      </w:pPr>
      <w:r w:rsidRPr="00132D40">
        <w:t>safe animal handling techniques and procedures</w:t>
      </w:r>
    </w:p>
    <w:p w:rsidR="00000000" w:rsidRPr="00132D40" w:rsidP="00132D40">
      <w:pPr>
        <w:pStyle w:val="ListBullet"/>
      </w:pPr>
      <w:r w:rsidRPr="00132D40">
        <w:t>working requirements for animal welfare and ethics.</w:t>
      </w:r>
    </w:p>
    <w:p w:rsidR="00000000" w:rsidRPr="00132D40" w:rsidP="00132D40">
      <w:pPr>
        <w:pStyle w:val="AllowPageBreak"/>
      </w:pPr>
    </w:p>
    <w:p w:rsidR="00000000" w:rsidRPr="00132D40" w:rsidP="00132D40">
      <w:pPr>
        <w:pStyle w:val="Heading1"/>
      </w:pPr>
      <w:bookmarkStart w:id="12" w:name="O_865085"/>
      <w:bookmarkEnd w:id="12"/>
      <w:r w:rsidRPr="00132D40">
        <w:t>Assessment Conditions</w:t>
      </w:r>
    </w:p>
    <w:p w:rsidR="00000000" w:rsidRPr="00132D40" w:rsidP="00FC28D5">
      <w:pPr>
        <w:pStyle w:val="BodyText"/>
      </w:pPr>
      <w:r w:rsidRPr="00132D40">
        <w:t xml:space="preserve">Assessment of skills must take place under the </w:t>
      </w:r>
      <w:r w:rsidRPr="00132D40">
        <w:t xml:space="preserve">following conditions: </w:t>
      </w:r>
    </w:p>
    <w:p w:rsidR="00000000" w:rsidRPr="00132D40" w:rsidP="00132D40">
      <w:pPr>
        <w:pStyle w:val="ListBullet"/>
      </w:pPr>
      <w:r w:rsidRPr="00132D40">
        <w:t>physical conditions:</w:t>
      </w:r>
    </w:p>
    <w:p w:rsidR="00000000" w:rsidRPr="00132D40" w:rsidP="00132D40">
      <w:pPr>
        <w:pStyle w:val="ListBullet2"/>
      </w:pPr>
      <w:r w:rsidRPr="00132D40">
        <w:t>an environment that accurately reflects a real workplace setting</w:t>
      </w:r>
    </w:p>
    <w:p w:rsidR="00000000" w:rsidRPr="00132D40" w:rsidP="00132D40">
      <w:pPr>
        <w:pStyle w:val="ListBullet"/>
      </w:pPr>
      <w:r w:rsidRPr="00132D40">
        <w:t>resources, equipment and materials:</w:t>
      </w:r>
    </w:p>
    <w:p w:rsidR="00000000" w:rsidRPr="00132D40" w:rsidP="00132D40">
      <w:pPr>
        <w:pStyle w:val="ListBullet2"/>
      </w:pPr>
      <w:r w:rsidRPr="00132D40">
        <w:t>a range of quiet animals</w:t>
      </w:r>
    </w:p>
    <w:p w:rsidR="00000000" w:rsidRPr="00132D40" w:rsidP="00132D40">
      <w:pPr>
        <w:pStyle w:val="ListBullet2"/>
      </w:pPr>
      <w:r w:rsidRPr="00132D40">
        <w:t>equipment and resources appropriate to work undertaken in an animal care environment</w:t>
      </w:r>
    </w:p>
    <w:p w:rsidR="00000000" w:rsidRPr="00132D40" w:rsidP="00132D40">
      <w:pPr>
        <w:pStyle w:val="ListBullet"/>
      </w:pPr>
      <w:r w:rsidRPr="00132D40">
        <w:t>specifications:</w:t>
      </w:r>
    </w:p>
    <w:p w:rsidR="00000000" w:rsidRPr="00132D40" w:rsidP="00132D40">
      <w:pPr>
        <w:pStyle w:val="ListBullet2"/>
      </w:pPr>
      <w:r w:rsidRPr="00132D40">
        <w:t xml:space="preserve">access to organisational policies and procedures </w:t>
      </w:r>
    </w:p>
    <w:p w:rsidR="00000000" w:rsidRPr="00132D40" w:rsidP="00132D40">
      <w:pPr>
        <w:pStyle w:val="ListBullet"/>
      </w:pPr>
      <w:r w:rsidRPr="00132D40">
        <w:t>relationships (internal and/or external):</w:t>
      </w:r>
    </w:p>
    <w:p w:rsidR="00000000" w:rsidRPr="00132D40" w:rsidP="00132D40">
      <w:pPr>
        <w:pStyle w:val="ListBullet2"/>
      </w:pPr>
      <w:r w:rsidRPr="00132D40">
        <w:t xml:space="preserve">interactions with supervisor. </w:t>
      </w:r>
    </w:p>
    <w:p w:rsidR="00000000" w:rsidRPr="00132D40" w:rsidP="00132D40">
      <w:pPr>
        <w:pStyle w:val="BodyText"/>
      </w:pPr>
    </w:p>
    <w:p w:rsidR="00000000" w:rsidRPr="00132D40" w:rsidP="00FC28D5">
      <w:pPr>
        <w:pStyle w:val="BodyText"/>
      </w:pPr>
      <w:r w:rsidRPr="00132D40">
        <w:t>Assessors of this unit must</w:t>
      </w:r>
      <w:r w:rsidRPr="00132D40">
        <w:t xml:space="preserve"> satisfy the requirements for assessors in applicable vocational education and training legislation, frameworks and/or standards.</w:t>
      </w:r>
    </w:p>
    <w:p w:rsidR="00000000" w:rsidRPr="00132D40" w:rsidP="00132D40">
      <w:pPr>
        <w:pStyle w:val="Heading1"/>
      </w:pPr>
      <w:bookmarkStart w:id="13" w:name="O_865088"/>
      <w:bookmarkEnd w:id="13"/>
      <w:r w:rsidRPr="00132D40">
        <w:t>Links</w:t>
      </w:r>
    </w:p>
    <w:p w:rsidR="00000000" w:rsidRPr="00132D40" w:rsidP="00FC28D5">
      <w:pPr>
        <w:pStyle w:val="BodyText"/>
      </w:pPr>
      <w:r w:rsidRPr="00132D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7195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32D40" w:rsidP="00132D40"/>
    <w:sectPr w:rsidSect="00132D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40" w:rsidRPr="00FC28D5" w:rsidP="00FC2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5" w:rsidP="00132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8D5" w:rsidP="00132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28D5" w:rsidP="00132D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40" w:rsidP="00132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28D5">
      <w:t>Approved</w:t>
    </w:r>
    <w:r w:rsidR="00FC28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28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28D5">
      <w:rPr>
        <w:noProof/>
      </w:rPr>
      <w:t>4</w:t>
    </w:r>
    <w:r>
      <w:rPr>
        <w:noProof/>
      </w:rPr>
      <w:fldChar w:fldCharType="end"/>
    </w:r>
  </w:p>
  <w:p w:rsidR="00132D40" w:rsidP="00132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28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28D5">
      <w:t>Skills Insight</w:t>
    </w:r>
    <w:r w:rsidR="00FC28D5">
      <w:fldChar w:fldCharType="end"/>
    </w:r>
  </w:p>
  <w:p w:rsidR="00132D40" w:rsidP="00132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D40" w:rsidRPr="00FC28D5" w:rsidP="00FC2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5" w:rsidRPr="002D2AF8" w:rsidP="00132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ACMGAS102 Catch and handle a range of quiet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28D5" w:rsidP="00132D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40" w:rsidRPr="002D2AF8" w:rsidP="00132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28D5">
      <w:t>ACMGAS102 Catch and handle a range of quiet animals</w:t>
    </w:r>
    <w:r w:rsidR="00FC28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28D5">
      <w:rPr>
        <w:noProof/>
      </w:rPr>
      <w:t>1 March 2025</w:t>
    </w:r>
    <w:r>
      <w:fldChar w:fldCharType="end"/>
    </w:r>
  </w:p>
  <w:p w:rsidR="00132D40" w:rsidP="00132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1EB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442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12C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D40"/>
  </w:style>
  <w:style w:type="character" w:customStyle="1" w:styleId="Heading1Char">
    <w:name w:val="Heading 1 Char"/>
    <w:basedOn w:val="DefaultParagraphFont"/>
    <w:link w:val="Heading1"/>
    <w:rsid w:val="00132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D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D40"/>
    <w:rPr>
      <w:b/>
      <w:spacing w:val="0"/>
    </w:rPr>
  </w:style>
  <w:style w:type="paragraph" w:styleId="ListBullet2">
    <w:name w:val="List Bullet 2"/>
    <w:basedOn w:val="List2"/>
    <w:rsid w:val="00132D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2D40"/>
    <w:rPr>
      <w:i/>
    </w:rPr>
  </w:style>
  <w:style w:type="paragraph" w:customStyle="1" w:styleId="SuperHeading">
    <w:name w:val="SuperHeading"/>
    <w:basedOn w:val="Normal"/>
    <w:rsid w:val="00132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D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D40"/>
  </w:style>
  <w:style w:type="paragraph" w:styleId="TableofFigures">
    <w:name w:val="table of figures"/>
    <w:basedOn w:val="Normal"/>
    <w:next w:val="Normal"/>
    <w:semiHidden/>
    <w:rsid w:val="00132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D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D40"/>
    <w:rPr>
      <w:rFonts w:ascii="Wingdings" w:hAnsi="Wingdings"/>
    </w:rPr>
  </w:style>
  <w:style w:type="paragraph" w:customStyle="1" w:styleId="TableHeading">
    <w:name w:val="Table Heading"/>
    <w:basedOn w:val="HeadingBase"/>
    <w:rsid w:val="00132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D40"/>
    <w:rPr>
      <w:color w:val="0033CC"/>
      <w:u w:val="none"/>
    </w:rPr>
  </w:style>
  <w:style w:type="paragraph" w:customStyle="1" w:styleId="BodyTextRight">
    <w:name w:val="Body Text Right"/>
    <w:basedOn w:val="BodyText"/>
    <w:rsid w:val="00132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D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D40"/>
    <w:rPr>
      <w:sz w:val="32"/>
    </w:rPr>
  </w:style>
  <w:style w:type="paragraph" w:customStyle="1" w:styleId="HeadingProcedure">
    <w:name w:val="Heading Procedure"/>
    <w:basedOn w:val="HeadingBase"/>
    <w:next w:val="Normal"/>
    <w:rsid w:val="00132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D40"/>
    <w:pPr>
      <w:spacing w:before="60" w:after="60"/>
    </w:pPr>
  </w:style>
  <w:style w:type="paragraph" w:styleId="ListContinue">
    <w:name w:val="List Continue"/>
    <w:basedOn w:val="List"/>
    <w:rsid w:val="00132D40"/>
    <w:pPr>
      <w:ind w:firstLine="0"/>
    </w:pPr>
  </w:style>
  <w:style w:type="paragraph" w:customStyle="1" w:styleId="ListNote">
    <w:name w:val="List Note"/>
    <w:basedOn w:val="List"/>
    <w:rsid w:val="00132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D40"/>
    <w:rPr>
      <w:rFonts w:ascii="Courier New" w:hAnsi="Courier New"/>
    </w:rPr>
  </w:style>
  <w:style w:type="paragraph" w:customStyle="1" w:styleId="NoteBullet">
    <w:name w:val="Note Bullet"/>
    <w:basedOn w:val="Note"/>
    <w:rsid w:val="00132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D40"/>
    <w:rPr>
      <w:b/>
      <w:smallCaps/>
    </w:rPr>
  </w:style>
  <w:style w:type="paragraph" w:customStyle="1" w:styleId="TableListNumber">
    <w:name w:val="Table List Number"/>
    <w:basedOn w:val="ListNumber"/>
    <w:rsid w:val="00132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D40"/>
    <w:pPr>
      <w:numPr>
        <w:numId w:val="9"/>
      </w:numPr>
    </w:pPr>
  </w:style>
  <w:style w:type="paragraph" w:customStyle="1" w:styleId="ListAlpha2">
    <w:name w:val="List Alpha 2"/>
    <w:basedOn w:val="List2"/>
    <w:rsid w:val="00132D40"/>
    <w:pPr>
      <w:numPr>
        <w:numId w:val="8"/>
      </w:numPr>
    </w:pPr>
  </w:style>
  <w:style w:type="paragraph" w:styleId="List2">
    <w:name w:val="List 2"/>
    <w:basedOn w:val="BodyText"/>
    <w:rsid w:val="00132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D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D40"/>
    <w:pPr>
      <w:numPr>
        <w:numId w:val="4"/>
      </w:numPr>
    </w:pPr>
  </w:style>
  <w:style w:type="paragraph" w:styleId="ListContinue2">
    <w:name w:val="List Continue 2"/>
    <w:basedOn w:val="List2"/>
    <w:rsid w:val="00132D40"/>
    <w:pPr>
      <w:ind w:firstLine="0"/>
    </w:pPr>
  </w:style>
  <w:style w:type="paragraph" w:styleId="ListContinue3">
    <w:name w:val="List Continue 3"/>
    <w:basedOn w:val="List3"/>
    <w:rsid w:val="00132D40"/>
    <w:pPr>
      <w:ind w:left="1021" w:firstLine="0"/>
    </w:pPr>
  </w:style>
  <w:style w:type="paragraph" w:styleId="ListContinue4">
    <w:name w:val="List Continue 4"/>
    <w:basedOn w:val="List4"/>
    <w:rsid w:val="00132D40"/>
    <w:pPr>
      <w:ind w:firstLine="0"/>
    </w:pPr>
  </w:style>
  <w:style w:type="paragraph" w:styleId="ListContinue5">
    <w:name w:val="List Continue 5"/>
    <w:basedOn w:val="List5"/>
    <w:rsid w:val="00132D40"/>
    <w:pPr>
      <w:ind w:firstLine="0"/>
    </w:pPr>
  </w:style>
  <w:style w:type="paragraph" w:styleId="ListNumber3">
    <w:name w:val="List Number 3"/>
    <w:basedOn w:val="List3"/>
    <w:rsid w:val="00132D40"/>
    <w:pPr>
      <w:numPr>
        <w:numId w:val="5"/>
      </w:numPr>
    </w:pPr>
  </w:style>
  <w:style w:type="paragraph" w:styleId="ListNumber4">
    <w:name w:val="List Number 4"/>
    <w:basedOn w:val="List4"/>
    <w:rsid w:val="00132D40"/>
    <w:pPr>
      <w:numPr>
        <w:numId w:val="6"/>
      </w:numPr>
    </w:pPr>
  </w:style>
  <w:style w:type="paragraph" w:styleId="ListNumber5">
    <w:name w:val="List Number 5"/>
    <w:basedOn w:val="List5"/>
    <w:rsid w:val="00132D40"/>
    <w:pPr>
      <w:numPr>
        <w:numId w:val="7"/>
      </w:numPr>
    </w:pPr>
  </w:style>
  <w:style w:type="paragraph" w:styleId="BlockText">
    <w:name w:val="Block Text"/>
    <w:basedOn w:val="Normal"/>
    <w:rsid w:val="00132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D40"/>
    <w:rPr>
      <w:sz w:val="16"/>
      <w:vertAlign w:val="superscript"/>
    </w:rPr>
  </w:style>
  <w:style w:type="character" w:customStyle="1" w:styleId="Symbols">
    <w:name w:val="Symbols"/>
    <w:basedOn w:val="DefaultParagraphFont"/>
    <w:rsid w:val="00132D40"/>
    <w:rPr>
      <w:rFonts w:ascii="Symbol" w:hAnsi="Symbol"/>
    </w:rPr>
  </w:style>
  <w:style w:type="character" w:customStyle="1" w:styleId="MenuOptions">
    <w:name w:val="Menu Options"/>
    <w:basedOn w:val="DefaultParagraphFont"/>
    <w:rsid w:val="00132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D40"/>
    <w:rPr>
      <w:b/>
    </w:rPr>
  </w:style>
  <w:style w:type="character" w:customStyle="1" w:styleId="Underlined">
    <w:name w:val="Underlined"/>
    <w:basedOn w:val="DefaultParagraphFont"/>
    <w:rsid w:val="00132D40"/>
    <w:rPr>
      <w:u w:val="single"/>
    </w:rPr>
  </w:style>
  <w:style w:type="paragraph" w:customStyle="1" w:styleId="TableBodyTextRight">
    <w:name w:val="Table Body Text Right"/>
    <w:basedOn w:val="TableBodyText"/>
    <w:rsid w:val="00132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D40"/>
    <w:rPr>
      <w:sz w:val="18"/>
    </w:rPr>
  </w:style>
  <w:style w:type="paragraph" w:customStyle="1" w:styleId="BodySmallRight">
    <w:name w:val="Body Small Right"/>
    <w:basedOn w:val="BodyTextRight"/>
    <w:rsid w:val="00132D40"/>
    <w:rPr>
      <w:sz w:val="18"/>
      <w:szCs w:val="18"/>
    </w:rPr>
  </w:style>
  <w:style w:type="paragraph" w:customStyle="1" w:styleId="MarginEdition">
    <w:name w:val="Margin Edition"/>
    <w:basedOn w:val="MarginNote"/>
    <w:rsid w:val="00132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D40"/>
    <w:rPr>
      <w:sz w:val="2"/>
      <w:szCs w:val="2"/>
    </w:rPr>
  </w:style>
  <w:style w:type="character" w:customStyle="1" w:styleId="Small">
    <w:name w:val="Small"/>
    <w:basedOn w:val="DefaultParagraphFont"/>
    <w:rsid w:val="00132D40"/>
    <w:rPr>
      <w:sz w:val="16"/>
    </w:rPr>
  </w:style>
  <w:style w:type="paragraph" w:customStyle="1" w:styleId="WideTable">
    <w:name w:val="Wide Table"/>
    <w:basedOn w:val="Normal"/>
    <w:rsid w:val="00132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D40"/>
  </w:style>
  <w:style w:type="paragraph" w:styleId="Quote">
    <w:name w:val="Quote"/>
    <w:basedOn w:val="Heading1"/>
    <w:link w:val="QuoteChar"/>
    <w:qFormat/>
    <w:rsid w:val="00132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D40"/>
    <w:pPr>
      <w:pageBreakBefore/>
    </w:pPr>
  </w:style>
  <w:style w:type="paragraph" w:customStyle="1" w:styleId="Border">
    <w:name w:val="Border"/>
    <w:basedOn w:val="Normal"/>
    <w:qFormat/>
    <w:rsid w:val="00132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D40"/>
    <w:rPr>
      <w:u w:val="single"/>
    </w:rPr>
  </w:style>
  <w:style w:type="character" w:customStyle="1" w:styleId="BoldandItalics">
    <w:name w:val="Bold and Italics"/>
    <w:qFormat/>
    <w:rsid w:val="00132D40"/>
    <w:rPr>
      <w:b/>
      <w:i/>
      <w:u w:val="none"/>
    </w:rPr>
  </w:style>
  <w:style w:type="paragraph" w:styleId="BalloonText">
    <w:name w:val="Balloon Text"/>
    <w:basedOn w:val="Normal"/>
    <w:link w:val="BalloonTextChar"/>
    <w:rsid w:val="00132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D40"/>
    <w:pPr>
      <w:spacing w:before="0" w:after="0"/>
    </w:pPr>
  </w:style>
  <w:style w:type="paragraph" w:customStyle="1" w:styleId="BodyTextBold">
    <w:name w:val="Body Text Bold"/>
    <w:basedOn w:val="BodyText"/>
    <w:qFormat/>
    <w:rsid w:val="00132D40"/>
    <w:rPr>
      <w:b/>
    </w:rPr>
  </w:style>
  <w:style w:type="character" w:styleId="Hyperlink">
    <w:name w:val="Hyperlink"/>
    <w:basedOn w:val="DefaultParagraphFont"/>
    <w:uiPriority w:val="99"/>
    <w:unhideWhenUsed/>
    <w:rsid w:val="00FC2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6473</Characters>
  <Application>Microsoft Office Word</Application>
  <DocSecurity>0</DocSecurity>
  <Lines>208</Lines>
  <Paragraphs>142</Paragraphs>
  <ScaleCrop>false</ScaleCrop>
  <Company>Author-it Software Corporation Ltd.</Company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ACMGAS102 Catch and handle a range of quiet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