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0E4" w:rsidP="00F57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ACMFAR408 Determine hoof care and hoof protection plans for equines</w:t>
      </w:r>
      <w:r>
        <w:fldChar w:fldCharType="end"/>
      </w:r>
    </w:p>
    <w:p w:rsidR="00F570E4" w:rsidP="00F570E4">
      <w:pPr>
        <w:pStyle w:val="Version"/>
        <w:sectPr w:rsidSect="00C12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CD3" w:rsidP="00C12CD3">
      <w:pPr>
        <w:pStyle w:val="SuperHeading"/>
      </w:pPr>
      <w:r w:rsidRPr="00C12CD3">
        <w:t>Assessment Requirements for ACMFAR408 Determine hoof care and hoof protection plans for equines</w:t>
      </w:r>
    </w:p>
    <w:p w:rsidR="00000000" w:rsidRPr="00C12CD3" w:rsidP="00C12CD3">
      <w:pPr>
        <w:pStyle w:val="Heading1"/>
      </w:pPr>
      <w:bookmarkStart w:id="1" w:name="O_991731"/>
      <w:bookmarkEnd w:id="1"/>
      <w:r w:rsidRPr="00C12C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D3" w:rsidP="00C12CD3">
            <w:pPr>
              <w:pStyle w:val="BodyText"/>
            </w:pPr>
            <w:r w:rsidRPr="00C12CD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D3">
            <w:pPr>
              <w:pStyle w:val="BodyText"/>
              <w:rPr>
                <w:lang w:val="en-NZ"/>
              </w:rPr>
            </w:pPr>
            <w:r w:rsidRPr="00C12CD3">
              <w:rPr>
                <w:rStyle w:val="SpecialBold"/>
              </w:rPr>
              <w:t>Comments</w:t>
            </w:r>
          </w:p>
        </w:tc>
      </w:tr>
      <w:tr w:rsidTr="00C12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D3">
            <w:pPr>
              <w:pStyle w:val="BodyText"/>
              <w:rPr>
                <w:lang w:val="en-NZ"/>
              </w:rPr>
            </w:pPr>
            <w:r w:rsidRPr="00C12C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D3" w:rsidP="00C12CD3">
            <w:pPr>
              <w:pStyle w:val="BodyText"/>
            </w:pPr>
            <w:r w:rsidRPr="00C12CD3">
              <w:t>This version released with ACM Animal Care and Management Training Package Version 2.0.</w:t>
            </w:r>
          </w:p>
        </w:tc>
      </w:tr>
    </w:tbl>
    <w:p w:rsidR="00000000" w:rsidRPr="00C12CD3" w:rsidP="00C12CD3">
      <w:pPr>
        <w:pStyle w:val="BodyText"/>
      </w:pPr>
    </w:p>
    <w:p w:rsidR="00000000" w:rsidRPr="00C12CD3" w:rsidP="00C12CD3">
      <w:pPr>
        <w:pStyle w:val="AllowPageBreak"/>
      </w:pPr>
    </w:p>
    <w:p w:rsidR="00000000" w:rsidRPr="00C12CD3" w:rsidP="00C12CD3">
      <w:pPr>
        <w:pStyle w:val="Heading1"/>
      </w:pPr>
      <w:bookmarkStart w:id="2" w:name="O_991732"/>
      <w:bookmarkEnd w:id="2"/>
      <w:r w:rsidRPr="00C12CD3">
        <w:t>Performance Evidence</w:t>
      </w:r>
    </w:p>
    <w:p w:rsidR="00000000" w:rsidRPr="00C12CD3" w:rsidP="00F570E4">
      <w:pPr>
        <w:pStyle w:val="BodyText"/>
      </w:pPr>
      <w:r w:rsidRPr="00C12CD3">
        <w:t>An individual demonstrating competency must satisfy all of the elements and performance criteria in this unit. There must be evidence that the individual has:</w:t>
      </w:r>
    </w:p>
    <w:p w:rsidR="00000000" w:rsidRPr="00C12CD3" w:rsidP="00C12CD3">
      <w:pPr>
        <w:pStyle w:val="ListBullet"/>
      </w:pPr>
      <w:r w:rsidRPr="00C12CD3">
        <w:t>assessed the condition of the hoof of at least three equine</w:t>
      </w:r>
      <w:r w:rsidRPr="00C12CD3">
        <w:t>s to develop appropriate hoof care and hoof protection plans for each</w:t>
      </w:r>
    </w:p>
    <w:p w:rsidR="00000000" w:rsidRPr="00C12CD3" w:rsidP="00C12CD3">
      <w:pPr>
        <w:pStyle w:val="ListBullet"/>
      </w:pPr>
      <w:r w:rsidRPr="00C12CD3">
        <w:t>provided information on routine and preventative hoof care for each equine</w:t>
      </w:r>
    </w:p>
    <w:p w:rsidR="00000000" w:rsidRPr="00C12CD3" w:rsidP="00C12CD3">
      <w:pPr>
        <w:pStyle w:val="ListBullet"/>
      </w:pPr>
      <w:r w:rsidRPr="00C12CD3">
        <w:t>advised on non-veterinarian equine health care for common ailments on at least two occasions</w:t>
      </w:r>
    </w:p>
    <w:p w:rsidR="00000000" w:rsidRPr="00C12CD3" w:rsidP="00C12CD3">
      <w:pPr>
        <w:pStyle w:val="ListBullet"/>
      </w:pPr>
      <w:r w:rsidRPr="00C12CD3">
        <w:t>followed infection</w:t>
      </w:r>
      <w:r w:rsidRPr="00C12CD3">
        <w:t xml:space="preserve"> control procedures.</w:t>
      </w:r>
    </w:p>
    <w:p w:rsidR="00000000" w:rsidRPr="00C12CD3" w:rsidP="00C12CD3">
      <w:pPr>
        <w:pStyle w:val="AllowPageBreak"/>
      </w:pPr>
    </w:p>
    <w:p w:rsidR="00000000" w:rsidRPr="00C12CD3" w:rsidP="00C12CD3">
      <w:pPr>
        <w:pStyle w:val="Heading1"/>
      </w:pPr>
      <w:bookmarkStart w:id="3" w:name="O_991733"/>
      <w:bookmarkEnd w:id="3"/>
      <w:r w:rsidRPr="00C12CD3">
        <w:t>Knowledge Evidence</w:t>
      </w:r>
    </w:p>
    <w:p w:rsidR="00000000" w:rsidRPr="00C12CD3" w:rsidP="00F570E4">
      <w:pPr>
        <w:pStyle w:val="BodyText"/>
      </w:pPr>
      <w:r w:rsidRPr="00C12CD3">
        <w:t>An individual must be able to demonstrate the knowledge required to perform the tasks outlined in the elements and performance criteria of this unit. This includes knowledge of:</w:t>
      </w:r>
    </w:p>
    <w:p w:rsidR="00000000" w:rsidRPr="00C12CD3" w:rsidP="00C12CD3">
      <w:pPr>
        <w:pStyle w:val="ListBullet"/>
      </w:pPr>
      <w:r w:rsidRPr="00C12CD3">
        <w:t>features of equines for determining hoof care and hoof protection plans, including:</w:t>
      </w:r>
    </w:p>
    <w:p w:rsidR="00000000" w:rsidRPr="00C12CD3" w:rsidP="00C12CD3">
      <w:pPr>
        <w:pStyle w:val="ListBullet2"/>
      </w:pPr>
      <w:r w:rsidRPr="00C12CD3">
        <w:t xml:space="preserve">general anatomy of equines </w:t>
      </w:r>
    </w:p>
    <w:p w:rsidR="00000000" w:rsidRPr="00C12CD3" w:rsidP="00C12CD3">
      <w:pPr>
        <w:pStyle w:val="ListBullet2"/>
      </w:pPr>
      <w:r w:rsidRPr="00C12CD3">
        <w:t xml:space="preserve">anatomical features of the lower limb and hoof and basic biomechanical functions </w:t>
      </w:r>
    </w:p>
    <w:p w:rsidR="00000000" w:rsidRPr="00C12CD3" w:rsidP="00C12CD3">
      <w:pPr>
        <w:pStyle w:val="ListBullet2"/>
      </w:pPr>
      <w:r w:rsidRPr="00C12CD3">
        <w:t xml:space="preserve">types and features of gait and conformation </w:t>
      </w:r>
    </w:p>
    <w:p w:rsidR="00000000" w:rsidRPr="00C12CD3" w:rsidP="00C12CD3">
      <w:pPr>
        <w:pStyle w:val="ListBullet2"/>
      </w:pPr>
      <w:r w:rsidRPr="00C12CD3">
        <w:t>use of or work u</w:t>
      </w:r>
      <w:r w:rsidRPr="00C12CD3">
        <w:t xml:space="preserve">ndertaken by equine </w:t>
      </w:r>
    </w:p>
    <w:p w:rsidR="00000000" w:rsidRPr="00C12CD3" w:rsidP="00C12CD3">
      <w:pPr>
        <w:pStyle w:val="ListBullet2"/>
      </w:pPr>
      <w:r w:rsidRPr="00C12CD3">
        <w:t>features of ideal and problematic hooves</w:t>
      </w:r>
    </w:p>
    <w:p w:rsidR="00000000" w:rsidRPr="00C12CD3" w:rsidP="00C12CD3">
      <w:pPr>
        <w:pStyle w:val="ListBullet2"/>
      </w:pPr>
      <w:r w:rsidRPr="00C12CD3">
        <w:t xml:space="preserve">common malformation and injuries </w:t>
      </w:r>
    </w:p>
    <w:p w:rsidR="00000000" w:rsidRPr="00C12CD3" w:rsidP="00C12CD3">
      <w:pPr>
        <w:pStyle w:val="ListBullet2"/>
      </w:pPr>
      <w:r w:rsidRPr="00C12CD3">
        <w:t xml:space="preserve">nature, effects, causes and consequences of hoof disease </w:t>
      </w:r>
    </w:p>
    <w:p w:rsidR="00000000" w:rsidRPr="00C12CD3" w:rsidP="00C12CD3">
      <w:pPr>
        <w:pStyle w:val="ListBullet2"/>
      </w:pPr>
      <w:r w:rsidRPr="00C12CD3">
        <w:t>hoof, hoof protection and/or shoe wear patterns</w:t>
      </w:r>
    </w:p>
    <w:p w:rsidR="00000000" w:rsidRPr="00C12CD3" w:rsidP="00C12CD3">
      <w:pPr>
        <w:pStyle w:val="ListBullet"/>
      </w:pPr>
      <w:r w:rsidRPr="00C12CD3">
        <w:t>methods for assessing condition of hooves, including:</w:t>
      </w:r>
    </w:p>
    <w:p w:rsidR="00000000" w:rsidRPr="00C12CD3" w:rsidP="00C12CD3">
      <w:pPr>
        <w:pStyle w:val="ListBullet2"/>
      </w:pPr>
      <w:r w:rsidRPr="00C12CD3">
        <w:t>observation of the equine at rest and in motion to identify lameness and faults of gait</w:t>
      </w:r>
    </w:p>
    <w:p w:rsidR="00000000" w:rsidRPr="00C12CD3" w:rsidP="00C12CD3">
      <w:pPr>
        <w:pStyle w:val="ListBullet2"/>
      </w:pPr>
      <w:r w:rsidRPr="00C12CD3">
        <w:t>picking up and cleaning each hoof to check for injuries or foreign objects</w:t>
      </w:r>
    </w:p>
    <w:p w:rsidR="00000000" w:rsidRPr="00C12CD3" w:rsidP="00C12CD3">
      <w:pPr>
        <w:pStyle w:val="ListBullet2"/>
      </w:pPr>
      <w:r w:rsidRPr="00C12CD3">
        <w:t>seeking information from the owner or carer</w:t>
      </w:r>
    </w:p>
    <w:p w:rsidR="00000000" w:rsidRPr="00C12CD3" w:rsidP="00C12CD3">
      <w:pPr>
        <w:pStyle w:val="ListBullet2"/>
      </w:pPr>
      <w:r w:rsidRPr="00C12CD3">
        <w:t>review of radiographs in consultation with veterinarians</w:t>
      </w:r>
    </w:p>
    <w:p w:rsidR="00000000" w:rsidRPr="00C12CD3" w:rsidP="00C12CD3">
      <w:pPr>
        <w:pStyle w:val="ListBullet"/>
      </w:pPr>
      <w:r w:rsidRPr="00C12CD3">
        <w:t xml:space="preserve">features and options for: </w:t>
      </w:r>
    </w:p>
    <w:p w:rsidR="00000000" w:rsidRPr="00C12CD3" w:rsidP="00C12CD3">
      <w:pPr>
        <w:pStyle w:val="ListBullet2"/>
      </w:pPr>
      <w:r w:rsidRPr="00C12CD3">
        <w:t>routine and preventative hoof care</w:t>
      </w:r>
    </w:p>
    <w:p w:rsidR="00000000" w:rsidRPr="00C12CD3" w:rsidP="00C12CD3">
      <w:pPr>
        <w:pStyle w:val="ListBullet2"/>
      </w:pPr>
      <w:r w:rsidRPr="00C12CD3">
        <w:t>hoof protection and/or hoof care plans</w:t>
      </w:r>
    </w:p>
    <w:p w:rsidR="00000000" w:rsidRPr="00C12CD3" w:rsidP="00C12CD3">
      <w:pPr>
        <w:pStyle w:val="ListBullet"/>
      </w:pPr>
      <w:r w:rsidRPr="00C12CD3">
        <w:t>non-veterinarian treatments allowed within scope of practice, including:</w:t>
      </w:r>
    </w:p>
    <w:p w:rsidR="00000000" w:rsidRPr="00C12CD3" w:rsidP="00C12CD3">
      <w:pPr>
        <w:pStyle w:val="ListBullet2"/>
      </w:pPr>
      <w:r w:rsidRPr="00C12CD3">
        <w:t>adjusting fit of orth</w:t>
      </w:r>
      <w:r w:rsidRPr="00C12CD3">
        <w:t xml:space="preserve">otics, pads, wedges or shoes/boots </w:t>
      </w:r>
    </w:p>
    <w:p w:rsidR="00000000" w:rsidRPr="00C12CD3" w:rsidP="00C12CD3">
      <w:pPr>
        <w:pStyle w:val="ListBullet2"/>
      </w:pPr>
      <w:r w:rsidRPr="00C12CD3">
        <w:t>trimming hooves to correct angles according to veterinary instructions</w:t>
      </w:r>
    </w:p>
    <w:p w:rsidR="00000000" w:rsidRPr="00C12CD3" w:rsidP="00C12CD3">
      <w:pPr>
        <w:pStyle w:val="ListBullet"/>
      </w:pPr>
      <w:r w:rsidRPr="00C12CD3">
        <w:t>infection control and biosecurity principles and practices, including:</w:t>
      </w:r>
    </w:p>
    <w:p w:rsidR="00000000" w:rsidRPr="00C12CD3" w:rsidP="00C12CD3">
      <w:pPr>
        <w:pStyle w:val="ListBullet2"/>
      </w:pPr>
      <w:r w:rsidRPr="00C12CD3">
        <w:t>isolation and quarantine</w:t>
      </w:r>
    </w:p>
    <w:p w:rsidR="00000000" w:rsidRPr="00C12CD3" w:rsidP="00C12CD3">
      <w:pPr>
        <w:pStyle w:val="ListBullet2"/>
      </w:pPr>
      <w:r w:rsidRPr="00C12CD3">
        <w:t>hygienic practices to avoid transmission of disease</w:t>
      </w:r>
    </w:p>
    <w:p w:rsidR="00000000" w:rsidRPr="00C12CD3" w:rsidP="00C12CD3">
      <w:pPr>
        <w:pStyle w:val="ListBullet2"/>
      </w:pPr>
      <w:r w:rsidRPr="00C12CD3">
        <w:t xml:space="preserve">notifiable diseases and processes to be followed </w:t>
      </w:r>
    </w:p>
    <w:p w:rsidR="00000000" w:rsidRPr="00C12CD3" w:rsidP="00C12CD3">
      <w:pPr>
        <w:pStyle w:val="ListBullet"/>
      </w:pPr>
      <w:r w:rsidRPr="00C12CD3">
        <w:t>key principles of animal welfare applicable to equine hoof care services</w:t>
      </w:r>
    </w:p>
    <w:p w:rsidR="00000000" w:rsidRPr="00C12CD3" w:rsidP="00C12CD3">
      <w:pPr>
        <w:pStyle w:val="ListBullet"/>
      </w:pPr>
      <w:r w:rsidRPr="00C12CD3">
        <w:t>workplace health and safety requirements and safe work practices, including:</w:t>
      </w:r>
    </w:p>
    <w:p w:rsidR="00000000" w:rsidRPr="00C12CD3" w:rsidP="00C12CD3">
      <w:pPr>
        <w:pStyle w:val="ListBullet2"/>
      </w:pPr>
      <w:r w:rsidRPr="00C12CD3">
        <w:t>managing risks when interacting with equines in the workplace</w:t>
      </w:r>
    </w:p>
    <w:p w:rsidR="00000000" w:rsidRPr="00C12CD3" w:rsidP="00C12CD3">
      <w:pPr>
        <w:pStyle w:val="ListBullet2"/>
      </w:pPr>
      <w:r w:rsidRPr="00C12CD3">
        <w:t xml:space="preserve">manual handling </w:t>
      </w:r>
    </w:p>
    <w:p w:rsidR="00000000" w:rsidRPr="00C12CD3" w:rsidP="00C12CD3">
      <w:pPr>
        <w:pStyle w:val="ListBullet2"/>
      </w:pPr>
      <w:r w:rsidRPr="00C12CD3">
        <w:t>using personal protective equipment (PPE)</w:t>
      </w:r>
    </w:p>
    <w:p w:rsidR="00000000" w:rsidRPr="00C12CD3" w:rsidP="00C12CD3">
      <w:pPr>
        <w:pStyle w:val="ListBullet2"/>
      </w:pPr>
      <w:r w:rsidRPr="00C12CD3">
        <w:t xml:space="preserve">safe zones and equine handling techniques </w:t>
      </w:r>
    </w:p>
    <w:p w:rsidR="00000000" w:rsidRPr="00C12CD3" w:rsidP="00C12CD3">
      <w:pPr>
        <w:pStyle w:val="ListBullet2"/>
      </w:pPr>
      <w:r w:rsidRPr="00C12CD3">
        <w:t>safe waste handling and disposal.</w:t>
      </w:r>
    </w:p>
    <w:p w:rsidR="00000000" w:rsidRPr="00C12CD3" w:rsidP="00C12CD3">
      <w:pPr>
        <w:pStyle w:val="AllowPageBreak"/>
      </w:pPr>
    </w:p>
    <w:p w:rsidR="00000000" w:rsidRPr="00C12CD3" w:rsidP="00C12CD3">
      <w:pPr>
        <w:pStyle w:val="Heading1"/>
      </w:pPr>
      <w:bookmarkStart w:id="4" w:name="O_991734"/>
      <w:bookmarkEnd w:id="4"/>
      <w:r w:rsidRPr="00C12CD3">
        <w:t>Assessment Conditions</w:t>
      </w:r>
    </w:p>
    <w:p w:rsidR="00000000" w:rsidRPr="00C12CD3" w:rsidP="00F570E4">
      <w:pPr>
        <w:pStyle w:val="BodyText"/>
      </w:pPr>
      <w:r w:rsidRPr="00C12CD3">
        <w:t>Assessment of skill</w:t>
      </w:r>
      <w:r w:rsidRPr="00C12CD3">
        <w:t xml:space="preserve">s must take place under the following conditions: </w:t>
      </w:r>
    </w:p>
    <w:p w:rsidR="00000000" w:rsidRPr="00C12CD3" w:rsidP="00C12CD3">
      <w:pPr>
        <w:pStyle w:val="ListBullet"/>
      </w:pPr>
      <w:r w:rsidRPr="00C12CD3">
        <w:t>physical conditions:</w:t>
      </w:r>
    </w:p>
    <w:p w:rsidR="00000000" w:rsidRPr="00C12CD3" w:rsidP="00C12CD3">
      <w:pPr>
        <w:pStyle w:val="ListBullet2"/>
      </w:pPr>
      <w:r w:rsidRPr="00C12CD3">
        <w:t>a workplace or environment that accurately reflects performance in a real workplace setting</w:t>
      </w:r>
    </w:p>
    <w:p w:rsidR="00000000" w:rsidRPr="00C12CD3" w:rsidP="00C12CD3">
      <w:pPr>
        <w:pStyle w:val="ListBullet"/>
      </w:pPr>
      <w:r w:rsidRPr="00C12CD3">
        <w:t>resources, equipment and materials:</w:t>
      </w:r>
    </w:p>
    <w:p w:rsidR="00000000" w:rsidRPr="00C12CD3" w:rsidP="00C12CD3">
      <w:pPr>
        <w:pStyle w:val="ListBullet2"/>
      </w:pPr>
      <w:r w:rsidRPr="00C12CD3">
        <w:t>various compliant and manageable equines, assessed a</w:t>
      </w:r>
      <w:r w:rsidRPr="00C12CD3">
        <w:t xml:space="preserve">s suitable for the skills and experience of the individual, and appropriate simulations or case studies </w:t>
      </w:r>
    </w:p>
    <w:p w:rsidR="00000000" w:rsidRPr="00C12CD3" w:rsidP="00C12CD3">
      <w:pPr>
        <w:pStyle w:val="ListBullet2"/>
      </w:pPr>
      <w:r w:rsidRPr="00C12CD3">
        <w:t xml:space="preserve">measuring and recording tools </w:t>
      </w:r>
    </w:p>
    <w:p w:rsidR="00000000" w:rsidRPr="00C12CD3" w:rsidP="00C12CD3">
      <w:pPr>
        <w:pStyle w:val="ListBullet2"/>
      </w:pPr>
      <w:r w:rsidRPr="00C12CD3">
        <w:t>PPE correctly fitted and applicable to activities for individual.</w:t>
      </w:r>
    </w:p>
    <w:p w:rsidR="00000000" w:rsidRPr="00C12CD3" w:rsidP="00F570E4">
      <w:pPr>
        <w:pStyle w:val="BodyText"/>
      </w:pPr>
      <w:r w:rsidRPr="00C12CD3">
        <w:t>Training and assessment strategies must</w:t>
      </w:r>
      <w:r w:rsidRPr="00C12CD3">
        <w:t xml:space="preserve"> show evidence of the use of guidance provided in the </w:t>
      </w:r>
      <w:r w:rsidRPr="00C12CD3">
        <w:rPr>
          <w:rStyle w:val="Emphasis"/>
        </w:rPr>
        <w:t>Companion Volume: User Guide: Safety in Equine Training</w:t>
      </w:r>
      <w:r w:rsidRPr="00C12CD3">
        <w:t>.</w:t>
      </w:r>
    </w:p>
    <w:p w:rsidR="00000000" w:rsidRPr="00C12CD3" w:rsidP="00F570E4">
      <w:pPr>
        <w:pStyle w:val="BodyText"/>
      </w:pPr>
      <w:r w:rsidRPr="00C12CD3">
        <w:t>Assessors of this unit must satisfy the requirements for assessors in applicable vocational education and training legislation, frameworks and/or</w:t>
      </w:r>
      <w:r w:rsidRPr="00C12CD3">
        <w:t xml:space="preserve"> standards.</w:t>
      </w:r>
    </w:p>
    <w:p w:rsidR="00000000" w:rsidRPr="00C12CD3" w:rsidP="00C12CD3">
      <w:pPr>
        <w:pStyle w:val="Heading1"/>
      </w:pPr>
      <w:bookmarkStart w:id="5" w:name="O_991737"/>
      <w:bookmarkEnd w:id="5"/>
      <w:r w:rsidRPr="00C12CD3">
        <w:t>Links</w:t>
      </w:r>
    </w:p>
    <w:p w:rsidR="00000000" w:rsidRPr="00C12CD3" w:rsidP="00F570E4">
      <w:pPr>
        <w:pStyle w:val="BodyText"/>
      </w:pPr>
      <w:r w:rsidRPr="00C12C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675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12CD3" w:rsidP="00C12CD3"/>
    <w:sectPr w:rsidSect="00C12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D3" w:rsidRPr="00F570E4" w:rsidP="00F57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E4" w:rsidP="00C12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70E4" w:rsidP="00C12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70E4" w:rsidP="00C12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CD3" w:rsidRPr="00F570E4" w:rsidP="00F570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E4" w:rsidRPr="002D2AF8" w:rsidP="00C12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ACMFAR408 Determine hoof care and hoof protection plans for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570E4" w:rsidP="00C12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884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80C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0B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CD3"/>
  </w:style>
  <w:style w:type="character" w:customStyle="1" w:styleId="Heading1Char">
    <w:name w:val="Heading 1 Char"/>
    <w:basedOn w:val="DefaultParagraphFont"/>
    <w:link w:val="Heading1"/>
    <w:rsid w:val="00C12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C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CD3"/>
    <w:rPr>
      <w:b/>
      <w:spacing w:val="0"/>
    </w:rPr>
  </w:style>
  <w:style w:type="paragraph" w:styleId="ListBullet2">
    <w:name w:val="List Bullet 2"/>
    <w:basedOn w:val="List2"/>
    <w:rsid w:val="00C12C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2CD3"/>
    <w:rPr>
      <w:i/>
    </w:rPr>
  </w:style>
  <w:style w:type="paragraph" w:customStyle="1" w:styleId="SuperHeading">
    <w:name w:val="SuperHeading"/>
    <w:basedOn w:val="Normal"/>
    <w:rsid w:val="00C12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C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CD3"/>
  </w:style>
  <w:style w:type="paragraph" w:styleId="TableofFigures">
    <w:name w:val="table of figures"/>
    <w:basedOn w:val="Normal"/>
    <w:next w:val="Normal"/>
    <w:semiHidden/>
    <w:rsid w:val="00C12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C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CD3"/>
    <w:rPr>
      <w:rFonts w:ascii="Wingdings" w:hAnsi="Wingdings"/>
    </w:rPr>
  </w:style>
  <w:style w:type="paragraph" w:customStyle="1" w:styleId="TableHeading">
    <w:name w:val="Table Heading"/>
    <w:basedOn w:val="HeadingBase"/>
    <w:rsid w:val="00C12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CD3"/>
    <w:rPr>
      <w:color w:val="0033CC"/>
      <w:u w:val="none"/>
    </w:rPr>
  </w:style>
  <w:style w:type="paragraph" w:customStyle="1" w:styleId="BodyTextRight">
    <w:name w:val="Body Text Right"/>
    <w:basedOn w:val="BodyText"/>
    <w:rsid w:val="00C12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CD3"/>
    <w:rPr>
      <w:sz w:val="32"/>
    </w:rPr>
  </w:style>
  <w:style w:type="paragraph" w:customStyle="1" w:styleId="HeadingProcedure">
    <w:name w:val="Heading Procedure"/>
    <w:basedOn w:val="HeadingBase"/>
    <w:next w:val="Normal"/>
    <w:rsid w:val="00C12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CD3"/>
    <w:pPr>
      <w:spacing w:before="60" w:after="60"/>
    </w:pPr>
  </w:style>
  <w:style w:type="paragraph" w:styleId="ListContinue">
    <w:name w:val="List Continue"/>
    <w:basedOn w:val="List"/>
    <w:rsid w:val="00C12CD3"/>
    <w:pPr>
      <w:ind w:firstLine="0"/>
    </w:pPr>
  </w:style>
  <w:style w:type="paragraph" w:customStyle="1" w:styleId="ListNote">
    <w:name w:val="List Note"/>
    <w:basedOn w:val="List"/>
    <w:rsid w:val="00C12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CD3"/>
    <w:rPr>
      <w:rFonts w:ascii="Courier New" w:hAnsi="Courier New"/>
    </w:rPr>
  </w:style>
  <w:style w:type="paragraph" w:customStyle="1" w:styleId="NoteBullet">
    <w:name w:val="Note Bullet"/>
    <w:basedOn w:val="Note"/>
    <w:rsid w:val="00C12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C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CD3"/>
    <w:rPr>
      <w:b/>
      <w:smallCaps/>
    </w:rPr>
  </w:style>
  <w:style w:type="paragraph" w:customStyle="1" w:styleId="TableListNumber">
    <w:name w:val="Table List Number"/>
    <w:basedOn w:val="ListNumber"/>
    <w:rsid w:val="00C12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CD3"/>
    <w:pPr>
      <w:numPr>
        <w:numId w:val="9"/>
      </w:numPr>
    </w:pPr>
  </w:style>
  <w:style w:type="paragraph" w:customStyle="1" w:styleId="ListAlpha2">
    <w:name w:val="List Alpha 2"/>
    <w:basedOn w:val="List2"/>
    <w:rsid w:val="00C12CD3"/>
    <w:pPr>
      <w:numPr>
        <w:numId w:val="8"/>
      </w:numPr>
    </w:pPr>
  </w:style>
  <w:style w:type="paragraph" w:styleId="List2">
    <w:name w:val="List 2"/>
    <w:basedOn w:val="BodyText"/>
    <w:rsid w:val="00C12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C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CD3"/>
    <w:pPr>
      <w:numPr>
        <w:numId w:val="4"/>
      </w:numPr>
    </w:pPr>
  </w:style>
  <w:style w:type="paragraph" w:styleId="ListContinue2">
    <w:name w:val="List Continue 2"/>
    <w:basedOn w:val="List2"/>
    <w:rsid w:val="00C12CD3"/>
    <w:pPr>
      <w:ind w:firstLine="0"/>
    </w:pPr>
  </w:style>
  <w:style w:type="paragraph" w:styleId="ListContinue3">
    <w:name w:val="List Continue 3"/>
    <w:basedOn w:val="List3"/>
    <w:rsid w:val="00C12CD3"/>
    <w:pPr>
      <w:ind w:left="1021" w:firstLine="0"/>
    </w:pPr>
  </w:style>
  <w:style w:type="paragraph" w:styleId="ListContinue4">
    <w:name w:val="List Continue 4"/>
    <w:basedOn w:val="List4"/>
    <w:rsid w:val="00C12CD3"/>
    <w:pPr>
      <w:ind w:firstLine="0"/>
    </w:pPr>
  </w:style>
  <w:style w:type="paragraph" w:styleId="ListContinue5">
    <w:name w:val="List Continue 5"/>
    <w:basedOn w:val="List5"/>
    <w:rsid w:val="00C12CD3"/>
    <w:pPr>
      <w:ind w:firstLine="0"/>
    </w:pPr>
  </w:style>
  <w:style w:type="paragraph" w:styleId="ListNumber3">
    <w:name w:val="List Number 3"/>
    <w:basedOn w:val="List3"/>
    <w:rsid w:val="00C12CD3"/>
    <w:pPr>
      <w:numPr>
        <w:numId w:val="5"/>
      </w:numPr>
    </w:pPr>
  </w:style>
  <w:style w:type="paragraph" w:styleId="ListNumber4">
    <w:name w:val="List Number 4"/>
    <w:basedOn w:val="List4"/>
    <w:rsid w:val="00C12CD3"/>
    <w:pPr>
      <w:numPr>
        <w:numId w:val="6"/>
      </w:numPr>
    </w:pPr>
  </w:style>
  <w:style w:type="paragraph" w:styleId="ListNumber5">
    <w:name w:val="List Number 5"/>
    <w:basedOn w:val="List5"/>
    <w:rsid w:val="00C12CD3"/>
    <w:pPr>
      <w:numPr>
        <w:numId w:val="7"/>
      </w:numPr>
    </w:pPr>
  </w:style>
  <w:style w:type="paragraph" w:styleId="BlockText">
    <w:name w:val="Block Text"/>
    <w:basedOn w:val="Normal"/>
    <w:rsid w:val="00C12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CD3"/>
    <w:rPr>
      <w:sz w:val="16"/>
      <w:vertAlign w:val="superscript"/>
    </w:rPr>
  </w:style>
  <w:style w:type="character" w:customStyle="1" w:styleId="Symbols">
    <w:name w:val="Symbols"/>
    <w:basedOn w:val="DefaultParagraphFont"/>
    <w:rsid w:val="00C12CD3"/>
    <w:rPr>
      <w:rFonts w:ascii="Symbol" w:hAnsi="Symbol"/>
    </w:rPr>
  </w:style>
  <w:style w:type="character" w:customStyle="1" w:styleId="MenuOptions">
    <w:name w:val="Menu Options"/>
    <w:basedOn w:val="DefaultParagraphFont"/>
    <w:rsid w:val="00C12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CD3"/>
    <w:rPr>
      <w:b/>
    </w:rPr>
  </w:style>
  <w:style w:type="character" w:customStyle="1" w:styleId="Underlined">
    <w:name w:val="Underlined"/>
    <w:basedOn w:val="DefaultParagraphFont"/>
    <w:rsid w:val="00C12CD3"/>
    <w:rPr>
      <w:u w:val="single"/>
    </w:rPr>
  </w:style>
  <w:style w:type="paragraph" w:customStyle="1" w:styleId="TableBodyTextRight">
    <w:name w:val="Table Body Text Right"/>
    <w:basedOn w:val="TableBodyText"/>
    <w:rsid w:val="00C12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CD3"/>
    <w:rPr>
      <w:sz w:val="18"/>
    </w:rPr>
  </w:style>
  <w:style w:type="paragraph" w:customStyle="1" w:styleId="BodySmallRight">
    <w:name w:val="Body Small Right"/>
    <w:basedOn w:val="BodyTextRight"/>
    <w:rsid w:val="00C12CD3"/>
    <w:rPr>
      <w:sz w:val="18"/>
      <w:szCs w:val="18"/>
    </w:rPr>
  </w:style>
  <w:style w:type="paragraph" w:customStyle="1" w:styleId="MarginEdition">
    <w:name w:val="Margin Edition"/>
    <w:basedOn w:val="MarginNote"/>
    <w:rsid w:val="00C12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CD3"/>
    <w:rPr>
      <w:sz w:val="2"/>
      <w:szCs w:val="2"/>
    </w:rPr>
  </w:style>
  <w:style w:type="character" w:customStyle="1" w:styleId="Small">
    <w:name w:val="Small"/>
    <w:basedOn w:val="DefaultParagraphFont"/>
    <w:rsid w:val="00C12CD3"/>
    <w:rPr>
      <w:sz w:val="16"/>
    </w:rPr>
  </w:style>
  <w:style w:type="paragraph" w:customStyle="1" w:styleId="WideTable">
    <w:name w:val="Wide Table"/>
    <w:basedOn w:val="Normal"/>
    <w:rsid w:val="00C12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CD3"/>
  </w:style>
  <w:style w:type="paragraph" w:styleId="Quote">
    <w:name w:val="Quote"/>
    <w:basedOn w:val="Heading1"/>
    <w:link w:val="QuoteChar"/>
    <w:qFormat/>
    <w:rsid w:val="00C12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CD3"/>
    <w:pPr>
      <w:pageBreakBefore/>
    </w:pPr>
  </w:style>
  <w:style w:type="paragraph" w:customStyle="1" w:styleId="Border">
    <w:name w:val="Border"/>
    <w:basedOn w:val="Normal"/>
    <w:qFormat/>
    <w:rsid w:val="00C12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CD3"/>
    <w:rPr>
      <w:u w:val="single"/>
    </w:rPr>
  </w:style>
  <w:style w:type="character" w:customStyle="1" w:styleId="BoldandItalics">
    <w:name w:val="Bold and Italics"/>
    <w:qFormat/>
    <w:rsid w:val="00C12CD3"/>
    <w:rPr>
      <w:b/>
      <w:i/>
      <w:u w:val="none"/>
    </w:rPr>
  </w:style>
  <w:style w:type="paragraph" w:styleId="BalloonText">
    <w:name w:val="Balloon Text"/>
    <w:basedOn w:val="Normal"/>
    <w:link w:val="BalloonTextChar"/>
    <w:rsid w:val="00C12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CD3"/>
    <w:pPr>
      <w:spacing w:before="0" w:after="0"/>
    </w:pPr>
  </w:style>
  <w:style w:type="paragraph" w:customStyle="1" w:styleId="BodyTextBold">
    <w:name w:val="Body Text Bold"/>
    <w:basedOn w:val="BodyText"/>
    <w:qFormat/>
    <w:rsid w:val="00C12CD3"/>
    <w:rPr>
      <w:b/>
    </w:rPr>
  </w:style>
  <w:style w:type="character" w:styleId="Hyperlink">
    <w:name w:val="Hyperlink"/>
    <w:basedOn w:val="DefaultParagraphFont"/>
    <w:uiPriority w:val="99"/>
    <w:unhideWhenUsed/>
    <w:rsid w:val="00F570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3299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ACMFAR408 Determine hoof care and hoof protection plans for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