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0AC" w:rsidP="00321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ACMFAR407 Respond to emergencies and apply first aid to equines</w:t>
      </w:r>
      <w:r>
        <w:fldChar w:fldCharType="end"/>
      </w:r>
    </w:p>
    <w:p w:rsidR="003210AC" w:rsidP="003210AC">
      <w:pPr>
        <w:pStyle w:val="Version"/>
        <w:sectPr w:rsidSect="004A6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A0D" w:rsidP="004A6A0D">
      <w:pPr>
        <w:pStyle w:val="SuperHeading"/>
      </w:pPr>
      <w:r w:rsidRPr="004A6A0D">
        <w:t>ACMFAR407 Respond to emergencies and apply first aid to equines</w:t>
      </w:r>
    </w:p>
    <w:p w:rsidR="00000000" w:rsidRPr="004A6A0D" w:rsidP="004A6A0D">
      <w:pPr>
        <w:pStyle w:val="Heading1"/>
      </w:pPr>
      <w:bookmarkStart w:id="1" w:name="O_991702"/>
      <w:bookmarkEnd w:id="1"/>
      <w:r w:rsidRPr="004A6A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6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rPr>
                <w:rStyle w:val="SpecialBold"/>
              </w:rPr>
              <w:t>Comments</w:t>
            </w:r>
          </w:p>
        </w:tc>
      </w:tr>
      <w:tr w:rsidTr="004A6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>This version released with ACM Animal Care and Management Training Package Version 2.0.</w:t>
            </w:r>
          </w:p>
        </w:tc>
      </w:tr>
    </w:tbl>
    <w:p w:rsidR="00000000" w:rsidRPr="004A6A0D" w:rsidP="004A6A0D">
      <w:pPr>
        <w:pStyle w:val="BodyText"/>
      </w:pPr>
    </w:p>
    <w:p w:rsidR="00000000" w:rsidRPr="004A6A0D" w:rsidP="004A6A0D">
      <w:pPr>
        <w:pStyle w:val="AllowPageBreak"/>
      </w:pPr>
    </w:p>
    <w:p w:rsidR="00000000" w:rsidRPr="004A6A0D" w:rsidP="004A6A0D">
      <w:pPr>
        <w:pStyle w:val="Heading1"/>
      </w:pPr>
      <w:bookmarkStart w:id="2" w:name="O_991703"/>
      <w:bookmarkEnd w:id="2"/>
      <w:r w:rsidRPr="004A6A0D">
        <w:t>Application</w:t>
      </w:r>
    </w:p>
    <w:p w:rsidR="00000000" w:rsidRPr="004A6A0D" w:rsidP="003210AC">
      <w:pPr>
        <w:pStyle w:val="BodyText"/>
      </w:pPr>
      <w:r w:rsidRPr="004A6A0D">
        <w:t>This unit of competency describes the skills and knowledge required to respond to emergencies across a broad spectrum of situations and incidents, and to apply first aid to equines.</w:t>
      </w:r>
    </w:p>
    <w:p w:rsidR="00000000" w:rsidRPr="004A6A0D" w:rsidP="003210AC">
      <w:pPr>
        <w:pStyle w:val="BodyText"/>
      </w:pPr>
      <w:r w:rsidRPr="004A6A0D">
        <w:t>The unit applies to individuals who work in equine industries where it may</w:t>
      </w:r>
      <w:r w:rsidRPr="004A6A0D">
        <w:t xml:space="preserve"> be necessary to recognise and respond to emergencies and to apply first aid equines.</w:t>
      </w:r>
    </w:p>
    <w:p w:rsidR="00000000" w:rsidRPr="004A6A0D" w:rsidP="003210AC">
      <w:pPr>
        <w:pStyle w:val="BodyText"/>
      </w:pPr>
      <w:r w:rsidRPr="004A6A0D">
        <w:t>Workplace health and safety and animal welfare legislation relevant to interacting with horses applies to workers in this industry. Requirements vary between industry sec</w:t>
      </w:r>
      <w:r w:rsidRPr="004A6A0D">
        <w:t xml:space="preserve">tors and state/territory jurisdictions. Users are advised to check with the relevant authority for specific requirements. </w:t>
      </w:r>
    </w:p>
    <w:p w:rsidR="00000000" w:rsidRPr="004A6A0D" w:rsidP="003210AC">
      <w:pPr>
        <w:pStyle w:val="BodyText"/>
      </w:pPr>
      <w:r w:rsidRPr="004A6A0D">
        <w:t>No occupational licensing or certification requirements apply to this unit at the time of publication.</w:t>
      </w:r>
    </w:p>
    <w:p w:rsidR="00000000" w:rsidRPr="004A6A0D" w:rsidP="004A6A0D">
      <w:pPr>
        <w:pStyle w:val="Heading1"/>
      </w:pPr>
      <w:bookmarkStart w:id="3" w:name="O_991704"/>
      <w:bookmarkEnd w:id="3"/>
      <w:r w:rsidRPr="004A6A0D">
        <w:t>Pre-requisite</w:t>
      </w:r>
      <w:r w:rsidRPr="004A6A0D">
        <w:t xml:space="preserve"> Unit</w:t>
      </w:r>
    </w:p>
    <w:p w:rsidR="00000000" w:rsidRPr="004A6A0D" w:rsidP="003210AC">
      <w:pPr>
        <w:pStyle w:val="BodyText"/>
      </w:pPr>
      <w:r w:rsidRPr="004A6A0D">
        <w:t>Nil</w:t>
      </w:r>
    </w:p>
    <w:p w:rsidR="00000000" w:rsidRPr="004A6A0D" w:rsidP="004A6A0D">
      <w:pPr>
        <w:pStyle w:val="Heading1"/>
      </w:pPr>
      <w:bookmarkStart w:id="4" w:name="O_991706"/>
      <w:bookmarkEnd w:id="4"/>
      <w:r w:rsidRPr="004A6A0D">
        <w:t>Unit Sector</w:t>
      </w:r>
    </w:p>
    <w:p w:rsidR="00000000" w:rsidRPr="004A6A0D" w:rsidP="003210AC">
      <w:pPr>
        <w:pStyle w:val="BodyText"/>
      </w:pPr>
      <w:r w:rsidRPr="004A6A0D">
        <w:t>Farriery (FAR)</w:t>
      </w:r>
    </w:p>
    <w:p w:rsidR="00000000" w:rsidRPr="004A6A0D" w:rsidP="004A6A0D">
      <w:pPr>
        <w:pStyle w:val="Heading1"/>
      </w:pPr>
      <w:bookmarkStart w:id="5" w:name="O_991707"/>
      <w:bookmarkEnd w:id="5"/>
      <w:r w:rsidRPr="004A6A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rPr>
                <w:rStyle w:val="SpecialBold"/>
              </w:rPr>
              <w:t>Performance Criteria</w:t>
            </w:r>
          </w:p>
        </w:tc>
      </w:tr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 xml:space="preserve">1. Prepare for emergency </w:t>
            </w:r>
            <w:r w:rsidRPr="004A6A0D">
              <w:t>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 xml:space="preserve">1.1 Perform regular checks of the workplace to identify hazards and </w:t>
            </w:r>
            <w:r w:rsidRPr="004A6A0D">
              <w:t xml:space="preserve">assess and control risks </w:t>
            </w:r>
          </w:p>
          <w:p w:rsidR="00000000" w:rsidRPr="004A6A0D" w:rsidP="004A6A0D">
            <w:pPr>
              <w:pStyle w:val="BodyText"/>
            </w:pPr>
            <w:r w:rsidRPr="004A6A0D">
              <w:t>1.2 Take action to maximise s</w:t>
            </w:r>
            <w:r w:rsidRPr="004A6A0D">
              <w:t>afety and control health hazards and risks in the workplace</w:t>
            </w:r>
          </w:p>
          <w:p w:rsidR="00000000" w:rsidRPr="004A6A0D" w:rsidP="004A6A0D">
            <w:pPr>
              <w:pStyle w:val="BodyText"/>
            </w:pPr>
            <w:r w:rsidRPr="004A6A0D">
              <w:t xml:space="preserve">1.3 Identify and evaluate options for action in case of emergency situations </w:t>
            </w:r>
          </w:p>
          <w:p w:rsidR="00000000" w:rsidRPr="004A6A0D" w:rsidP="004A6A0D">
            <w:pPr>
              <w:pStyle w:val="BodyText"/>
            </w:pPr>
            <w:r w:rsidRPr="004A6A0D">
              <w:t xml:space="preserve">1.4 Interpret and be prepared to carry out workplace emergency procedures when required </w:t>
            </w:r>
          </w:p>
          <w:p w:rsidR="00000000" w:rsidRPr="004A6A0D" w:rsidP="004A6A0D">
            <w:pPr>
              <w:pStyle w:val="BodyText"/>
            </w:pPr>
            <w:r w:rsidRPr="004A6A0D">
              <w:t>1.5 Apply workplace health an</w:t>
            </w:r>
            <w:r w:rsidRPr="004A6A0D">
              <w:t>d safety procedures and safe work practices to the selection of personal protective equipment to suit the emergency situation</w:t>
            </w:r>
          </w:p>
          <w:p w:rsidR="00000000" w:rsidRPr="004A6A0D" w:rsidP="004A6A0D">
            <w:pPr>
              <w:pStyle w:val="BodyText"/>
            </w:pPr>
            <w:r w:rsidRPr="004A6A0D">
              <w:t xml:space="preserve">1.6 Store and maintain safety equipment and aids for emergencies according to workplace procedures </w:t>
            </w:r>
          </w:p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1.7 Report or document near misses and hazards according to workplace procedures</w:t>
            </w:r>
          </w:p>
        </w:tc>
      </w:tr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2. Implement fire protection and control on-site and in the workshop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>2.1 Minimise fire hazards in the workplace as specified in hazardous fuelling procedures</w:t>
            </w:r>
          </w:p>
          <w:p w:rsidR="00000000" w:rsidRPr="004A6A0D" w:rsidP="004A6A0D">
            <w:pPr>
              <w:pStyle w:val="BodyText"/>
            </w:pPr>
            <w:r w:rsidRPr="004A6A0D">
              <w:t>2.2 Identify app</w:t>
            </w:r>
            <w:r w:rsidRPr="004A6A0D">
              <w:t>ropriate fire extinguishers and firefighting equipment for use in fire situations, and notify authorities according to workplace procedures</w:t>
            </w:r>
          </w:p>
          <w:p w:rsidR="00000000" w:rsidRPr="004A6A0D" w:rsidP="004A6A0D">
            <w:pPr>
              <w:pStyle w:val="BodyText"/>
            </w:pPr>
            <w:r w:rsidRPr="004A6A0D">
              <w:t>2.3 Follow evacuation procedures and assemble at nominated assembly points during fire drills</w:t>
            </w:r>
          </w:p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2.4 Carry out specific</w:t>
            </w:r>
            <w:r w:rsidRPr="004A6A0D">
              <w:t xml:space="preserve"> safety procedures for handling and use of industrial gases</w:t>
            </w:r>
          </w:p>
        </w:tc>
      </w:tr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3. Evaluate the emergency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>3.1 Identify and assess emergency situations and potential emergency situations</w:t>
            </w:r>
          </w:p>
          <w:p w:rsidR="00000000" w:rsidRPr="004A6A0D" w:rsidP="004A6A0D">
            <w:pPr>
              <w:pStyle w:val="BodyText"/>
            </w:pPr>
            <w:r w:rsidRPr="004A6A0D">
              <w:t xml:space="preserve">3.2 Prioritise emergency needs promptly and accurately, including need for assistance </w:t>
            </w:r>
          </w:p>
          <w:p w:rsidR="00000000" w:rsidRPr="004A6A0D" w:rsidP="004A6A0D">
            <w:pPr>
              <w:pStyle w:val="BodyText"/>
            </w:pPr>
            <w:r w:rsidRPr="004A6A0D">
              <w:t>3.</w:t>
            </w:r>
            <w:r w:rsidRPr="004A6A0D">
              <w:t>3 Monitor and evaluate the possible development of the emergency and further potential hazards</w:t>
            </w:r>
          </w:p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3.4 Seek advice from relevant people while monitoring and/or evaluating the emergency to reduce further potential hazards</w:t>
            </w:r>
          </w:p>
        </w:tc>
      </w:tr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4. Act in an emergency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>4.1 Implement t</w:t>
            </w:r>
            <w:r w:rsidRPr="004A6A0D">
              <w:t>he plan of action using techniques appropriate to the situation, available resources and abilities</w:t>
            </w:r>
          </w:p>
          <w:p w:rsidR="00000000" w:rsidRPr="004A6A0D" w:rsidP="004A6A0D">
            <w:pPr>
              <w:pStyle w:val="BodyText"/>
            </w:pPr>
            <w:r w:rsidRPr="004A6A0D">
              <w:t xml:space="preserve">4.2 Establish and implement strategies for group control, prioritising </w:t>
            </w:r>
            <w:r w:rsidRPr="004A6A0D">
              <w:t>the safety of people and the removal of animals from danger</w:t>
            </w:r>
          </w:p>
          <w:p w:rsidR="00000000" w:rsidRPr="004A6A0D" w:rsidP="004A6A0D">
            <w:pPr>
              <w:pStyle w:val="BodyText"/>
            </w:pPr>
            <w:r w:rsidRPr="004A6A0D">
              <w:t>4.3 Operate equipment safe</w:t>
            </w:r>
            <w:r w:rsidRPr="004A6A0D">
              <w:t>ly and, where necessary, improvise equipment and techniques</w:t>
            </w:r>
          </w:p>
          <w:p w:rsidR="00000000" w:rsidRPr="004A6A0D" w:rsidP="004A6A0D">
            <w:pPr>
              <w:pStyle w:val="BodyText"/>
            </w:pPr>
            <w:r w:rsidRPr="004A6A0D">
              <w:t xml:space="preserve">4.4 Monitor the condition of all personnel and animals </w:t>
            </w:r>
          </w:p>
          <w:p w:rsidR="00000000" w:rsidRPr="004A6A0D" w:rsidP="004A6A0D">
            <w:pPr>
              <w:pStyle w:val="BodyText"/>
            </w:pPr>
            <w:r w:rsidRPr="004A6A0D">
              <w:t>4.5 Change the plan of action to accommodate changes in situational variables</w:t>
            </w:r>
          </w:p>
          <w:p w:rsidR="00000000" w:rsidRPr="004A6A0D" w:rsidP="004A6A0D">
            <w:pPr>
              <w:pStyle w:val="BodyText"/>
            </w:pPr>
            <w:r w:rsidRPr="004A6A0D">
              <w:t>4.6 Acquire and document information to assist emergency servi</w:t>
            </w:r>
            <w:r w:rsidRPr="004A6A0D">
              <w:t>ces</w:t>
            </w:r>
          </w:p>
          <w:p w:rsidR="00000000" w:rsidRPr="004A6A0D" w:rsidP="004A6A0D">
            <w:pPr>
              <w:pStyle w:val="BodyText"/>
            </w:pPr>
            <w:r w:rsidRPr="004A6A0D">
              <w:t>4.7 Notify emergency services according to emergency procedures</w:t>
            </w:r>
          </w:p>
          <w:p w:rsidR="00000000" w:rsidRPr="004A6A0D" w:rsidP="004A6A0D">
            <w:pPr>
              <w:pStyle w:val="BodyText"/>
            </w:pPr>
            <w:r w:rsidRPr="004A6A0D">
              <w:t>4.8 Demonstrate casualty evacuation methods as relevant to the context</w:t>
            </w:r>
          </w:p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4.9 Implement organisation procedures and policies in the event of a major injury or death</w:t>
            </w:r>
          </w:p>
        </w:tc>
      </w:tr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5. Deal with equine first aid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>5.1 Minimise immediate health and safety risk to self, others and the equine by isolating the hazard </w:t>
            </w:r>
          </w:p>
          <w:p w:rsidR="00000000" w:rsidRPr="004A6A0D" w:rsidP="004A6A0D">
            <w:pPr>
              <w:pStyle w:val="BodyText"/>
            </w:pPr>
            <w:r w:rsidRPr="004A6A0D">
              <w:t>5.2 Make a basic assessment of the equine</w:t>
            </w:r>
            <w:r>
              <w:t>’</w:t>
            </w:r>
            <w:r w:rsidRPr="004A6A0D">
              <w:t>s injuries and vital signs, and need for first aid assistance</w:t>
            </w:r>
          </w:p>
          <w:p w:rsidR="00000000" w:rsidRPr="004A6A0D" w:rsidP="004A6A0D">
            <w:pPr>
              <w:pStyle w:val="BodyText"/>
            </w:pPr>
            <w:r w:rsidRPr="004A6A0D">
              <w:t>5.3 Contr</w:t>
            </w:r>
            <w:r w:rsidRPr="004A6A0D">
              <w:t>ol and calm equine using available resources</w:t>
            </w:r>
          </w:p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5.4 Seek first aid assistance from others according to emergency procedures</w:t>
            </w:r>
          </w:p>
        </w:tc>
      </w:tr>
      <w:tr w:rsidTr="00321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6. Apply essential equine first aid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 xml:space="preserve">6.1 Recognise and report signs of common equine illnesses or diseases </w:t>
            </w:r>
          </w:p>
          <w:p w:rsidR="00000000" w:rsidRPr="004A6A0D" w:rsidP="004A6A0D">
            <w:pPr>
              <w:pStyle w:val="BodyText"/>
            </w:pPr>
            <w:r w:rsidRPr="004A6A0D">
              <w:t>6.2 Recognise an</w:t>
            </w:r>
            <w:r w:rsidRPr="004A6A0D">
              <w:t>d report indicators of abnormal system function and vital signs of equines</w:t>
            </w:r>
          </w:p>
          <w:p w:rsidR="00000000" w:rsidRPr="004A6A0D" w:rsidP="004A6A0D">
            <w:pPr>
              <w:pStyle w:val="BodyText"/>
            </w:pPr>
            <w:r w:rsidRPr="004A6A0D">
              <w:t>6.3 Calm and restrain equine prior to first aid assessment using safe handling techniques</w:t>
            </w:r>
          </w:p>
          <w:p w:rsidR="00000000" w:rsidRPr="004A6A0D" w:rsidP="004A6A0D">
            <w:pPr>
              <w:pStyle w:val="BodyText"/>
            </w:pPr>
            <w:r w:rsidRPr="004A6A0D">
              <w:t>6.4 Follow first aid policy and procedures with respect to obligations of owners, regulatio</w:t>
            </w:r>
            <w:r w:rsidRPr="004A6A0D">
              <w:t>ns and duty of care</w:t>
            </w:r>
          </w:p>
          <w:p w:rsidR="00000000" w:rsidRPr="004A6A0D" w:rsidP="004A6A0D">
            <w:pPr>
              <w:pStyle w:val="BodyText"/>
            </w:pPr>
            <w:r w:rsidRPr="004A6A0D">
              <w:t>6.5 Apply principles of first aid procedures relating to injury or accident</w:t>
            </w:r>
          </w:p>
          <w:p w:rsidR="00000000" w:rsidRPr="004A6A0D" w:rsidP="004A6A0D">
            <w:pPr>
              <w:pStyle w:val="BodyText"/>
            </w:pPr>
            <w:r w:rsidRPr="004A6A0D">
              <w:t>6.6 Follow and contribute to a policy and system of referral of injury treatment and emergency care</w:t>
            </w:r>
          </w:p>
        </w:tc>
      </w:tr>
    </w:tbl>
    <w:p w:rsidR="00000000" w:rsidRPr="004A6A0D" w:rsidP="004A6A0D">
      <w:pPr>
        <w:pStyle w:val="BodyText"/>
      </w:pPr>
    </w:p>
    <w:p w:rsidR="00000000" w:rsidRPr="004A6A0D" w:rsidP="004A6A0D">
      <w:pPr>
        <w:pStyle w:val="AllowPageBreak"/>
      </w:pPr>
    </w:p>
    <w:p w:rsidR="00000000" w:rsidRPr="004A6A0D" w:rsidP="004A6A0D">
      <w:pPr>
        <w:pStyle w:val="Heading1"/>
      </w:pPr>
      <w:bookmarkStart w:id="6" w:name="O_991708"/>
      <w:bookmarkEnd w:id="6"/>
      <w:r w:rsidRPr="004A6A0D">
        <w:t>Foundation Skills</w:t>
      </w:r>
    </w:p>
    <w:p w:rsidR="00000000" w:rsidRPr="003210AC" w:rsidP="003210AC">
      <w:pPr>
        <w:pStyle w:val="BodyText"/>
        <w:rPr>
          <w:i/>
        </w:rPr>
      </w:pPr>
      <w:r w:rsidRPr="003210AC">
        <w:rPr>
          <w:rStyle w:val="Emphasis"/>
        </w:rPr>
        <w:t xml:space="preserve">This section describes </w:t>
      </w:r>
      <w:r w:rsidRPr="003210AC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3210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rPr>
                <w:rStyle w:val="SpecialBold"/>
              </w:rPr>
              <w:t>Description</w:t>
            </w:r>
          </w:p>
        </w:tc>
      </w:tr>
      <w:tr w:rsidTr="00321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ListBullet"/>
              <w:rPr>
                <w:lang w:val="en-NZ"/>
              </w:rPr>
            </w:pPr>
            <w:r w:rsidRPr="004A6A0D">
              <w:t>Interpret key requirements in organisat</w:t>
            </w:r>
            <w:r w:rsidRPr="004A6A0D">
              <w:t>ional policies and procedures, including safety and emergency procedures</w:t>
            </w:r>
          </w:p>
        </w:tc>
      </w:tr>
      <w:tr w:rsidTr="00321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ListBullet"/>
              <w:rPr>
                <w:lang w:val="en-NZ"/>
              </w:rPr>
            </w:pPr>
            <w:r w:rsidRPr="004A6A0D">
              <w:t>Use clear language and accurate industry terminology for reporting and keeping records of incidents</w:t>
            </w:r>
          </w:p>
        </w:tc>
      </w:tr>
      <w:tr w:rsidTr="00321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ListBullet"/>
              <w:rPr>
                <w:lang w:val="en-NZ"/>
              </w:rPr>
            </w:pPr>
            <w:r w:rsidRPr="004A6A0D">
              <w:t>Use tone and clear instructions appropriate for situ</w:t>
            </w:r>
            <w:r w:rsidRPr="004A6A0D">
              <w:t>ation to avoid further escalation of risk or incidents</w:t>
            </w:r>
          </w:p>
        </w:tc>
      </w:tr>
      <w:tr w:rsidTr="00321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ListBullet"/>
              <w:rPr>
                <w:lang w:val="en-NZ"/>
              </w:rPr>
            </w:pPr>
            <w:r w:rsidRPr="004A6A0D">
              <w:t>Know emergency and first aid procedures and requirements, taking responsibility for implementing within own role and work area</w:t>
            </w:r>
          </w:p>
        </w:tc>
      </w:tr>
      <w:tr w:rsidTr="00321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ListBullet"/>
              <w:rPr>
                <w:lang w:val="en-NZ"/>
              </w:rPr>
            </w:pPr>
            <w:r w:rsidRPr="004A6A0D">
              <w:t>Work collaboratively with others to deal with contingency and emergency situations</w:t>
            </w:r>
          </w:p>
        </w:tc>
      </w:tr>
      <w:tr w:rsidTr="00321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ListBullet"/>
            </w:pPr>
            <w:r w:rsidRPr="004A6A0D">
              <w:t>Anticipate equine behaviour and less-predictable problems; initiate standard procedures in response, and apply problem-solving process in determining a s</w:t>
            </w:r>
            <w:r w:rsidRPr="004A6A0D">
              <w:t>olution</w:t>
            </w:r>
          </w:p>
        </w:tc>
      </w:tr>
    </w:tbl>
    <w:p w:rsidR="00000000" w:rsidRPr="004A6A0D" w:rsidP="004A6A0D">
      <w:pPr>
        <w:pStyle w:val="BodyText"/>
      </w:pPr>
    </w:p>
    <w:p w:rsidR="00000000" w:rsidRPr="004A6A0D" w:rsidP="004A6A0D">
      <w:pPr>
        <w:pStyle w:val="AllowPageBreak"/>
      </w:pPr>
    </w:p>
    <w:p w:rsidR="00000000" w:rsidRPr="004A6A0D" w:rsidP="004A6A0D">
      <w:pPr>
        <w:pStyle w:val="Heading1"/>
      </w:pPr>
      <w:bookmarkStart w:id="7" w:name="O_991710"/>
      <w:bookmarkEnd w:id="7"/>
      <w:r w:rsidRPr="004A6A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A6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rPr>
                <w:rStyle w:val="SpecialBold"/>
              </w:rPr>
              <w:t>Equivalence status</w:t>
            </w:r>
          </w:p>
        </w:tc>
      </w:tr>
      <w:tr w:rsidTr="004A6A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 xml:space="preserve">ACMFAR407 Respond to emergencies and apply first aid to equines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 xml:space="preserve">ACMFAR304 Respond to emergencies and apply first aid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 xml:space="preserve">Coding of unit changed to reflect indicative AQF level 4. </w:t>
            </w:r>
          </w:p>
          <w:p w:rsidR="00000000" w:rsidP="004A6A0D">
            <w:pPr>
              <w:pStyle w:val="BodyText"/>
              <w:rPr>
                <w:lang w:val="en-NZ"/>
              </w:rPr>
            </w:pPr>
            <w:r w:rsidRPr="004A6A0D">
              <w:t>Title changed and minor edits to performance criteria for clarity of scope of activity.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A0D" w:rsidP="004A6A0D">
            <w:pPr>
              <w:pStyle w:val="BodyText"/>
            </w:pPr>
            <w:r w:rsidRPr="004A6A0D">
              <w:t>Equivalent unit</w:t>
            </w:r>
          </w:p>
        </w:tc>
      </w:tr>
    </w:tbl>
    <w:p w:rsidR="00000000" w:rsidRPr="004A6A0D" w:rsidP="004A6A0D">
      <w:pPr>
        <w:pStyle w:val="BodyText"/>
      </w:pPr>
    </w:p>
    <w:p w:rsidR="00000000" w:rsidRPr="004A6A0D" w:rsidP="004A6A0D">
      <w:pPr>
        <w:pStyle w:val="AllowPageBreak"/>
      </w:pPr>
    </w:p>
    <w:p w:rsidR="00000000" w:rsidRPr="004A6A0D" w:rsidP="004A6A0D">
      <w:pPr>
        <w:pStyle w:val="Heading1"/>
      </w:pPr>
      <w:bookmarkStart w:id="8" w:name="O_991717"/>
      <w:bookmarkEnd w:id="8"/>
      <w:r w:rsidRPr="004A6A0D">
        <w:t>Links</w:t>
      </w:r>
    </w:p>
    <w:p w:rsidR="00000000" w:rsidRPr="004A6A0D" w:rsidP="003210AC">
      <w:pPr>
        <w:pStyle w:val="BodyText"/>
      </w:pPr>
      <w:r w:rsidRPr="004A6A0D">
        <w:t>Companion Volu</w:t>
      </w:r>
      <w:r w:rsidRPr="004A6A0D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45D9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A6A0D" w:rsidP="004A6A0D"/>
    <w:sectPr w:rsidSect="004A6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A0D" w:rsidRPr="003210AC" w:rsidP="00321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AC" w:rsidP="004A6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0AC" w:rsidP="004A6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10AC" w:rsidP="004A6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A0D" w:rsidRPr="003210AC" w:rsidP="00321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AC" w:rsidRPr="002D2AF8" w:rsidP="004A6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ACMFAR407 Respond to emergencies and apply first aid to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210AC" w:rsidP="004A6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66F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640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A0D"/>
  </w:style>
  <w:style w:type="character" w:customStyle="1" w:styleId="Heading1Char">
    <w:name w:val="Heading 1 Char"/>
    <w:basedOn w:val="DefaultParagraphFont"/>
    <w:link w:val="Heading1"/>
    <w:rsid w:val="004A6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A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A0D"/>
    <w:rPr>
      <w:b/>
      <w:spacing w:val="0"/>
    </w:rPr>
  </w:style>
  <w:style w:type="character" w:styleId="Emphasis">
    <w:name w:val="Emphasis"/>
    <w:basedOn w:val="DefaultParagraphFont"/>
    <w:qFormat/>
    <w:rsid w:val="004A6A0D"/>
    <w:rPr>
      <w:i/>
    </w:rPr>
  </w:style>
  <w:style w:type="paragraph" w:customStyle="1" w:styleId="SuperHeading">
    <w:name w:val="SuperHeading"/>
    <w:basedOn w:val="Normal"/>
    <w:rsid w:val="004A6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A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A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A0D"/>
  </w:style>
  <w:style w:type="paragraph" w:styleId="TableofFigures">
    <w:name w:val="table of figures"/>
    <w:basedOn w:val="Normal"/>
    <w:next w:val="Normal"/>
    <w:semiHidden/>
    <w:rsid w:val="004A6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A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A0D"/>
    <w:rPr>
      <w:rFonts w:ascii="Wingdings" w:hAnsi="Wingdings"/>
    </w:rPr>
  </w:style>
  <w:style w:type="paragraph" w:customStyle="1" w:styleId="TableHeading">
    <w:name w:val="Table Heading"/>
    <w:basedOn w:val="HeadingBase"/>
    <w:rsid w:val="004A6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A0D"/>
    <w:rPr>
      <w:color w:val="0033CC"/>
      <w:u w:val="none"/>
    </w:rPr>
  </w:style>
  <w:style w:type="paragraph" w:customStyle="1" w:styleId="BodyTextRight">
    <w:name w:val="Body Text Right"/>
    <w:basedOn w:val="BodyText"/>
    <w:rsid w:val="004A6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A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A0D"/>
    <w:rPr>
      <w:sz w:val="32"/>
    </w:rPr>
  </w:style>
  <w:style w:type="paragraph" w:customStyle="1" w:styleId="HeadingProcedure">
    <w:name w:val="Heading Procedure"/>
    <w:basedOn w:val="HeadingBase"/>
    <w:next w:val="Normal"/>
    <w:rsid w:val="004A6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A0D"/>
    <w:pPr>
      <w:spacing w:before="60" w:after="60"/>
    </w:pPr>
  </w:style>
  <w:style w:type="paragraph" w:styleId="ListContinue">
    <w:name w:val="List Continue"/>
    <w:basedOn w:val="List"/>
    <w:rsid w:val="004A6A0D"/>
    <w:pPr>
      <w:ind w:firstLine="0"/>
    </w:pPr>
  </w:style>
  <w:style w:type="paragraph" w:customStyle="1" w:styleId="ListNote">
    <w:name w:val="List Note"/>
    <w:basedOn w:val="List"/>
    <w:rsid w:val="004A6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A0D"/>
    <w:rPr>
      <w:rFonts w:ascii="Courier New" w:hAnsi="Courier New"/>
    </w:rPr>
  </w:style>
  <w:style w:type="paragraph" w:customStyle="1" w:styleId="NoteBullet">
    <w:name w:val="Note Bullet"/>
    <w:basedOn w:val="Note"/>
    <w:rsid w:val="004A6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A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A0D"/>
    <w:rPr>
      <w:b/>
      <w:smallCaps/>
    </w:rPr>
  </w:style>
  <w:style w:type="paragraph" w:customStyle="1" w:styleId="TableListNumber">
    <w:name w:val="Table List Number"/>
    <w:basedOn w:val="ListNumber"/>
    <w:rsid w:val="004A6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A0D"/>
    <w:pPr>
      <w:numPr>
        <w:numId w:val="8"/>
      </w:numPr>
    </w:pPr>
  </w:style>
  <w:style w:type="paragraph" w:customStyle="1" w:styleId="ListAlpha2">
    <w:name w:val="List Alpha 2"/>
    <w:basedOn w:val="List2"/>
    <w:rsid w:val="004A6A0D"/>
    <w:pPr>
      <w:numPr>
        <w:numId w:val="7"/>
      </w:numPr>
    </w:pPr>
  </w:style>
  <w:style w:type="paragraph" w:styleId="List2">
    <w:name w:val="List 2"/>
    <w:basedOn w:val="BodyText"/>
    <w:rsid w:val="004A6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A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A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A0D"/>
    <w:pPr>
      <w:numPr>
        <w:numId w:val="3"/>
      </w:numPr>
    </w:pPr>
  </w:style>
  <w:style w:type="paragraph" w:styleId="ListContinue2">
    <w:name w:val="List Continue 2"/>
    <w:basedOn w:val="List2"/>
    <w:rsid w:val="004A6A0D"/>
    <w:pPr>
      <w:ind w:firstLine="0"/>
    </w:pPr>
  </w:style>
  <w:style w:type="paragraph" w:styleId="ListContinue3">
    <w:name w:val="List Continue 3"/>
    <w:basedOn w:val="List3"/>
    <w:rsid w:val="004A6A0D"/>
    <w:pPr>
      <w:ind w:left="1021" w:firstLine="0"/>
    </w:pPr>
  </w:style>
  <w:style w:type="paragraph" w:styleId="ListContinue4">
    <w:name w:val="List Continue 4"/>
    <w:basedOn w:val="List4"/>
    <w:rsid w:val="004A6A0D"/>
    <w:pPr>
      <w:ind w:firstLine="0"/>
    </w:pPr>
  </w:style>
  <w:style w:type="paragraph" w:styleId="ListContinue5">
    <w:name w:val="List Continue 5"/>
    <w:basedOn w:val="List5"/>
    <w:rsid w:val="004A6A0D"/>
    <w:pPr>
      <w:ind w:firstLine="0"/>
    </w:pPr>
  </w:style>
  <w:style w:type="paragraph" w:styleId="ListNumber3">
    <w:name w:val="List Number 3"/>
    <w:basedOn w:val="List3"/>
    <w:rsid w:val="004A6A0D"/>
    <w:pPr>
      <w:numPr>
        <w:numId w:val="4"/>
      </w:numPr>
    </w:pPr>
  </w:style>
  <w:style w:type="paragraph" w:styleId="ListNumber4">
    <w:name w:val="List Number 4"/>
    <w:basedOn w:val="List4"/>
    <w:rsid w:val="004A6A0D"/>
    <w:pPr>
      <w:numPr>
        <w:numId w:val="5"/>
      </w:numPr>
    </w:pPr>
  </w:style>
  <w:style w:type="paragraph" w:styleId="ListNumber5">
    <w:name w:val="List Number 5"/>
    <w:basedOn w:val="List5"/>
    <w:rsid w:val="004A6A0D"/>
    <w:pPr>
      <w:numPr>
        <w:numId w:val="6"/>
      </w:numPr>
    </w:pPr>
  </w:style>
  <w:style w:type="paragraph" w:styleId="BlockText">
    <w:name w:val="Block Text"/>
    <w:basedOn w:val="Normal"/>
    <w:rsid w:val="004A6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A0D"/>
    <w:rPr>
      <w:sz w:val="16"/>
      <w:vertAlign w:val="superscript"/>
    </w:rPr>
  </w:style>
  <w:style w:type="character" w:customStyle="1" w:styleId="Symbols">
    <w:name w:val="Symbols"/>
    <w:basedOn w:val="DefaultParagraphFont"/>
    <w:rsid w:val="004A6A0D"/>
    <w:rPr>
      <w:rFonts w:ascii="Symbol" w:hAnsi="Symbol"/>
    </w:rPr>
  </w:style>
  <w:style w:type="character" w:customStyle="1" w:styleId="MenuOptions">
    <w:name w:val="Menu Options"/>
    <w:basedOn w:val="DefaultParagraphFont"/>
    <w:rsid w:val="004A6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A0D"/>
    <w:rPr>
      <w:b/>
    </w:rPr>
  </w:style>
  <w:style w:type="character" w:customStyle="1" w:styleId="Underlined">
    <w:name w:val="Underlined"/>
    <w:basedOn w:val="DefaultParagraphFont"/>
    <w:rsid w:val="004A6A0D"/>
    <w:rPr>
      <w:u w:val="single"/>
    </w:rPr>
  </w:style>
  <w:style w:type="paragraph" w:customStyle="1" w:styleId="TableBodyTextRight">
    <w:name w:val="Table Body Text Right"/>
    <w:basedOn w:val="TableBodyText"/>
    <w:rsid w:val="004A6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A0D"/>
    <w:rPr>
      <w:sz w:val="18"/>
    </w:rPr>
  </w:style>
  <w:style w:type="paragraph" w:customStyle="1" w:styleId="BodySmallRight">
    <w:name w:val="Body Small Right"/>
    <w:basedOn w:val="BodyTextRight"/>
    <w:rsid w:val="004A6A0D"/>
    <w:rPr>
      <w:sz w:val="18"/>
      <w:szCs w:val="18"/>
    </w:rPr>
  </w:style>
  <w:style w:type="paragraph" w:customStyle="1" w:styleId="MarginEdition">
    <w:name w:val="Margin Edition"/>
    <w:basedOn w:val="MarginNote"/>
    <w:rsid w:val="004A6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A0D"/>
    <w:rPr>
      <w:sz w:val="2"/>
      <w:szCs w:val="2"/>
    </w:rPr>
  </w:style>
  <w:style w:type="character" w:customStyle="1" w:styleId="Small">
    <w:name w:val="Small"/>
    <w:basedOn w:val="DefaultParagraphFont"/>
    <w:rsid w:val="004A6A0D"/>
    <w:rPr>
      <w:sz w:val="16"/>
    </w:rPr>
  </w:style>
  <w:style w:type="paragraph" w:customStyle="1" w:styleId="WideTable">
    <w:name w:val="Wide Table"/>
    <w:basedOn w:val="Normal"/>
    <w:rsid w:val="004A6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A0D"/>
  </w:style>
  <w:style w:type="paragraph" w:styleId="Quote">
    <w:name w:val="Quote"/>
    <w:basedOn w:val="Heading1"/>
    <w:link w:val="QuoteChar"/>
    <w:qFormat/>
    <w:rsid w:val="004A6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A0D"/>
    <w:pPr>
      <w:pageBreakBefore/>
    </w:pPr>
  </w:style>
  <w:style w:type="paragraph" w:customStyle="1" w:styleId="Border">
    <w:name w:val="Border"/>
    <w:basedOn w:val="Normal"/>
    <w:qFormat/>
    <w:rsid w:val="004A6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A0D"/>
    <w:rPr>
      <w:u w:val="single"/>
    </w:rPr>
  </w:style>
  <w:style w:type="character" w:customStyle="1" w:styleId="BoldandItalics">
    <w:name w:val="Bold and Italics"/>
    <w:qFormat/>
    <w:rsid w:val="004A6A0D"/>
    <w:rPr>
      <w:b/>
      <w:i/>
      <w:u w:val="none"/>
    </w:rPr>
  </w:style>
  <w:style w:type="paragraph" w:styleId="BalloonText">
    <w:name w:val="Balloon Text"/>
    <w:basedOn w:val="Normal"/>
    <w:link w:val="BalloonTextChar"/>
    <w:rsid w:val="004A6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A0D"/>
    <w:pPr>
      <w:spacing w:before="0" w:after="0"/>
    </w:pPr>
  </w:style>
  <w:style w:type="paragraph" w:customStyle="1" w:styleId="BodyTextBold">
    <w:name w:val="Body Text Bold"/>
    <w:basedOn w:val="BodyText"/>
    <w:qFormat/>
    <w:rsid w:val="004A6A0D"/>
    <w:rPr>
      <w:b/>
    </w:rPr>
  </w:style>
  <w:style w:type="character" w:styleId="Hyperlink">
    <w:name w:val="Hyperlink"/>
    <w:basedOn w:val="DefaultParagraphFont"/>
    <w:uiPriority w:val="99"/>
    <w:unhideWhenUsed/>
    <w:rsid w:val="00321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5502</Characters>
  <Application>Microsoft Office Word</Application>
  <DocSecurity>0</DocSecurity>
  <Lines>183</Lines>
  <Paragraphs>107</Paragraphs>
  <ScaleCrop>false</ScaleCrop>
  <Company>Author-it Software Corporation Ltd.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ACMFAR407 Respond to emergencies and apply first aid to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