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264" w:rsidP="003A2264">
      <w:pPr>
        <w:pStyle w:val="Title"/>
      </w:pPr>
      <w:r>
        <w:fldChar w:fldCharType="begin"/>
      </w:r>
      <w:r>
        <w:instrText xml:space="preserve"> TITLE   \* MERGEFORMAT </w:instrText>
      </w:r>
      <w:r>
        <w:fldChar w:fldCharType="separate"/>
      </w:r>
      <w:r>
        <w:t>ACMFAR404 Use farriery techniques to meet special needs of equines</w:t>
      </w:r>
      <w:r>
        <w:fldChar w:fldCharType="end"/>
      </w:r>
    </w:p>
    <w:p w:rsidR="003A2264" w:rsidP="003A2264">
      <w:pPr>
        <w:pStyle w:val="Version"/>
        <w:sectPr w:rsidSect="003B6A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A4E" w:rsidP="003B6A4E">
      <w:pPr>
        <w:pStyle w:val="SuperHeading"/>
      </w:pPr>
      <w:r w:rsidRPr="003B6A4E">
        <w:t>ACMFAR404 Use farriery techniques to meet special needs of equines</w:t>
      </w:r>
    </w:p>
    <w:p w:rsidR="00000000" w:rsidRPr="003B6A4E" w:rsidP="003B6A4E">
      <w:pPr>
        <w:pStyle w:val="Heading1"/>
      </w:pPr>
      <w:bookmarkStart w:id="1" w:name="O_991645"/>
      <w:bookmarkEnd w:id="1"/>
      <w:r w:rsidRPr="003B6A4E">
        <w:t>Modification History</w:t>
      </w:r>
    </w:p>
    <w:tbl>
      <w:tblPr>
        <w:tblW w:w="9520" w:type="dxa"/>
        <w:tblLayout w:type="fixed"/>
        <w:tblCellMar>
          <w:left w:w="62" w:type="dxa"/>
          <w:right w:w="62" w:type="dxa"/>
        </w:tblCellMar>
        <w:tblLook w:val="0000"/>
      </w:tblPr>
      <w:tblGrid>
        <w:gridCol w:w="2581"/>
        <w:gridCol w:w="6939"/>
      </w:tblGrid>
      <w:tr w:rsidTr="003B6A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rPr>
                <w:rStyle w:val="SpecialBold"/>
              </w:rPr>
              <w:t>Comments</w:t>
            </w:r>
          </w:p>
        </w:tc>
      </w:tr>
      <w:tr w:rsidTr="003B6A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t>This version released with ACM Animal Care and Management Training Package Version 2.0.</w:t>
            </w:r>
          </w:p>
        </w:tc>
      </w:tr>
    </w:tbl>
    <w:p w:rsidR="00000000" w:rsidRPr="003B6A4E" w:rsidP="003B6A4E">
      <w:pPr>
        <w:pStyle w:val="BodyText"/>
      </w:pPr>
    </w:p>
    <w:p w:rsidR="00000000" w:rsidRPr="003B6A4E" w:rsidP="003B6A4E">
      <w:pPr>
        <w:pStyle w:val="AllowPageBreak"/>
      </w:pPr>
    </w:p>
    <w:p w:rsidR="00000000" w:rsidRPr="003B6A4E" w:rsidP="003B6A4E">
      <w:pPr>
        <w:pStyle w:val="Heading1"/>
      </w:pPr>
      <w:bookmarkStart w:id="2" w:name="O_991646"/>
      <w:bookmarkEnd w:id="2"/>
      <w:r w:rsidRPr="003B6A4E">
        <w:t>Application</w:t>
      </w:r>
    </w:p>
    <w:p w:rsidR="00000000" w:rsidRPr="003B6A4E" w:rsidP="003A2264">
      <w:pPr>
        <w:pStyle w:val="BodyText"/>
      </w:pPr>
      <w:r w:rsidRPr="003B6A4E">
        <w:t xml:space="preserve">This unit of competency describes the skills and knowledge required to prepare the hooves of an equine to address particular needs and fabricate and apply an appropriate action (shoe or hoof protection) to alleviate problems. </w:t>
      </w:r>
    </w:p>
    <w:p w:rsidR="00000000" w:rsidRPr="003B6A4E" w:rsidP="003A2264">
      <w:pPr>
        <w:pStyle w:val="BodyText"/>
      </w:pPr>
      <w:r w:rsidRPr="003B6A4E">
        <w:t>The unit applies to individua</w:t>
      </w:r>
      <w:r w:rsidRPr="003B6A4E">
        <w:t>ls who have experience handling equines and who use specialised knowledge and technical skills to perform farriery services across different equine industry sectors.</w:t>
      </w:r>
    </w:p>
    <w:p w:rsidR="00000000" w:rsidRPr="003B6A4E" w:rsidP="003A2264">
      <w:pPr>
        <w:pStyle w:val="BodyText"/>
      </w:pPr>
      <w:r w:rsidRPr="003B6A4E">
        <w:t>Workplace health and safety and animal welfare legislation relevant to interacting with ho</w:t>
      </w:r>
      <w:r w:rsidRPr="003B6A4E">
        <w:t xml:space="preserve">rses applies to workers in this industry. Requirements vary between industry sectors and state/territory jurisdictions. Users are advised to check with the relevant authority for specific requirements. </w:t>
      </w:r>
    </w:p>
    <w:p w:rsidR="00000000" w:rsidRPr="003B6A4E" w:rsidP="003A2264">
      <w:pPr>
        <w:pStyle w:val="BodyText"/>
      </w:pPr>
      <w:r w:rsidRPr="003B6A4E">
        <w:t>No occupational licensing or certification requiremen</w:t>
      </w:r>
      <w:r w:rsidRPr="003B6A4E">
        <w:t>ts apply to this unit at the time of publication.</w:t>
      </w:r>
    </w:p>
    <w:p w:rsidR="00000000" w:rsidRPr="003B6A4E" w:rsidP="003B6A4E">
      <w:pPr>
        <w:pStyle w:val="Heading1"/>
      </w:pPr>
      <w:bookmarkStart w:id="3" w:name="O_991647"/>
      <w:bookmarkEnd w:id="3"/>
      <w:r w:rsidRPr="003B6A4E">
        <w:t>Pre-requisite Unit</w:t>
      </w:r>
    </w:p>
    <w:p w:rsidR="00000000" w:rsidRPr="003B6A4E" w:rsidP="003A2264">
      <w:pPr>
        <w:pStyle w:val="BodyText"/>
      </w:pPr>
      <w:r w:rsidRPr="003B6A4E">
        <w:t>Nil</w:t>
      </w:r>
    </w:p>
    <w:p w:rsidR="00000000" w:rsidRPr="003B6A4E" w:rsidP="003B6A4E">
      <w:pPr>
        <w:pStyle w:val="Heading1"/>
      </w:pPr>
      <w:bookmarkStart w:id="4" w:name="O_991649"/>
      <w:bookmarkEnd w:id="4"/>
      <w:r w:rsidRPr="003B6A4E">
        <w:t>Unit Sector</w:t>
      </w:r>
    </w:p>
    <w:p w:rsidR="00000000" w:rsidRPr="003B6A4E" w:rsidP="003A2264">
      <w:pPr>
        <w:pStyle w:val="BodyText"/>
      </w:pPr>
      <w:r w:rsidRPr="003B6A4E">
        <w:t>Farriery (FAR)</w:t>
      </w:r>
    </w:p>
    <w:p w:rsidR="00000000" w:rsidRPr="003B6A4E" w:rsidP="003B6A4E">
      <w:pPr>
        <w:pStyle w:val="Heading1"/>
      </w:pPr>
      <w:bookmarkStart w:id="5" w:name="O_991650"/>
      <w:bookmarkEnd w:id="5"/>
      <w:r w:rsidRPr="003B6A4E">
        <w:t>Elements and Performance Criteria</w:t>
      </w:r>
    </w:p>
    <w:tbl>
      <w:tblPr>
        <w:tblW w:w="0" w:type="auto"/>
        <w:tblCellMar>
          <w:left w:w="62" w:type="dxa"/>
          <w:right w:w="62" w:type="dxa"/>
        </w:tblCellMar>
        <w:tblLook w:val="0000"/>
      </w:tblPr>
      <w:tblGrid>
        <w:gridCol w:w="2493"/>
        <w:gridCol w:w="6703"/>
      </w:tblGrid>
      <w:tr w:rsidTr="003A22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6A4E" w:rsidP="003B6A4E">
            <w:pPr>
              <w:pStyle w:val="BodyText"/>
            </w:pPr>
            <w:r w:rsidRPr="003B6A4E">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6A4E">
            <w:pPr>
              <w:pStyle w:val="BodyText"/>
              <w:rPr>
                <w:lang w:val="en-NZ"/>
              </w:rPr>
            </w:pPr>
            <w:r w:rsidRPr="003B6A4E">
              <w:rPr>
                <w:rStyle w:val="SpecialBold"/>
              </w:rPr>
              <w:t>Performance Criteria</w:t>
            </w:r>
          </w:p>
        </w:tc>
      </w:tr>
      <w:tr w:rsidTr="003A2264">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rPr>
                <w:rStyle w:val="Emphasis"/>
              </w:rPr>
              <w:t>Performance criteria describe the performance needed to demonstrate achievement of the element.</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 xml:space="preserve">1. Determine special needs </w:t>
            </w:r>
            <w:r w:rsidRPr="003B6A4E">
              <w:t>of individual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t>1.1 Identify hoof defects or conformation problems that may be fixed</w:t>
            </w:r>
            <w:r w:rsidRPr="003B6A4E">
              <w:t xml:space="preserve"> or </w:t>
            </w:r>
            <w:r w:rsidRPr="003B6A4E">
              <w:t>alleviated by a farrier</w:t>
            </w:r>
          </w:p>
          <w:p w:rsidR="00000000" w:rsidRPr="003B6A4E" w:rsidP="003B6A4E">
            <w:pPr>
              <w:pStyle w:val="BodyText"/>
            </w:pPr>
            <w:r w:rsidRPr="003B6A4E">
              <w:t>1.2 Determine the types of remedial, orthopaedic or therapeutic shoes or modifications, or hoof protection that may fix or alleviate the problem</w:t>
            </w:r>
          </w:p>
          <w:p w:rsidR="00000000" w:rsidRPr="003B6A4E" w:rsidP="003B6A4E">
            <w:pPr>
              <w:pStyle w:val="BodyText"/>
            </w:pPr>
            <w:r w:rsidRPr="003B6A4E">
              <w:t>1.3 Identify potential problems that can be remedied by a farrier</w:t>
            </w:r>
          </w:p>
          <w:p w:rsidR="00000000" w:rsidRPr="003B6A4E" w:rsidP="003B6A4E">
            <w:pPr>
              <w:pStyle w:val="BodyText"/>
            </w:pPr>
            <w:r w:rsidRPr="003B6A4E">
              <w:t>1.4 Determine the</w:t>
            </w:r>
            <w:r w:rsidRPr="003B6A4E">
              <w:t xml:space="preserve"> hoof care needs of foals and young equines </w:t>
            </w:r>
          </w:p>
          <w:p w:rsidR="00000000" w:rsidP="003B6A4E">
            <w:pPr>
              <w:pStyle w:val="BodyText"/>
              <w:rPr>
                <w:lang w:val="en-NZ"/>
              </w:rPr>
            </w:pPr>
            <w:r w:rsidRPr="003B6A4E">
              <w:t>1.5 Report conditions requiring higher-level investigation or treatment to other farriers, veterinarians or equine professionals</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2. Arrange remedial actions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t>2.1 Review equine symptoms and diagnostic images in consultation with the veterinarian</w:t>
            </w:r>
          </w:p>
          <w:p w:rsidR="00000000" w:rsidRPr="003B6A4E" w:rsidP="003B6A4E">
            <w:pPr>
              <w:pStyle w:val="BodyText"/>
            </w:pPr>
            <w:r w:rsidRPr="003B6A4E">
              <w:t>2.2 Determine course of action and establish treatment regimen in consultation with a veterinarian and/or other equine professional</w:t>
            </w:r>
          </w:p>
          <w:p w:rsidR="00000000" w:rsidRPr="003B6A4E" w:rsidP="003B6A4E">
            <w:pPr>
              <w:pStyle w:val="BodyText"/>
            </w:pPr>
            <w:r w:rsidRPr="003B6A4E">
              <w:t>2.3 Discuss and assess the implicatio</w:t>
            </w:r>
            <w:r w:rsidRPr="003B6A4E">
              <w:t>ns of proposed actions</w:t>
            </w:r>
          </w:p>
          <w:p w:rsidR="00000000" w:rsidP="003B6A4E">
            <w:pPr>
              <w:pStyle w:val="BodyText"/>
              <w:rPr>
                <w:lang w:val="en-NZ"/>
              </w:rPr>
            </w:pPr>
            <w:r w:rsidRPr="003B6A4E">
              <w:t>2.4 Fabricate or modify remedial or orthopaedic and therapeutic shoes and/or other hoof protection products</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3. Trim and repair hooves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t>3.1 Handle equines safely and select personal protective equipment according to safe work practice</w:t>
            </w:r>
            <w:r w:rsidRPr="003B6A4E">
              <w:t>s, and monitor behaviour to reduce risks to equine, handlers and self</w:t>
            </w:r>
          </w:p>
          <w:p w:rsidR="00000000" w:rsidRPr="003B6A4E" w:rsidP="003B6A4E">
            <w:pPr>
              <w:pStyle w:val="BodyText"/>
            </w:pPr>
            <w:r w:rsidRPr="003B6A4E">
              <w:t xml:space="preserve">3.2 Trim and prepare hooves in a safe manner without injury to equine </w:t>
            </w:r>
          </w:p>
          <w:p w:rsidR="00000000" w:rsidRPr="003B6A4E" w:rsidP="003B6A4E">
            <w:pPr>
              <w:pStyle w:val="BodyText"/>
            </w:pPr>
            <w:r w:rsidRPr="003B6A4E">
              <w:t xml:space="preserve">3.3 Identify and perform hoof reconstruction procedures according to hoof care plan developed in consultation with </w:t>
            </w:r>
            <w:r w:rsidRPr="003B6A4E">
              <w:t>veterinarian</w:t>
            </w:r>
          </w:p>
          <w:p w:rsidR="00000000" w:rsidP="003B6A4E">
            <w:pPr>
              <w:pStyle w:val="BodyText"/>
              <w:rPr>
                <w:lang w:val="en-NZ"/>
              </w:rPr>
            </w:pPr>
            <w:r w:rsidRPr="003B6A4E">
              <w:t>3.4 Check work to ensure hoof preparation meets quality outcomes</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4.Fit remedial shoes and/or hoof protection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t>4.1 Select tools, equipment and materials required for fitting remedial shoes and/or other hoof protection</w:t>
            </w:r>
          </w:p>
          <w:p w:rsidR="00000000" w:rsidRPr="003B6A4E" w:rsidP="003B6A4E">
            <w:pPr>
              <w:pStyle w:val="BodyText"/>
            </w:pPr>
            <w:r w:rsidRPr="003B6A4E">
              <w:t>4.2 Shape, fit and/or adju</w:t>
            </w:r>
            <w:r w:rsidRPr="003B6A4E">
              <w:t>st remedial shoes and/or other hoof protection according to plan</w:t>
            </w:r>
          </w:p>
          <w:p w:rsidR="00000000" w:rsidRPr="003B6A4E" w:rsidP="003B6A4E">
            <w:pPr>
              <w:pStyle w:val="BodyText"/>
            </w:pPr>
            <w:r w:rsidRPr="003B6A4E">
              <w:t>4.3 Fit remedial shoes and/or other hoof protection to fore and hind feet and assess the need for any final adjustments</w:t>
            </w:r>
          </w:p>
          <w:p w:rsidR="00000000" w:rsidRPr="003B6A4E" w:rsidP="003B6A4E">
            <w:pPr>
              <w:pStyle w:val="BodyText"/>
            </w:pPr>
            <w:r w:rsidRPr="003B6A4E">
              <w:t xml:space="preserve">4.4 Make final adjustments to the shape and size of the remedial shoes </w:t>
            </w:r>
            <w:r w:rsidRPr="003B6A4E">
              <w:t>and/or other hoof protection</w:t>
            </w:r>
          </w:p>
          <w:p w:rsidR="00000000" w:rsidP="003B6A4E">
            <w:pPr>
              <w:pStyle w:val="BodyText"/>
              <w:rPr>
                <w:lang w:val="en-NZ"/>
              </w:rPr>
            </w:pPr>
            <w:r w:rsidRPr="003B6A4E">
              <w:t>4.5 Monitor risks and maintain safety of equine, self and others throughout the procedure</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 xml:space="preserve">5. Attach shoes or hoof protection and finish shoeing </w:t>
            </w:r>
            <w:r w:rsidRPr="003B6A4E">
              <w:t>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t xml:space="preserve">5.1 Select tools and materials suitable for attaching and clenching shoes </w:t>
            </w:r>
            <w:r w:rsidRPr="003B6A4E">
              <w:t>or securing other hoof protection</w:t>
            </w:r>
          </w:p>
          <w:p w:rsidR="00000000" w:rsidRPr="003B6A4E" w:rsidP="003B6A4E">
            <w:pPr>
              <w:pStyle w:val="BodyText"/>
            </w:pPr>
            <w:r w:rsidRPr="003B6A4E">
              <w:t>5.2 Attach shoe and/or other hoof protection safely, securely and in the correct position</w:t>
            </w:r>
          </w:p>
          <w:p w:rsidR="00000000" w:rsidRPr="003B6A4E" w:rsidP="003B6A4E">
            <w:pPr>
              <w:pStyle w:val="BodyText"/>
            </w:pPr>
            <w:r w:rsidRPr="003B6A4E">
              <w:t>5.3 Finish the hoof and assess the finished job and the welfare of the equine</w:t>
            </w:r>
          </w:p>
          <w:p w:rsidR="00000000" w:rsidRPr="003B6A4E" w:rsidP="003B6A4E">
            <w:pPr>
              <w:pStyle w:val="BodyText"/>
            </w:pPr>
            <w:r w:rsidRPr="003B6A4E">
              <w:t>5.4 Identify any signs of lameness by trotting the equine in a safe manner</w:t>
            </w:r>
          </w:p>
          <w:p w:rsidR="00000000" w:rsidRPr="003B6A4E" w:rsidP="003B6A4E">
            <w:pPr>
              <w:pStyle w:val="BodyText"/>
            </w:pPr>
            <w:r w:rsidRPr="003B6A4E">
              <w:t>5.5 Advise of actions taken and future hoof care requirements</w:t>
            </w:r>
          </w:p>
          <w:p w:rsidR="00000000" w:rsidRPr="003B6A4E" w:rsidP="003B6A4E">
            <w:pPr>
              <w:pStyle w:val="BodyText"/>
            </w:pPr>
            <w:r w:rsidRPr="003B6A4E">
              <w:t>5.6 Maintain service records according to workplace practices</w:t>
            </w:r>
          </w:p>
        </w:tc>
      </w:tr>
    </w:tbl>
    <w:p w:rsidR="00000000" w:rsidRPr="003B6A4E" w:rsidP="003B6A4E">
      <w:pPr>
        <w:pStyle w:val="BodyText"/>
      </w:pPr>
    </w:p>
    <w:p w:rsidR="00000000" w:rsidRPr="003B6A4E" w:rsidP="003B6A4E">
      <w:pPr>
        <w:pStyle w:val="AllowPageBreak"/>
      </w:pPr>
    </w:p>
    <w:p w:rsidR="00000000" w:rsidRPr="003B6A4E" w:rsidP="003B6A4E">
      <w:pPr>
        <w:pStyle w:val="Heading1"/>
      </w:pPr>
      <w:bookmarkStart w:id="6" w:name="O_991651"/>
      <w:bookmarkEnd w:id="6"/>
      <w:r w:rsidRPr="003B6A4E">
        <w:t>Foundation Skills</w:t>
      </w:r>
    </w:p>
    <w:p w:rsidR="00000000" w:rsidRPr="003A2264" w:rsidP="003A2264">
      <w:pPr>
        <w:pStyle w:val="BodyText"/>
        <w:rPr>
          <w:i/>
        </w:rPr>
      </w:pPr>
      <w:r w:rsidRPr="003A2264">
        <w:rPr>
          <w:rStyle w:val="Emphasis"/>
        </w:rPr>
        <w:t>This section describ</w:t>
      </w:r>
      <w:r w:rsidRPr="003A2264">
        <w:rPr>
          <w:rStyle w:val="Emphasis"/>
        </w:rPr>
        <w:t>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3"/>
        <w:gridCol w:w="6703"/>
      </w:tblGrid>
      <w:tr w:rsidTr="003A22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rPr>
                <w:rStyle w:val="SpecialBold"/>
              </w:rPr>
              <w:t>Description</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ListBullet"/>
              <w:rPr>
                <w:lang w:val="en-NZ"/>
              </w:rPr>
            </w:pPr>
            <w:r w:rsidRPr="003B6A4E">
              <w:t>Interpret key information in instructions relevant to ad</w:t>
            </w:r>
            <w:r w:rsidRPr="003B6A4E">
              <w:t>dressing special shoeing and hoof care needs of equines</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ListBullet"/>
              <w:rPr>
                <w:lang w:val="en-NZ"/>
              </w:rPr>
            </w:pPr>
            <w:r w:rsidRPr="003B6A4E">
              <w:t>Record specifications and hoof plans for individual equines with special needs accurately in workplace documentation</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ListBullet"/>
              <w:rPr>
                <w:lang w:val="en-NZ"/>
              </w:rPr>
            </w:pPr>
            <w:r w:rsidRPr="003B6A4E">
              <w:t>Use measuring devices and take measurements accurately</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ListBullet"/>
              <w:rPr>
                <w:lang w:val="en-NZ"/>
              </w:rPr>
            </w:pPr>
            <w:r w:rsidRPr="003B6A4E">
              <w:t>Use clear language, accurate concepts and industry terminology to ensure clarity of meaning when reporting and requesting information</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ListBullet"/>
              <w:rPr>
                <w:lang w:val="en-NZ"/>
              </w:rPr>
            </w:pPr>
            <w:r w:rsidRPr="003B6A4E">
              <w:t>Take responsibility for adherence to workplace and industry requirements,</w:t>
            </w:r>
            <w:r w:rsidRPr="003B6A4E">
              <w:t xml:space="preserve"> including safety, animal welfare and infection control and biosecurity, relating to own role and work area</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ListBullet"/>
            </w:pPr>
            <w:r w:rsidRPr="003B6A4E">
              <w:t>Work as part of a team with other professionals, including veterinarians</w:t>
            </w:r>
          </w:p>
          <w:p w:rsidR="00000000" w:rsidP="003B6A4E">
            <w:pPr>
              <w:pStyle w:val="ListBullet"/>
              <w:rPr>
                <w:lang w:val="en-NZ"/>
              </w:rPr>
            </w:pPr>
            <w:r w:rsidRPr="003B6A4E">
              <w:t>Follow accepted communication practices and protocol</w:t>
            </w:r>
            <w:r w:rsidRPr="003B6A4E">
              <w:t>s for reporting information to clients and equine professionals</w:t>
            </w:r>
          </w:p>
        </w:tc>
      </w:tr>
      <w:tr w:rsidTr="003A22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ListBullet"/>
            </w:pPr>
            <w:r w:rsidRPr="003B6A4E">
              <w:t xml:space="preserve">Observe and examine equines systematically using structured problem-solving processes to determine requirements to meet their special needs </w:t>
            </w:r>
          </w:p>
          <w:p w:rsidR="00000000" w:rsidRPr="003B6A4E" w:rsidP="003B6A4E">
            <w:pPr>
              <w:pStyle w:val="ListBullet"/>
            </w:pPr>
            <w:r w:rsidRPr="003B6A4E">
              <w:t>Assess quality of outcomes to prepare future hoof care plans and advice</w:t>
            </w:r>
          </w:p>
        </w:tc>
      </w:tr>
    </w:tbl>
    <w:p w:rsidR="00000000" w:rsidRPr="003B6A4E" w:rsidP="003B6A4E">
      <w:pPr>
        <w:pStyle w:val="BodyText"/>
      </w:pPr>
    </w:p>
    <w:p w:rsidR="00000000" w:rsidRPr="003B6A4E" w:rsidP="003B6A4E">
      <w:pPr>
        <w:pStyle w:val="AllowPageBreak"/>
      </w:pPr>
    </w:p>
    <w:p w:rsidR="00000000" w:rsidRPr="003B6A4E" w:rsidP="003B6A4E">
      <w:pPr>
        <w:pStyle w:val="Heading1"/>
      </w:pPr>
      <w:bookmarkStart w:id="7" w:name="O_991653"/>
      <w:bookmarkEnd w:id="7"/>
      <w:r w:rsidRPr="003B6A4E">
        <w:t>Unit Mapping Information</w:t>
      </w:r>
    </w:p>
    <w:tbl>
      <w:tblPr>
        <w:tblW w:w="9520" w:type="dxa"/>
        <w:tblLayout w:type="fixed"/>
        <w:tblCellMar>
          <w:left w:w="62" w:type="dxa"/>
          <w:right w:w="62" w:type="dxa"/>
        </w:tblCellMar>
        <w:tblLook w:val="0000"/>
      </w:tblPr>
      <w:tblGrid>
        <w:gridCol w:w="1871"/>
        <w:gridCol w:w="2128"/>
        <w:gridCol w:w="2409"/>
        <w:gridCol w:w="3112"/>
      </w:tblGrid>
      <w:tr w:rsidTr="003B6A4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rPr>
                <w:rStyle w:val="SpecialBold"/>
              </w:rPr>
              <w:t>Equivalence status</w:t>
            </w:r>
          </w:p>
        </w:tc>
      </w:tr>
      <w:tr w:rsidTr="003B6A4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ACMFAR404 Use farriery techniques to meet special needs of equines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6A4E">
            <w:pPr>
              <w:pStyle w:val="BodyText"/>
              <w:rPr>
                <w:lang w:val="en-NZ"/>
              </w:rPr>
            </w:pPr>
            <w:r w:rsidRPr="003B6A4E">
              <w:t>ACMFAR312 Use farriery techniques to meet special needs of equines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t>Code changed to reflect AQF alignment.</w:t>
            </w:r>
          </w:p>
          <w:p w:rsidR="00000000" w:rsidRPr="003B6A4E" w:rsidP="003B6A4E">
            <w:pPr>
              <w:pStyle w:val="BodyText"/>
            </w:pPr>
            <w:r w:rsidRPr="003B6A4E">
              <w:t>Changes to performance criteria to clarify intent of unit and scope of work.</w:t>
            </w:r>
          </w:p>
          <w:p w:rsidR="00000000" w:rsidP="003B6A4E">
            <w:pPr>
              <w:pStyle w:val="BodyText"/>
              <w:rPr>
                <w:lang w:val="en-NZ"/>
              </w:rPr>
            </w:pPr>
            <w:r w:rsidRPr="003B6A4E">
              <w:t>Change</w:t>
            </w:r>
            <w:r w:rsidRPr="003B6A4E">
              <w:t>s to assessment requirements to reflect level of work.</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6A4E" w:rsidP="003B6A4E">
            <w:pPr>
              <w:pStyle w:val="BodyText"/>
            </w:pPr>
            <w:r w:rsidRPr="003B6A4E">
              <w:t>Equivalent unit</w:t>
            </w:r>
          </w:p>
        </w:tc>
      </w:tr>
    </w:tbl>
    <w:p w:rsidR="00000000" w:rsidRPr="003B6A4E" w:rsidP="003B6A4E">
      <w:pPr>
        <w:pStyle w:val="BodyText"/>
      </w:pPr>
    </w:p>
    <w:p w:rsidR="00000000" w:rsidRPr="003B6A4E" w:rsidP="003B6A4E">
      <w:pPr>
        <w:pStyle w:val="AllowPageBreak"/>
      </w:pPr>
    </w:p>
    <w:p w:rsidR="00000000" w:rsidRPr="003B6A4E" w:rsidP="003B6A4E">
      <w:pPr>
        <w:pStyle w:val="Heading1"/>
      </w:pPr>
      <w:bookmarkStart w:id="8" w:name="O_991660"/>
      <w:bookmarkEnd w:id="8"/>
      <w:r w:rsidRPr="003B6A4E">
        <w:t>Links</w:t>
      </w:r>
    </w:p>
    <w:p w:rsidR="00000000" w:rsidRPr="003B6A4E" w:rsidP="003A2264">
      <w:pPr>
        <w:pStyle w:val="BodyText"/>
      </w:pPr>
      <w:r w:rsidRPr="003B6A4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B05A5">
        <w:rPr>
          <w:rStyle w:val="Hyperlink"/>
        </w:rPr>
        <w:t>https://vetnet.gov.au/Pages/TrainingDocs.aspx?q=b75f4b23-54c9-4cc9-a5db-d3502d154103</w:t>
      </w:r>
      <w:r>
        <w:fldChar w:fldCharType="end"/>
      </w:r>
    </w:p>
    <w:p w:rsidR="00000000" w:rsidRPr="003B6A4E" w:rsidP="003B6A4E"/>
    <w:sectPr w:rsidSect="003B6A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4E" w:rsidRPr="003A2264" w:rsidP="003A2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64" w:rsidP="003B6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2264" w:rsidP="003B6A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A2264" w:rsidP="003B6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A4E" w:rsidRPr="003A2264" w:rsidP="003A2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64" w:rsidRPr="002D2AF8" w:rsidP="003B6A4E">
    <w:pPr>
      <w:pStyle w:val="Header"/>
      <w:framePr w:wrap="around"/>
    </w:pPr>
    <w:r>
      <w:fldChar w:fldCharType="begin"/>
    </w:r>
    <w:r>
      <w:instrText xml:space="preserve"> TITLE   \* MERGEFORMAT </w:instrText>
    </w:r>
    <w:r>
      <w:fldChar w:fldCharType="separate"/>
    </w:r>
    <w:r>
      <w:t>ACMFAR404 Use farriery techniques to meet special needs of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3A2264" w:rsidP="003B6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2CC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027D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A4E"/>
    <w:pPr>
      <w:spacing w:before="360" w:after="60"/>
      <w:outlineLvl w:val="0"/>
    </w:pPr>
    <w:rPr>
      <w:sz w:val="32"/>
    </w:rPr>
  </w:style>
  <w:style w:type="paragraph" w:styleId="Heading2">
    <w:name w:val="heading 2"/>
    <w:basedOn w:val="HeadingBase"/>
    <w:next w:val="BodyText"/>
    <w:link w:val="Heading2Char"/>
    <w:qFormat/>
    <w:rsid w:val="003B6A4E"/>
    <w:pPr>
      <w:keepLines/>
      <w:spacing w:before="240" w:after="120"/>
      <w:outlineLvl w:val="1"/>
    </w:pPr>
    <w:rPr>
      <w:sz w:val="28"/>
      <w:szCs w:val="40"/>
    </w:rPr>
  </w:style>
  <w:style w:type="paragraph" w:styleId="Heading3">
    <w:name w:val="heading 3"/>
    <w:basedOn w:val="HeadingBase"/>
    <w:next w:val="BodyText"/>
    <w:link w:val="Heading3Char"/>
    <w:qFormat/>
    <w:rsid w:val="003B6A4E"/>
    <w:pPr>
      <w:spacing w:before="180" w:after="120"/>
      <w:outlineLvl w:val="2"/>
    </w:pPr>
    <w:rPr>
      <w:spacing w:val="-10"/>
      <w:kern w:val="32"/>
    </w:rPr>
  </w:style>
  <w:style w:type="paragraph" w:styleId="Heading4">
    <w:name w:val="heading 4"/>
    <w:basedOn w:val="HeadingBase"/>
    <w:next w:val="BodyText"/>
    <w:link w:val="Heading4Char"/>
    <w:qFormat/>
    <w:rsid w:val="003B6A4E"/>
    <w:pPr>
      <w:spacing w:before="160" w:after="120"/>
      <w:outlineLvl w:val="3"/>
    </w:pPr>
    <w:rPr>
      <w:sz w:val="22"/>
    </w:rPr>
  </w:style>
  <w:style w:type="paragraph" w:styleId="Heading5">
    <w:name w:val="heading 5"/>
    <w:basedOn w:val="HeadingBase"/>
    <w:next w:val="Normal"/>
    <w:link w:val="Heading5Char"/>
    <w:qFormat/>
    <w:rsid w:val="003B6A4E"/>
    <w:pPr>
      <w:spacing w:before="80"/>
      <w:outlineLvl w:val="4"/>
    </w:pPr>
    <w:rPr>
      <w:color w:val="918585"/>
      <w:sz w:val="20"/>
    </w:rPr>
  </w:style>
  <w:style w:type="paragraph" w:styleId="Heading6">
    <w:name w:val="heading 6"/>
    <w:basedOn w:val="HeadingBase"/>
    <w:next w:val="Normal"/>
    <w:link w:val="Heading6Char"/>
    <w:qFormat/>
    <w:rsid w:val="003B6A4E"/>
    <w:pPr>
      <w:spacing w:before="60"/>
      <w:outlineLvl w:val="5"/>
    </w:pPr>
    <w:rPr>
      <w:color w:val="918585"/>
      <w:sz w:val="20"/>
    </w:rPr>
  </w:style>
  <w:style w:type="paragraph" w:styleId="Heading7">
    <w:name w:val="heading 7"/>
    <w:basedOn w:val="Normal"/>
    <w:next w:val="Normal"/>
    <w:link w:val="Heading7Char"/>
    <w:qFormat/>
    <w:rsid w:val="003B6A4E"/>
    <w:pPr>
      <w:ind w:left="720"/>
      <w:outlineLvl w:val="6"/>
    </w:pPr>
    <w:rPr>
      <w:i/>
    </w:rPr>
  </w:style>
  <w:style w:type="paragraph" w:styleId="Heading8">
    <w:name w:val="heading 8"/>
    <w:basedOn w:val="Normal"/>
    <w:next w:val="Normal"/>
    <w:link w:val="Heading8Char"/>
    <w:qFormat/>
    <w:rsid w:val="003B6A4E"/>
    <w:pPr>
      <w:ind w:left="720"/>
      <w:outlineLvl w:val="7"/>
    </w:pPr>
    <w:rPr>
      <w:i/>
    </w:rPr>
  </w:style>
  <w:style w:type="paragraph" w:styleId="Heading9">
    <w:name w:val="heading 9"/>
    <w:basedOn w:val="Normal"/>
    <w:next w:val="Normal"/>
    <w:link w:val="Heading9Char"/>
    <w:qFormat/>
    <w:rsid w:val="003B6A4E"/>
    <w:pPr>
      <w:ind w:left="720"/>
      <w:outlineLvl w:val="8"/>
    </w:pPr>
    <w:rPr>
      <w:i/>
    </w:rPr>
  </w:style>
  <w:style w:type="character" w:default="1" w:styleId="DefaultParagraphFont">
    <w:name w:val="Default Paragraph Font"/>
    <w:uiPriority w:val="1"/>
    <w:unhideWhenUsed/>
    <w:rsid w:val="003B6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A4E"/>
  </w:style>
  <w:style w:type="character" w:customStyle="1" w:styleId="Heading1Char">
    <w:name w:val="Heading 1 Char"/>
    <w:basedOn w:val="DefaultParagraphFont"/>
    <w:link w:val="Heading1"/>
    <w:rsid w:val="003B6A4E"/>
    <w:rPr>
      <w:rFonts w:ascii="Times New Roman" w:eastAsia="Times New Roman" w:hAnsi="Times New Roman" w:cs="Times New Roman"/>
      <w:b/>
      <w:sz w:val="32"/>
      <w:szCs w:val="20"/>
      <w:lang w:eastAsia="en-US"/>
    </w:rPr>
  </w:style>
  <w:style w:type="paragraph" w:styleId="BodyText">
    <w:name w:val="Body Text"/>
    <w:basedOn w:val="Normal"/>
    <w:link w:val="BodyTextChar"/>
    <w:rsid w:val="003B6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A4E"/>
    <w:rPr>
      <w:rFonts w:ascii="Times New Roman" w:eastAsia="Times New Roman" w:hAnsi="Times New Roman" w:cs="Times New Roman"/>
      <w:sz w:val="24"/>
      <w:lang w:eastAsia="en-US"/>
    </w:rPr>
  </w:style>
  <w:style w:type="paragraph" w:styleId="ListBullet">
    <w:name w:val="List Bullet"/>
    <w:basedOn w:val="List"/>
    <w:rsid w:val="003B6A4E"/>
    <w:pPr>
      <w:numPr>
        <w:numId w:val="11"/>
      </w:numPr>
      <w:tabs>
        <w:tab w:val="clear" w:pos="340"/>
      </w:tabs>
      <w:spacing w:before="40" w:after="40"/>
    </w:pPr>
  </w:style>
  <w:style w:type="character" w:customStyle="1" w:styleId="SpecialBold">
    <w:name w:val="Special Bold"/>
    <w:basedOn w:val="DefaultParagraphFont"/>
    <w:rsid w:val="003B6A4E"/>
    <w:rPr>
      <w:b/>
      <w:spacing w:val="0"/>
    </w:rPr>
  </w:style>
  <w:style w:type="character" w:styleId="Emphasis">
    <w:name w:val="Emphasis"/>
    <w:basedOn w:val="DefaultParagraphFont"/>
    <w:qFormat/>
    <w:rsid w:val="003B6A4E"/>
    <w:rPr>
      <w:i/>
    </w:rPr>
  </w:style>
  <w:style w:type="paragraph" w:customStyle="1" w:styleId="SuperHeading">
    <w:name w:val="SuperHeading"/>
    <w:basedOn w:val="Normal"/>
    <w:rsid w:val="003B6A4E"/>
    <w:pPr>
      <w:spacing w:before="240" w:after="120"/>
      <w:outlineLvl w:val="0"/>
    </w:pPr>
    <w:rPr>
      <w:rFonts w:ascii="Times New Roman" w:hAnsi="Times New Roman"/>
      <w:b/>
      <w:sz w:val="32"/>
    </w:rPr>
  </w:style>
  <w:style w:type="paragraph" w:customStyle="1" w:styleId="AllowPageBreak">
    <w:name w:val="AllowPageBreak"/>
    <w:rsid w:val="003B6A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A4E"/>
    <w:rPr>
      <w:rFonts w:ascii="Courier New" w:eastAsia="Times New Roman" w:hAnsi="Courier New" w:cs="Times New Roman"/>
      <w:i/>
      <w:szCs w:val="20"/>
      <w:lang w:eastAsia="en-US"/>
    </w:rPr>
  </w:style>
  <w:style w:type="paragraph" w:customStyle="1" w:styleId="HeadingBase">
    <w:name w:val="Heading Base"/>
    <w:rsid w:val="003B6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A4E"/>
    <w:pPr>
      <w:tabs>
        <w:tab w:val="right" w:leader="dot" w:pos="9072"/>
      </w:tabs>
      <w:ind w:left="567"/>
    </w:pPr>
    <w:rPr>
      <w:szCs w:val="22"/>
    </w:rPr>
  </w:style>
  <w:style w:type="paragraph" w:customStyle="1" w:styleId="TOCBase">
    <w:name w:val="TOC Base"/>
    <w:rsid w:val="003B6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A4E"/>
    <w:pPr>
      <w:tabs>
        <w:tab w:val="right" w:leader="dot" w:pos="9072"/>
      </w:tabs>
      <w:spacing w:before="40" w:after="40"/>
      <w:ind w:left="284"/>
    </w:pPr>
    <w:rPr>
      <w:rFonts w:ascii="Times New Roman" w:hAnsi="Times New Roman"/>
    </w:rPr>
  </w:style>
  <w:style w:type="paragraph" w:styleId="TOC1">
    <w:name w:val="toc 1"/>
    <w:basedOn w:val="TOCBase"/>
    <w:next w:val="Normal"/>
    <w:rsid w:val="003B6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A4E"/>
    <w:rPr>
      <w:rFonts w:ascii="Times New Roman" w:eastAsia="Times New Roman" w:hAnsi="Times New Roman" w:cs="Times New Roman"/>
      <w:sz w:val="16"/>
      <w:lang w:eastAsia="en-US"/>
    </w:rPr>
  </w:style>
  <w:style w:type="paragraph" w:styleId="Title">
    <w:name w:val="Title"/>
    <w:basedOn w:val="HeadingBase"/>
    <w:link w:val="TitleChar"/>
    <w:qFormat/>
    <w:rsid w:val="003B6A4E"/>
    <w:pPr>
      <w:spacing w:before="5040"/>
      <w:jc w:val="center"/>
    </w:pPr>
    <w:rPr>
      <w:sz w:val="48"/>
      <w:szCs w:val="72"/>
      <w:lang w:val="en-US"/>
    </w:rPr>
  </w:style>
  <w:style w:type="character" w:customStyle="1" w:styleId="TitleChar">
    <w:name w:val="Title Char"/>
    <w:basedOn w:val="DefaultParagraphFont"/>
    <w:link w:val="Title"/>
    <w:rsid w:val="003B6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A4E"/>
    <w:pPr>
      <w:tabs>
        <w:tab w:val="left" w:pos="3600"/>
        <w:tab w:val="left" w:pos="3958"/>
      </w:tabs>
    </w:pPr>
  </w:style>
  <w:style w:type="paragraph" w:styleId="List">
    <w:name w:val="List"/>
    <w:basedOn w:val="BodyText"/>
    <w:next w:val="BodyText"/>
    <w:rsid w:val="003B6A4E"/>
    <w:pPr>
      <w:tabs>
        <w:tab w:val="left" w:pos="340"/>
      </w:tabs>
      <w:spacing w:before="60" w:after="60"/>
      <w:ind w:left="340" w:hanging="340"/>
    </w:pPr>
  </w:style>
  <w:style w:type="paragraph" w:customStyle="1" w:styleId="Note">
    <w:name w:val="Note"/>
    <w:basedOn w:val="BodyText"/>
    <w:rsid w:val="003B6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A4E"/>
    <w:pPr>
      <w:framePr w:wrap="auto" w:hAnchor="text" w:y="6049"/>
    </w:pPr>
    <w:rPr>
      <w:color w:val="000000"/>
      <w:sz w:val="40"/>
    </w:rPr>
  </w:style>
  <w:style w:type="paragraph" w:customStyle="1" w:styleId="TOCTitle">
    <w:name w:val="TOCTitle"/>
    <w:basedOn w:val="Heading1"/>
    <w:rsid w:val="003B6A4E"/>
    <w:pPr>
      <w:spacing w:after="240"/>
      <w:jc w:val="center"/>
      <w:outlineLvl w:val="9"/>
    </w:pPr>
    <w:rPr>
      <w:caps/>
    </w:rPr>
  </w:style>
  <w:style w:type="paragraph" w:customStyle="1" w:styleId="Version">
    <w:name w:val="Version"/>
    <w:rsid w:val="003B6A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6A4E"/>
    <w:pPr>
      <w:numPr>
        <w:numId w:val="12"/>
      </w:numPr>
      <w:tabs>
        <w:tab w:val="clear" w:pos="680"/>
      </w:tabs>
    </w:pPr>
  </w:style>
  <w:style w:type="paragraph" w:styleId="Index1">
    <w:name w:val="index 1"/>
    <w:basedOn w:val="Normal"/>
    <w:next w:val="Normal"/>
    <w:semiHidden/>
    <w:rsid w:val="003B6A4E"/>
    <w:pPr>
      <w:keepNext w:val="0"/>
      <w:tabs>
        <w:tab w:val="right" w:pos="4176"/>
      </w:tabs>
      <w:ind w:left="198" w:hanging="198"/>
    </w:pPr>
    <w:rPr>
      <w:rFonts w:ascii="Garamond" w:hAnsi="Garamond"/>
    </w:rPr>
  </w:style>
  <w:style w:type="paragraph" w:styleId="IndexHeading">
    <w:name w:val="index heading"/>
    <w:basedOn w:val="Normal"/>
    <w:next w:val="Index1"/>
    <w:semiHidden/>
    <w:rsid w:val="003B6A4E"/>
    <w:pPr>
      <w:spacing w:before="120" w:after="120"/>
    </w:pPr>
    <w:rPr>
      <w:rFonts w:ascii="Arial" w:hAnsi="Arial"/>
      <w:b/>
      <w:color w:val="918585"/>
      <w:sz w:val="24"/>
    </w:rPr>
  </w:style>
  <w:style w:type="paragraph" w:styleId="Header">
    <w:name w:val="header"/>
    <w:basedOn w:val="Normal"/>
    <w:link w:val="HeaderChar"/>
    <w:rsid w:val="003B6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A4E"/>
    <w:rPr>
      <w:rFonts w:ascii="Times New Roman" w:eastAsia="Times New Roman" w:hAnsi="Times New Roman" w:cs="Times New Roman"/>
      <w:sz w:val="16"/>
      <w:szCs w:val="20"/>
      <w:lang w:val="en-GB" w:eastAsia="en-US"/>
    </w:rPr>
  </w:style>
  <w:style w:type="paragraph" w:customStyle="1" w:styleId="Chapter">
    <w:name w:val="Chapter"/>
    <w:basedOn w:val="Normal"/>
    <w:rsid w:val="003B6A4E"/>
    <w:pPr>
      <w:spacing w:before="240"/>
    </w:pPr>
    <w:rPr>
      <w:rFonts w:ascii="Times New Roman" w:hAnsi="Times New Roman"/>
      <w:smallCaps/>
      <w:spacing w:val="80"/>
      <w:sz w:val="28"/>
    </w:rPr>
  </w:style>
  <w:style w:type="paragraph" w:customStyle="1" w:styleId="InChapter">
    <w:name w:val="InChapter"/>
    <w:basedOn w:val="Heading3"/>
    <w:rsid w:val="003B6A4E"/>
    <w:pPr>
      <w:spacing w:after="240"/>
      <w:outlineLvl w:val="9"/>
    </w:pPr>
    <w:rPr>
      <w:noProof/>
    </w:rPr>
  </w:style>
  <w:style w:type="paragraph" w:styleId="Index2">
    <w:name w:val="index 2"/>
    <w:basedOn w:val="Normal"/>
    <w:next w:val="Normal"/>
    <w:semiHidden/>
    <w:rsid w:val="003B6A4E"/>
    <w:pPr>
      <w:tabs>
        <w:tab w:val="right" w:pos="4176"/>
      </w:tabs>
      <w:ind w:left="568" w:hanging="284"/>
    </w:pPr>
    <w:rPr>
      <w:rFonts w:ascii="Garamond" w:hAnsi="Garamond"/>
    </w:rPr>
  </w:style>
  <w:style w:type="paragraph" w:customStyle="1" w:styleId="Byline">
    <w:name w:val="Byline"/>
    <w:rsid w:val="003B6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A4E"/>
    <w:pPr>
      <w:tabs>
        <w:tab w:val="clear" w:pos="3600"/>
        <w:tab w:val="clear" w:pos="3958"/>
      </w:tabs>
      <w:jc w:val="right"/>
    </w:pPr>
  </w:style>
  <w:style w:type="paragraph" w:styleId="Caption">
    <w:name w:val="caption"/>
    <w:basedOn w:val="BodyText"/>
    <w:next w:val="Normal"/>
    <w:qFormat/>
    <w:rsid w:val="003B6A4E"/>
    <w:pPr>
      <w:framePr w:w="2268" w:hSpace="181" w:vSpace="181" w:wrap="around" w:vAnchor="text" w:hAnchor="page" w:x="1135" w:y="285" w:anchorLock="1"/>
    </w:pPr>
    <w:rPr>
      <w:i/>
    </w:rPr>
  </w:style>
  <w:style w:type="paragraph" w:customStyle="1" w:styleId="MiniTOCTitle">
    <w:name w:val="MiniTOCTitle"/>
    <w:basedOn w:val="Heading4"/>
    <w:rsid w:val="003B6A4E"/>
    <w:pPr>
      <w:spacing w:before="240"/>
      <w:outlineLvl w:val="9"/>
    </w:pPr>
    <w:rPr>
      <w:noProof/>
      <w:sz w:val="24"/>
    </w:rPr>
  </w:style>
  <w:style w:type="paragraph" w:customStyle="1" w:styleId="MiniTOCItem">
    <w:name w:val="MiniTOCItem"/>
    <w:basedOn w:val="ListBullet"/>
    <w:rsid w:val="003B6A4E"/>
    <w:pPr>
      <w:numPr>
        <w:numId w:val="0"/>
      </w:numPr>
      <w:tabs>
        <w:tab w:val="right" w:leader="dot" w:pos="6521"/>
      </w:tabs>
      <w:spacing w:before="0" w:after="0"/>
    </w:pPr>
  </w:style>
  <w:style w:type="paragraph" w:customStyle="1" w:styleId="TOFTitle">
    <w:name w:val="TOFTitle"/>
    <w:basedOn w:val="TOCTitle"/>
    <w:rsid w:val="003B6A4E"/>
  </w:style>
  <w:style w:type="paragraph" w:styleId="TableofFigures">
    <w:name w:val="table of figures"/>
    <w:basedOn w:val="Normal"/>
    <w:next w:val="Normal"/>
    <w:semiHidden/>
    <w:rsid w:val="003B6A4E"/>
    <w:pPr>
      <w:tabs>
        <w:tab w:val="right" w:leader="dot" w:pos="9072"/>
      </w:tabs>
      <w:ind w:left="970" w:hanging="403"/>
    </w:pPr>
    <w:rPr>
      <w:rFonts w:ascii="Times New Roman" w:hAnsi="Times New Roman"/>
      <w:b/>
    </w:rPr>
  </w:style>
  <w:style w:type="paragraph" w:styleId="ListNumber">
    <w:name w:val="List Number"/>
    <w:basedOn w:val="List"/>
    <w:rsid w:val="003B6A4E"/>
    <w:pPr>
      <w:numPr>
        <w:numId w:val="14"/>
      </w:numPr>
      <w:tabs>
        <w:tab w:val="clear" w:pos="340"/>
      </w:tabs>
    </w:pPr>
  </w:style>
  <w:style w:type="character" w:customStyle="1" w:styleId="WingdingSymbols">
    <w:name w:val="Wingding Symbols"/>
    <w:rsid w:val="003B6A4E"/>
    <w:rPr>
      <w:rFonts w:ascii="Wingdings" w:hAnsi="Wingdings"/>
    </w:rPr>
  </w:style>
  <w:style w:type="paragraph" w:customStyle="1" w:styleId="TableHeading">
    <w:name w:val="Table Heading"/>
    <w:basedOn w:val="HeadingBase"/>
    <w:rsid w:val="003B6A4E"/>
    <w:pPr>
      <w:keepLines/>
      <w:pBdr>
        <w:bottom w:val="single" w:sz="6" w:space="1" w:color="918585"/>
      </w:pBdr>
      <w:spacing w:before="240"/>
    </w:pPr>
  </w:style>
  <w:style w:type="character" w:customStyle="1" w:styleId="HotSpot">
    <w:name w:val="HotSpot"/>
    <w:rsid w:val="003B6A4E"/>
    <w:rPr>
      <w:color w:val="0033CC"/>
      <w:u w:val="none"/>
    </w:rPr>
  </w:style>
  <w:style w:type="paragraph" w:customStyle="1" w:styleId="BodyTextRight">
    <w:name w:val="Body Text Right"/>
    <w:basedOn w:val="BodyText"/>
    <w:rsid w:val="003B6A4E"/>
    <w:pPr>
      <w:spacing w:before="0" w:after="0"/>
      <w:jc w:val="right"/>
    </w:pPr>
  </w:style>
  <w:style w:type="paragraph" w:styleId="Index3">
    <w:name w:val="index 3"/>
    <w:basedOn w:val="ListNumber2"/>
    <w:next w:val="Normal"/>
    <w:semiHidden/>
    <w:rsid w:val="003B6A4E"/>
    <w:pPr>
      <w:numPr>
        <w:numId w:val="0"/>
      </w:numPr>
      <w:tabs>
        <w:tab w:val="right" w:leader="dot" w:pos="4176"/>
      </w:tabs>
    </w:pPr>
  </w:style>
  <w:style w:type="paragraph" w:styleId="ListNumber2">
    <w:name w:val="List Number 2"/>
    <w:basedOn w:val="List2"/>
    <w:rsid w:val="003B6A4E"/>
    <w:pPr>
      <w:numPr>
        <w:numId w:val="9"/>
      </w:numPr>
      <w:tabs>
        <w:tab w:val="clear" w:pos="1060"/>
      </w:tabs>
    </w:pPr>
  </w:style>
  <w:style w:type="paragraph" w:customStyle="1" w:styleId="MarginNote">
    <w:name w:val="Margin Note"/>
    <w:basedOn w:val="BodyText"/>
    <w:rsid w:val="003B6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A4E"/>
    <w:rPr>
      <w:sz w:val="32"/>
    </w:rPr>
  </w:style>
  <w:style w:type="paragraph" w:customStyle="1" w:styleId="HeadingProcedure">
    <w:name w:val="Heading Procedure"/>
    <w:basedOn w:val="HeadingBase"/>
    <w:next w:val="Normal"/>
    <w:rsid w:val="003B6A4E"/>
    <w:pPr>
      <w:tabs>
        <w:tab w:val="left" w:pos="0"/>
      </w:tabs>
      <w:spacing w:before="120" w:after="60"/>
    </w:pPr>
    <w:rPr>
      <w:i/>
      <w:color w:val="918585"/>
      <w:sz w:val="22"/>
    </w:rPr>
  </w:style>
  <w:style w:type="paragraph" w:customStyle="1" w:styleId="TableBodyText">
    <w:name w:val="Table Body Text"/>
    <w:basedOn w:val="BodyText"/>
    <w:rsid w:val="003B6A4E"/>
    <w:pPr>
      <w:spacing w:before="60" w:after="60"/>
    </w:pPr>
  </w:style>
  <w:style w:type="paragraph" w:styleId="ListContinue">
    <w:name w:val="List Continue"/>
    <w:basedOn w:val="List"/>
    <w:rsid w:val="003B6A4E"/>
    <w:pPr>
      <w:ind w:firstLine="0"/>
    </w:pPr>
  </w:style>
  <w:style w:type="paragraph" w:customStyle="1" w:styleId="ListNote">
    <w:name w:val="List Note"/>
    <w:basedOn w:val="List"/>
    <w:rsid w:val="003B6A4E"/>
    <w:pPr>
      <w:pBdr>
        <w:top w:val="single" w:sz="6" w:space="2" w:color="918585"/>
        <w:bottom w:val="single" w:sz="6" w:space="2" w:color="918585"/>
      </w:pBdr>
      <w:tabs>
        <w:tab w:val="left" w:pos="1021"/>
      </w:tabs>
      <w:ind w:firstLine="0"/>
    </w:pPr>
  </w:style>
  <w:style w:type="paragraph" w:customStyle="1" w:styleId="Warning">
    <w:name w:val="Warning"/>
    <w:basedOn w:val="BodyText"/>
    <w:rsid w:val="003B6A4E"/>
    <w:pPr>
      <w:shd w:val="clear" w:color="auto" w:fill="D9D9D9"/>
      <w:tabs>
        <w:tab w:val="left" w:pos="992"/>
      </w:tabs>
      <w:ind w:left="119" w:right="119"/>
    </w:pPr>
    <w:rPr>
      <w:sz w:val="20"/>
    </w:rPr>
  </w:style>
  <w:style w:type="paragraph" w:customStyle="1" w:styleId="MarginIcons">
    <w:name w:val="Margin Icons"/>
    <w:basedOn w:val="BodyText"/>
    <w:rsid w:val="003B6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A4E"/>
    <w:rPr>
      <w:rFonts w:ascii="Courier New" w:hAnsi="Courier New"/>
    </w:rPr>
  </w:style>
  <w:style w:type="paragraph" w:customStyle="1" w:styleId="NoteBullet">
    <w:name w:val="Note Bullet"/>
    <w:basedOn w:val="Note"/>
    <w:rsid w:val="003B6A4E"/>
    <w:pPr>
      <w:tabs>
        <w:tab w:val="clear" w:pos="680"/>
      </w:tabs>
      <w:spacing w:before="60" w:after="60"/>
    </w:pPr>
  </w:style>
  <w:style w:type="paragraph" w:customStyle="1" w:styleId="SubHeading2">
    <w:name w:val="SubHeading2"/>
    <w:basedOn w:val="HeadingBase"/>
    <w:rsid w:val="003B6A4E"/>
    <w:pPr>
      <w:spacing w:before="240" w:after="60"/>
    </w:pPr>
    <w:rPr>
      <w:sz w:val="20"/>
    </w:rPr>
  </w:style>
  <w:style w:type="paragraph" w:customStyle="1" w:styleId="SubHeading1">
    <w:name w:val="SubHeading1"/>
    <w:basedOn w:val="HeadingBase"/>
    <w:rsid w:val="003B6A4E"/>
    <w:pPr>
      <w:spacing w:before="240" w:after="60"/>
    </w:pPr>
    <w:rPr>
      <w:color w:val="918585"/>
      <w:sz w:val="22"/>
    </w:rPr>
  </w:style>
  <w:style w:type="paragraph" w:customStyle="1" w:styleId="SideHeading">
    <w:name w:val="Side Heading"/>
    <w:basedOn w:val="HeadingBase"/>
    <w:rsid w:val="003B6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A4E"/>
    <w:pPr>
      <w:numPr>
        <w:numId w:val="10"/>
      </w:numPr>
    </w:pPr>
  </w:style>
  <w:style w:type="paragraph" w:styleId="PlainText">
    <w:name w:val="Plain Text"/>
    <w:basedOn w:val="Normal"/>
    <w:link w:val="PlainTextChar"/>
    <w:rsid w:val="003B6A4E"/>
    <w:rPr>
      <w:sz w:val="20"/>
    </w:rPr>
  </w:style>
  <w:style w:type="character" w:customStyle="1" w:styleId="PlainTextChar">
    <w:name w:val="Plain Text Char"/>
    <w:basedOn w:val="DefaultParagraphFont"/>
    <w:link w:val="PlainText"/>
    <w:rsid w:val="003B6A4E"/>
    <w:rPr>
      <w:rFonts w:ascii="Courier New" w:eastAsia="Times New Roman" w:hAnsi="Courier New" w:cs="Times New Roman"/>
      <w:sz w:val="20"/>
      <w:szCs w:val="20"/>
      <w:lang w:eastAsia="en-US"/>
    </w:rPr>
  </w:style>
  <w:style w:type="character" w:customStyle="1" w:styleId="MenuOption">
    <w:name w:val="Menu Option"/>
    <w:basedOn w:val="DefaultParagraphFont"/>
    <w:rsid w:val="003B6A4E"/>
    <w:rPr>
      <w:b/>
      <w:smallCaps/>
    </w:rPr>
  </w:style>
  <w:style w:type="paragraph" w:customStyle="1" w:styleId="TableListNumber">
    <w:name w:val="Table List Number"/>
    <w:basedOn w:val="ListNumber"/>
    <w:rsid w:val="003B6A4E"/>
    <w:pPr>
      <w:numPr>
        <w:numId w:val="0"/>
      </w:numPr>
    </w:pPr>
  </w:style>
  <w:style w:type="paragraph" w:styleId="TOC4">
    <w:name w:val="toc 4"/>
    <w:basedOn w:val="TOCBase"/>
    <w:next w:val="Normal"/>
    <w:semiHidden/>
    <w:rsid w:val="003B6A4E"/>
    <w:pPr>
      <w:tabs>
        <w:tab w:val="right" w:leader="dot" w:pos="9071"/>
      </w:tabs>
      <w:ind w:left="1701"/>
    </w:pPr>
  </w:style>
  <w:style w:type="paragraph" w:customStyle="1" w:styleId="ListAlpha">
    <w:name w:val="List Alpha"/>
    <w:basedOn w:val="List"/>
    <w:rsid w:val="003B6A4E"/>
    <w:pPr>
      <w:numPr>
        <w:numId w:val="8"/>
      </w:numPr>
    </w:pPr>
  </w:style>
  <w:style w:type="paragraph" w:customStyle="1" w:styleId="ListAlpha2">
    <w:name w:val="List Alpha 2"/>
    <w:basedOn w:val="List2"/>
    <w:rsid w:val="003B6A4E"/>
    <w:pPr>
      <w:numPr>
        <w:numId w:val="7"/>
      </w:numPr>
    </w:pPr>
  </w:style>
  <w:style w:type="paragraph" w:styleId="List2">
    <w:name w:val="List 2"/>
    <w:basedOn w:val="BodyText"/>
    <w:rsid w:val="003B6A4E"/>
    <w:pPr>
      <w:tabs>
        <w:tab w:val="left" w:pos="680"/>
      </w:tabs>
      <w:spacing w:before="60" w:after="60"/>
      <w:ind w:left="680" w:hanging="340"/>
    </w:pPr>
  </w:style>
  <w:style w:type="paragraph" w:styleId="List3">
    <w:name w:val="List 3"/>
    <w:basedOn w:val="BodyText"/>
    <w:rsid w:val="003B6A4E"/>
    <w:pPr>
      <w:tabs>
        <w:tab w:val="left" w:pos="1021"/>
      </w:tabs>
      <w:spacing w:before="60" w:after="60"/>
      <w:ind w:left="1020" w:hanging="340"/>
    </w:pPr>
  </w:style>
  <w:style w:type="paragraph" w:styleId="List4">
    <w:name w:val="List 4"/>
    <w:basedOn w:val="BodyText"/>
    <w:rsid w:val="003B6A4E"/>
    <w:pPr>
      <w:tabs>
        <w:tab w:val="left" w:pos="1361"/>
      </w:tabs>
      <w:spacing w:before="60" w:after="60"/>
      <w:ind w:left="1361" w:hanging="340"/>
    </w:pPr>
  </w:style>
  <w:style w:type="paragraph" w:styleId="List5">
    <w:name w:val="List 5"/>
    <w:basedOn w:val="BodyText"/>
    <w:rsid w:val="003B6A4E"/>
    <w:pPr>
      <w:tabs>
        <w:tab w:val="left" w:pos="1701"/>
      </w:tabs>
      <w:spacing w:before="60" w:after="60"/>
      <w:ind w:left="1701" w:hanging="340"/>
    </w:pPr>
  </w:style>
  <w:style w:type="paragraph" w:styleId="ListBullet3">
    <w:name w:val="List Bullet 3"/>
    <w:basedOn w:val="List3"/>
    <w:rsid w:val="003B6A4E"/>
    <w:pPr>
      <w:numPr>
        <w:numId w:val="13"/>
      </w:numPr>
      <w:tabs>
        <w:tab w:val="clear" w:pos="1021"/>
      </w:tabs>
      <w:ind w:left="1037" w:hanging="357"/>
    </w:pPr>
  </w:style>
  <w:style w:type="paragraph" w:styleId="ListBullet4">
    <w:name w:val="List Bullet 4"/>
    <w:basedOn w:val="List4"/>
    <w:rsid w:val="003B6A4E"/>
    <w:pPr>
      <w:numPr>
        <w:numId w:val="2"/>
      </w:numPr>
      <w:tabs>
        <w:tab w:val="clear" w:pos="1361"/>
      </w:tabs>
    </w:pPr>
  </w:style>
  <w:style w:type="paragraph" w:styleId="ListBullet5">
    <w:name w:val="List Bullet 5"/>
    <w:basedOn w:val="List5"/>
    <w:rsid w:val="003B6A4E"/>
    <w:pPr>
      <w:numPr>
        <w:numId w:val="3"/>
      </w:numPr>
    </w:pPr>
  </w:style>
  <w:style w:type="paragraph" w:styleId="ListContinue2">
    <w:name w:val="List Continue 2"/>
    <w:basedOn w:val="List2"/>
    <w:rsid w:val="003B6A4E"/>
    <w:pPr>
      <w:ind w:firstLine="0"/>
    </w:pPr>
  </w:style>
  <w:style w:type="paragraph" w:styleId="ListContinue3">
    <w:name w:val="List Continue 3"/>
    <w:basedOn w:val="List3"/>
    <w:rsid w:val="003B6A4E"/>
    <w:pPr>
      <w:ind w:left="1021" w:firstLine="0"/>
    </w:pPr>
  </w:style>
  <w:style w:type="paragraph" w:styleId="ListContinue4">
    <w:name w:val="List Continue 4"/>
    <w:basedOn w:val="List4"/>
    <w:rsid w:val="003B6A4E"/>
    <w:pPr>
      <w:ind w:firstLine="0"/>
    </w:pPr>
  </w:style>
  <w:style w:type="paragraph" w:styleId="ListContinue5">
    <w:name w:val="List Continue 5"/>
    <w:basedOn w:val="List5"/>
    <w:rsid w:val="003B6A4E"/>
    <w:pPr>
      <w:ind w:firstLine="0"/>
    </w:pPr>
  </w:style>
  <w:style w:type="paragraph" w:styleId="ListNumber3">
    <w:name w:val="List Number 3"/>
    <w:basedOn w:val="List3"/>
    <w:rsid w:val="003B6A4E"/>
    <w:pPr>
      <w:numPr>
        <w:numId w:val="4"/>
      </w:numPr>
    </w:pPr>
  </w:style>
  <w:style w:type="paragraph" w:styleId="ListNumber4">
    <w:name w:val="List Number 4"/>
    <w:basedOn w:val="List4"/>
    <w:rsid w:val="003B6A4E"/>
    <w:pPr>
      <w:numPr>
        <w:numId w:val="5"/>
      </w:numPr>
    </w:pPr>
  </w:style>
  <w:style w:type="paragraph" w:styleId="ListNumber5">
    <w:name w:val="List Number 5"/>
    <w:basedOn w:val="List5"/>
    <w:rsid w:val="003B6A4E"/>
    <w:pPr>
      <w:numPr>
        <w:numId w:val="6"/>
      </w:numPr>
    </w:pPr>
  </w:style>
  <w:style w:type="paragraph" w:styleId="BlockText">
    <w:name w:val="Block Text"/>
    <w:basedOn w:val="Normal"/>
    <w:rsid w:val="003B6A4E"/>
    <w:pPr>
      <w:spacing w:after="120"/>
      <w:ind w:left="1440" w:right="1440"/>
    </w:pPr>
  </w:style>
  <w:style w:type="character" w:customStyle="1" w:styleId="Subscript">
    <w:name w:val="Subscript"/>
    <w:basedOn w:val="DefaultParagraphFont"/>
    <w:rsid w:val="003B6A4E"/>
    <w:rPr>
      <w:sz w:val="16"/>
      <w:vertAlign w:val="subscript"/>
    </w:rPr>
  </w:style>
  <w:style w:type="character" w:customStyle="1" w:styleId="Superscript">
    <w:name w:val="Superscript"/>
    <w:basedOn w:val="DefaultParagraphFont"/>
    <w:rsid w:val="003B6A4E"/>
    <w:rPr>
      <w:sz w:val="16"/>
      <w:vertAlign w:val="superscript"/>
    </w:rPr>
  </w:style>
  <w:style w:type="character" w:customStyle="1" w:styleId="Symbols">
    <w:name w:val="Symbols"/>
    <w:basedOn w:val="DefaultParagraphFont"/>
    <w:rsid w:val="003B6A4E"/>
    <w:rPr>
      <w:rFonts w:ascii="Symbol" w:hAnsi="Symbol"/>
    </w:rPr>
  </w:style>
  <w:style w:type="character" w:customStyle="1" w:styleId="MenuOptions">
    <w:name w:val="Menu Options"/>
    <w:basedOn w:val="DefaultParagraphFont"/>
    <w:rsid w:val="003B6A4E"/>
    <w:rPr>
      <w:rFonts w:ascii="Arial Narrow" w:hAnsi="Arial Narrow"/>
      <w:smallCaps/>
    </w:rPr>
  </w:style>
  <w:style w:type="character" w:customStyle="1" w:styleId="Buttons">
    <w:name w:val="Buttons"/>
    <w:basedOn w:val="DefaultParagraphFont"/>
    <w:rsid w:val="003B6A4E"/>
    <w:rPr>
      <w:b/>
    </w:rPr>
  </w:style>
  <w:style w:type="character" w:customStyle="1" w:styleId="Underlined">
    <w:name w:val="Underlined"/>
    <w:basedOn w:val="DefaultParagraphFont"/>
    <w:rsid w:val="003B6A4E"/>
    <w:rPr>
      <w:u w:val="single"/>
    </w:rPr>
  </w:style>
  <w:style w:type="paragraph" w:customStyle="1" w:styleId="TableBodyTextRight">
    <w:name w:val="Table Body Text Right"/>
    <w:basedOn w:val="TableBodyText"/>
    <w:rsid w:val="003B6A4E"/>
    <w:pPr>
      <w:widowControl w:val="0"/>
      <w:autoSpaceDE w:val="0"/>
      <w:autoSpaceDN w:val="0"/>
      <w:adjustRightInd w:val="0"/>
      <w:jc w:val="right"/>
    </w:pPr>
    <w:rPr>
      <w:rFonts w:cs="Arial"/>
      <w:szCs w:val="18"/>
    </w:rPr>
  </w:style>
  <w:style w:type="paragraph" w:customStyle="1" w:styleId="CopyrightText">
    <w:name w:val="Copyright Text"/>
    <w:basedOn w:val="BodyText"/>
    <w:rsid w:val="003B6A4E"/>
    <w:rPr>
      <w:sz w:val="18"/>
    </w:rPr>
  </w:style>
  <w:style w:type="paragraph" w:customStyle="1" w:styleId="BodySmallRight">
    <w:name w:val="Body Small Right"/>
    <w:basedOn w:val="BodyTextRight"/>
    <w:rsid w:val="003B6A4E"/>
    <w:rPr>
      <w:sz w:val="18"/>
      <w:szCs w:val="18"/>
    </w:rPr>
  </w:style>
  <w:style w:type="paragraph" w:customStyle="1" w:styleId="MarginEdition">
    <w:name w:val="Margin Edition"/>
    <w:basedOn w:val="MarginNote"/>
    <w:rsid w:val="003B6A4E"/>
    <w:pPr>
      <w:spacing w:before="0" w:after="0"/>
    </w:pPr>
    <w:rPr>
      <w:rFonts w:ascii="Times New Roman" w:hAnsi="Times New Roman"/>
      <w:color w:val="999999"/>
    </w:rPr>
  </w:style>
  <w:style w:type="paragraph" w:customStyle="1" w:styleId="Spacer">
    <w:name w:val="Spacer"/>
    <w:basedOn w:val="Normal"/>
    <w:rsid w:val="003B6A4E"/>
    <w:rPr>
      <w:sz w:val="2"/>
      <w:szCs w:val="2"/>
    </w:rPr>
  </w:style>
  <w:style w:type="character" w:customStyle="1" w:styleId="Small">
    <w:name w:val="Small"/>
    <w:basedOn w:val="DefaultParagraphFont"/>
    <w:rsid w:val="003B6A4E"/>
    <w:rPr>
      <w:sz w:val="16"/>
    </w:rPr>
  </w:style>
  <w:style w:type="paragraph" w:customStyle="1" w:styleId="WideTable">
    <w:name w:val="Wide Table"/>
    <w:basedOn w:val="Normal"/>
    <w:rsid w:val="003B6A4E"/>
    <w:pPr>
      <w:ind w:left="-1418"/>
    </w:pPr>
    <w:rPr>
      <w:sz w:val="2"/>
      <w:szCs w:val="2"/>
    </w:rPr>
  </w:style>
  <w:style w:type="character" w:styleId="PageNumber">
    <w:name w:val="page number"/>
    <w:basedOn w:val="DefaultParagraphFont"/>
    <w:rsid w:val="003B6A4E"/>
  </w:style>
  <w:style w:type="paragraph" w:styleId="Quote">
    <w:name w:val="Quote"/>
    <w:basedOn w:val="Heading1"/>
    <w:link w:val="QuoteChar"/>
    <w:qFormat/>
    <w:rsid w:val="003B6A4E"/>
    <w:rPr>
      <w:b w:val="0"/>
      <w:sz w:val="72"/>
      <w:szCs w:val="72"/>
      <w:lang w:val="en-NZ"/>
    </w:rPr>
  </w:style>
  <w:style w:type="character" w:customStyle="1" w:styleId="QuoteChar">
    <w:name w:val="Quote Char"/>
    <w:basedOn w:val="DefaultParagraphFont"/>
    <w:link w:val="Quote"/>
    <w:rsid w:val="003B6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A4E"/>
    <w:pPr>
      <w:pageBreakBefore/>
    </w:pPr>
  </w:style>
  <w:style w:type="paragraph" w:customStyle="1" w:styleId="Border">
    <w:name w:val="Border"/>
    <w:basedOn w:val="Normal"/>
    <w:qFormat/>
    <w:rsid w:val="003B6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A4E"/>
    <w:rPr>
      <w:b/>
      <w:bCs/>
      <w:i/>
      <w:iCs/>
      <w:color w:val="auto"/>
    </w:rPr>
  </w:style>
  <w:style w:type="paragraph" w:styleId="IntenseQuote">
    <w:name w:val="Intense Quote"/>
    <w:basedOn w:val="Normal"/>
    <w:next w:val="Normal"/>
    <w:link w:val="IntenseQuoteChar"/>
    <w:uiPriority w:val="30"/>
    <w:qFormat/>
    <w:rsid w:val="003B6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A4E"/>
    <w:rPr>
      <w:smallCaps/>
      <w:color w:val="auto"/>
      <w:u w:val="single"/>
    </w:rPr>
  </w:style>
  <w:style w:type="character" w:styleId="IntenseReference">
    <w:name w:val="Intense Reference"/>
    <w:basedOn w:val="DefaultParagraphFont"/>
    <w:uiPriority w:val="32"/>
    <w:qFormat/>
    <w:rsid w:val="003B6A4E"/>
    <w:rPr>
      <w:b/>
      <w:bCs/>
      <w:smallCaps/>
      <w:color w:val="auto"/>
      <w:spacing w:val="5"/>
      <w:u w:val="single"/>
    </w:rPr>
  </w:style>
  <w:style w:type="paragraph" w:customStyle="1" w:styleId="2ColumnHeading">
    <w:name w:val="2Column Heading"/>
    <w:basedOn w:val="BodyText"/>
    <w:qFormat/>
    <w:rsid w:val="003B6A4E"/>
    <w:pPr>
      <w:spacing w:after="60"/>
      <w:ind w:left="-2268"/>
    </w:pPr>
    <w:rPr>
      <w:b/>
    </w:rPr>
  </w:style>
  <w:style w:type="paragraph" w:customStyle="1" w:styleId="Heading1TOC">
    <w:name w:val="Heading1 TOC"/>
    <w:basedOn w:val="Normal"/>
    <w:qFormat/>
    <w:rsid w:val="003B6A4E"/>
    <w:pPr>
      <w:spacing w:before="240" w:after="120"/>
    </w:pPr>
    <w:rPr>
      <w:rFonts w:ascii="Times New Roman" w:hAnsi="Times New Roman"/>
      <w:b/>
      <w:sz w:val="32"/>
    </w:rPr>
  </w:style>
  <w:style w:type="paragraph" w:customStyle="1" w:styleId="Heading2TOC">
    <w:name w:val="Heading2 TOC"/>
    <w:basedOn w:val="Normal"/>
    <w:qFormat/>
    <w:rsid w:val="003B6A4E"/>
    <w:pPr>
      <w:spacing w:before="240" w:after="60"/>
    </w:pPr>
    <w:rPr>
      <w:rFonts w:ascii="Times New Roman" w:hAnsi="Times New Roman"/>
      <w:b/>
      <w:sz w:val="28"/>
    </w:rPr>
  </w:style>
  <w:style w:type="character" w:customStyle="1" w:styleId="Underline">
    <w:name w:val="Underline"/>
    <w:basedOn w:val="DefaultParagraphFont"/>
    <w:qFormat/>
    <w:rsid w:val="003B6A4E"/>
    <w:rPr>
      <w:u w:val="single"/>
    </w:rPr>
  </w:style>
  <w:style w:type="character" w:customStyle="1" w:styleId="BoldandItalics">
    <w:name w:val="Bold and Italics"/>
    <w:qFormat/>
    <w:rsid w:val="003B6A4E"/>
    <w:rPr>
      <w:b/>
      <w:i/>
      <w:u w:val="none"/>
    </w:rPr>
  </w:style>
  <w:style w:type="paragraph" w:styleId="BalloonText">
    <w:name w:val="Balloon Text"/>
    <w:basedOn w:val="Normal"/>
    <w:link w:val="BalloonTextChar"/>
    <w:rsid w:val="003B6A4E"/>
    <w:rPr>
      <w:rFonts w:ascii="Tahoma" w:hAnsi="Tahoma" w:cs="Tahoma"/>
      <w:sz w:val="16"/>
      <w:szCs w:val="16"/>
    </w:rPr>
  </w:style>
  <w:style w:type="character" w:customStyle="1" w:styleId="BalloonTextChar">
    <w:name w:val="Balloon Text Char"/>
    <w:basedOn w:val="DefaultParagraphFont"/>
    <w:link w:val="BalloonText"/>
    <w:rsid w:val="003B6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A4E"/>
    <w:rPr>
      <w:b/>
      <w:color w:val="660033"/>
      <w:spacing w:val="0"/>
    </w:rPr>
  </w:style>
  <w:style w:type="paragraph" w:customStyle="1" w:styleId="Nameditemlist">
    <w:name w:val="Named item list"/>
    <w:basedOn w:val="BodyText"/>
    <w:qFormat/>
    <w:rsid w:val="003B6A4E"/>
    <w:pPr>
      <w:tabs>
        <w:tab w:val="left" w:pos="2835"/>
      </w:tabs>
      <w:ind w:left="2835" w:hanging="2835"/>
    </w:pPr>
  </w:style>
  <w:style w:type="paragraph" w:customStyle="1" w:styleId="BodyTextnopadding">
    <w:name w:val="Body Text no padding"/>
    <w:basedOn w:val="BodyText"/>
    <w:qFormat/>
    <w:rsid w:val="003B6A4E"/>
    <w:pPr>
      <w:spacing w:before="0" w:after="0"/>
    </w:pPr>
  </w:style>
  <w:style w:type="paragraph" w:customStyle="1" w:styleId="BodyTextBold">
    <w:name w:val="Body Text Bold"/>
    <w:basedOn w:val="BodyText"/>
    <w:qFormat/>
    <w:rsid w:val="003B6A4E"/>
    <w:rPr>
      <w:b/>
    </w:rPr>
  </w:style>
  <w:style w:type="character" w:styleId="Hyperlink">
    <w:name w:val="Hyperlink"/>
    <w:basedOn w:val="DefaultParagraphFont"/>
    <w:uiPriority w:val="99"/>
    <w:unhideWhenUsed/>
    <w:rsid w:val="003A2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5159</Characters>
  <Application>Microsoft Office Word</Application>
  <DocSecurity>0</DocSecurity>
  <Lines>161</Lines>
  <Paragraphs>100</Paragraphs>
  <ScaleCrop>false</ScaleCrop>
  <Company>Author-it Software Corporation Ltd.</Company>
  <LinksUpToDate>false</LinksUpToDate>
  <CharactersWithSpaces>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ACMFAR404 Use farriery techniques to meet special needs of equines</dc:title>
  <dc:subject>Approved</dc:subject>
  <dc:creator>Skills Impact</dc:creator>
  <cp:keywords>Release: 1</cp:keywords>
  <dc:description>Review Date: 12 April 2008</dc:description>
  <cp:lastModifiedBy>HSD_TPCMSd.prod</cp:lastModifiedBy>
  <cp:revision>3</cp:revision>
  <dcterms:created xsi:type="dcterms:W3CDTF">2022-07-16T08:46:00Z</dcterms:created>
  <dcterms:modified xsi:type="dcterms:W3CDTF">2022-07-16T08:46:00Z</dcterms:modified>
</cp:coreProperties>
</file>