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091" w:rsidP="00F71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ACMFAR403 Fit shoes to alleviate severe abnormalities and defects in equines</w:t>
      </w:r>
      <w:r>
        <w:fldChar w:fldCharType="end"/>
      </w:r>
    </w:p>
    <w:p w:rsidR="00F71091" w:rsidP="00F71091">
      <w:pPr>
        <w:pStyle w:val="Version"/>
        <w:sectPr w:rsidSect="00C52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F82" w:rsidP="00C52F82">
      <w:pPr>
        <w:pStyle w:val="SuperHeading"/>
      </w:pPr>
      <w:r w:rsidRPr="00C52F82">
        <w:t>ACMFAR403 Fit shoes to alleviate severe abnormalities and defects in equines</w:t>
      </w:r>
    </w:p>
    <w:p w:rsidR="00000000" w:rsidRPr="00C52F82" w:rsidP="00C52F82">
      <w:pPr>
        <w:pStyle w:val="Heading1"/>
      </w:pPr>
      <w:bookmarkStart w:id="1" w:name="O_991626"/>
      <w:bookmarkEnd w:id="1"/>
      <w:r w:rsidRPr="00C52F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rPr>
                <w:rStyle w:val="SpecialBold"/>
              </w:rPr>
              <w:t>Comments</w:t>
            </w:r>
          </w:p>
        </w:tc>
      </w:tr>
      <w:tr w:rsidTr="00C5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t>This version released with ACM Animal Care and Management Training Package Version 2.0.</w:t>
            </w:r>
          </w:p>
        </w:tc>
      </w:tr>
    </w:tbl>
    <w:p w:rsidR="00000000" w:rsidRPr="00C52F82" w:rsidP="00C52F82">
      <w:pPr>
        <w:pStyle w:val="BodyText"/>
      </w:pPr>
    </w:p>
    <w:p w:rsidR="00000000" w:rsidRPr="00C52F82" w:rsidP="00C52F82">
      <w:pPr>
        <w:pStyle w:val="AllowPageBreak"/>
      </w:pPr>
    </w:p>
    <w:p w:rsidR="00000000" w:rsidRPr="00C52F82" w:rsidP="00C52F82">
      <w:pPr>
        <w:pStyle w:val="Heading1"/>
      </w:pPr>
      <w:bookmarkStart w:id="2" w:name="O_991627"/>
      <w:bookmarkEnd w:id="2"/>
      <w:r w:rsidRPr="00C52F82">
        <w:t>Application</w:t>
      </w:r>
    </w:p>
    <w:p w:rsidR="00000000" w:rsidRPr="00C52F82" w:rsidP="00F71091">
      <w:pPr>
        <w:pStyle w:val="BodyText"/>
      </w:pPr>
      <w:r w:rsidRPr="00C52F82">
        <w:t>This unit of competency describes the skills and knowledge required to fit shoes to equines that exhibit a range of severe abnormalities and defects where the level of assessment and remedial technique is regarded as severe. It includes shaping</w:t>
      </w:r>
      <w:r w:rsidRPr="00C52F82">
        <w:t xml:space="preserve"> and fitting heart bar, straight bar and lateral extension hind shoes.</w:t>
      </w:r>
    </w:p>
    <w:p w:rsidR="00000000" w:rsidRPr="00C52F82" w:rsidP="00F71091">
      <w:pPr>
        <w:pStyle w:val="BodyText"/>
      </w:pPr>
      <w:r w:rsidRPr="00C52F82">
        <w:t>The unit applies to individuals who use knowledge and technical skills to perform farriery services across different equine industry sectors.</w:t>
      </w:r>
    </w:p>
    <w:p w:rsidR="00000000" w:rsidRPr="00C52F82" w:rsidP="00F71091">
      <w:pPr>
        <w:pStyle w:val="BodyText"/>
      </w:pPr>
      <w:r w:rsidRPr="00C52F82">
        <w:t>Workplace health and safety and animal welf</w:t>
      </w:r>
      <w:r w:rsidRPr="00C52F82">
        <w:t xml:space="preserve">are legislation relevant to interacting with horses applies to workers in this industry. Requirements vary between industry sectors and state/territory jurisdictions. Users are advised to check with the relevant authority for specific requirements. </w:t>
      </w:r>
    </w:p>
    <w:p w:rsidR="00000000" w:rsidRPr="00C52F82" w:rsidP="00F71091">
      <w:pPr>
        <w:pStyle w:val="BodyText"/>
      </w:pPr>
      <w:r w:rsidRPr="00C52F82">
        <w:t>No occ</w:t>
      </w:r>
      <w:r w:rsidRPr="00C52F82">
        <w:t>upational licensing or certification requirements apply to this unit at the time of publication.</w:t>
      </w:r>
    </w:p>
    <w:p w:rsidR="00000000" w:rsidRPr="00C52F82" w:rsidP="00C52F82">
      <w:pPr>
        <w:pStyle w:val="Heading1"/>
      </w:pPr>
      <w:bookmarkStart w:id="3" w:name="O_991628"/>
      <w:bookmarkEnd w:id="3"/>
      <w:r w:rsidRPr="00C52F82">
        <w:t>Pre-requisite Unit</w:t>
      </w:r>
    </w:p>
    <w:p w:rsidR="00000000" w:rsidRPr="00C52F82" w:rsidP="00F71091">
      <w:pPr>
        <w:pStyle w:val="BodyText"/>
      </w:pPr>
      <w:r w:rsidRPr="00C52F82">
        <w:t>Nil</w:t>
      </w:r>
    </w:p>
    <w:p w:rsidR="00000000" w:rsidRPr="00C52F82" w:rsidP="00C52F82">
      <w:pPr>
        <w:pStyle w:val="Heading1"/>
      </w:pPr>
      <w:bookmarkStart w:id="4" w:name="O_991630"/>
      <w:bookmarkEnd w:id="4"/>
      <w:r w:rsidRPr="00C52F82">
        <w:t>Unit Sector</w:t>
      </w:r>
    </w:p>
    <w:p w:rsidR="00000000" w:rsidRPr="00C52F82" w:rsidP="00F71091">
      <w:pPr>
        <w:pStyle w:val="BodyText"/>
      </w:pPr>
      <w:r w:rsidRPr="00C52F82">
        <w:t>Farriery (FAR)</w:t>
      </w:r>
    </w:p>
    <w:p w:rsidR="00000000" w:rsidRPr="00C52F82" w:rsidP="00C52F82">
      <w:pPr>
        <w:pStyle w:val="Heading1"/>
      </w:pPr>
      <w:bookmarkStart w:id="5" w:name="O_991631"/>
      <w:bookmarkEnd w:id="5"/>
      <w:r w:rsidRPr="00C52F82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10"/>
      </w:tblGrid>
      <w:tr w:rsidTr="00F710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rPr>
                <w:rStyle w:val="SpecialBold"/>
              </w:rPr>
              <w:t>Elements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rPr>
                <w:rStyle w:val="SpecialBold"/>
              </w:rPr>
              <w:t>Performance Criteria</w:t>
            </w:r>
          </w:p>
        </w:tc>
      </w:tr>
      <w:tr w:rsidTr="00F710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rPr>
                <w:rStyle w:val="Emphasis"/>
              </w:rPr>
              <w:t>Elements describe the essential outcomes.</w:t>
            </w:r>
          </w:p>
        </w:tc>
        <w:tc>
          <w:tcPr>
            <w:tcW w:w="71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10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 xml:space="preserve">1. Identify shoeing </w:t>
            </w:r>
            <w:r w:rsidRPr="00C52F82">
              <w:t>needs of individual equines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t xml:space="preserve">1.1 Handle equines to reduce stress and alarm, </w:t>
            </w:r>
            <w:r w:rsidRPr="00C52F82">
              <w:t xml:space="preserve">monitor behaviour to </w:t>
            </w:r>
            <w:r w:rsidRPr="00C52F82">
              <w:t>eliminate risks to equine and handlers and use restraints and personal protection equipment according to workplace practices</w:t>
            </w:r>
          </w:p>
          <w:p w:rsidR="00000000" w:rsidRPr="00C52F82" w:rsidP="00C52F82">
            <w:pPr>
              <w:pStyle w:val="BodyText"/>
            </w:pPr>
            <w:r w:rsidRPr="00C52F82">
              <w:t>1.2 Observe gait and conformation of the equine to identify severe faults and defects that may be alleviated</w:t>
            </w:r>
          </w:p>
          <w:p w:rsidR="00000000" w:rsidRPr="00C52F82" w:rsidP="00C52F82">
            <w:pPr>
              <w:pStyle w:val="BodyText"/>
            </w:pPr>
            <w:r w:rsidRPr="00C52F82">
              <w:t>1</w:t>
            </w:r>
            <w:r w:rsidRPr="00C52F82">
              <w:t>.3 Adopt a working position that maintains comfort of the equine and ensures comfort and personal safety</w:t>
            </w:r>
          </w:p>
          <w:p w:rsidR="00000000" w:rsidRPr="00C52F82" w:rsidP="00C52F82">
            <w:pPr>
              <w:pStyle w:val="BodyText"/>
            </w:pPr>
            <w:r w:rsidRPr="00C52F82">
              <w:t>1.4 Use appropriate tools to remove shoes, ensuring no damage is caused to the hooves</w:t>
            </w:r>
          </w:p>
          <w:p w:rsidR="00000000" w:rsidRPr="00C52F82" w:rsidP="00C52F82">
            <w:pPr>
              <w:pStyle w:val="BodyText"/>
            </w:pPr>
            <w:r w:rsidRPr="00C52F82">
              <w:t>1.5 Clean hooves of foreign bodies in a safe handling manner to f</w:t>
            </w:r>
            <w:r w:rsidRPr="00C52F82">
              <w:t>acilitate examination of the hoof</w:t>
            </w:r>
          </w:p>
          <w:p w:rsidR="00000000" w:rsidRPr="00C52F82" w:rsidP="00C52F82">
            <w:pPr>
              <w:pStyle w:val="BodyText"/>
            </w:pPr>
            <w:r w:rsidRPr="00C52F82">
              <w:t>1.6 Examine the shoe and assess implications of the wear pattern</w:t>
            </w:r>
          </w:p>
          <w:p w:rsidR="00000000" w:rsidRPr="00C52F82" w:rsidP="00C52F82">
            <w:pPr>
              <w:pStyle w:val="BodyText"/>
            </w:pPr>
            <w:r w:rsidRPr="00C52F82">
              <w:t>1.7 Report any conditions requiring higher-level investigation and/or treatment by a veterinarian or other equine specialist</w:t>
            </w:r>
          </w:p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1.8 Amend the shoeing plan, taking into account conditions of the hooves not previously identifiable</w:t>
            </w:r>
          </w:p>
        </w:tc>
      </w:tr>
      <w:tr w:rsidTr="00F710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2. Trim and prepare hooves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t>2.1 Use farriery tools to trim and prepare hooves to achieve balance, level and shape and to correct any identified hoof defect</w:t>
            </w:r>
            <w:r w:rsidRPr="00C52F82">
              <w:t>s</w:t>
            </w:r>
          </w:p>
          <w:p w:rsidR="00000000" w:rsidRPr="00C52F82" w:rsidP="00C52F82">
            <w:pPr>
              <w:pStyle w:val="BodyText"/>
            </w:pPr>
            <w:r w:rsidRPr="00C52F82">
              <w:t xml:space="preserve">2.2 Conduct trimming operations without injury to the hooves of the equine </w:t>
            </w:r>
          </w:p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2.3 Check work while in progress and on completion to ensure quality outcomes of hoof mechanics and hoof preparation have been achieved</w:t>
            </w:r>
          </w:p>
        </w:tc>
      </w:tr>
      <w:tr w:rsidTr="00F710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3. Fit shoes or other hoof protection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t>3.1</w:t>
            </w:r>
            <w:r w:rsidRPr="00C52F82">
              <w:t xml:space="preserve"> Select correct type, material and size of manufactured shoe and make modifications and/or hand make shoes according to shoeing plan </w:t>
            </w:r>
          </w:p>
          <w:p w:rsidR="00000000" w:rsidRPr="00C52F82" w:rsidP="00C52F82">
            <w:pPr>
              <w:pStyle w:val="BodyText"/>
            </w:pPr>
            <w:r w:rsidRPr="00C52F82">
              <w:t>3.2 Select suitable tools to fit shoes or other hoof protection</w:t>
            </w:r>
          </w:p>
          <w:p w:rsidR="00000000" w:rsidRPr="00C52F82" w:rsidP="00C52F82">
            <w:pPr>
              <w:pStyle w:val="BodyText"/>
            </w:pPr>
            <w:r w:rsidRPr="00C52F82">
              <w:t>3.3 Shape selected shoes to incorporate any ancillary feat</w:t>
            </w:r>
            <w:r w:rsidRPr="00C52F82">
              <w:t>ures as determined by the shoeing plan</w:t>
            </w:r>
          </w:p>
          <w:p w:rsidR="00000000" w:rsidRPr="00C52F82" w:rsidP="00C52F82">
            <w:pPr>
              <w:pStyle w:val="BodyText"/>
            </w:pPr>
            <w:r w:rsidRPr="00C52F82">
              <w:t>3.4 Fit shoes to fore and hind hooves and assess the need for any final adjustments</w:t>
            </w:r>
          </w:p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3.5 Make final adjustments to the shape and size of the shoe and ancillary features to achieve correct fit</w:t>
            </w:r>
          </w:p>
        </w:tc>
      </w:tr>
      <w:tr w:rsidTr="00F710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4. Attach shoes and finis</w:t>
            </w:r>
            <w:r w:rsidRPr="00C52F82">
              <w:t>h shoeing process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t>4.1 Select suitable tools and appropriate size nails for attaching and clenching shoes and/or securing other form of hoof protection</w:t>
            </w:r>
          </w:p>
          <w:p w:rsidR="00000000" w:rsidRPr="00C52F82" w:rsidP="00C52F82">
            <w:pPr>
              <w:pStyle w:val="BodyText"/>
            </w:pPr>
            <w:r w:rsidRPr="00C52F82">
              <w:t>4.2 Attach the shoe or other hoof protection safely, securely and in the correct position</w:t>
            </w:r>
          </w:p>
          <w:p w:rsidR="00000000" w:rsidRPr="00C52F82" w:rsidP="00C52F82">
            <w:pPr>
              <w:pStyle w:val="BodyText"/>
            </w:pPr>
            <w:r w:rsidRPr="00C52F82">
              <w:t xml:space="preserve">4.3 Finish the </w:t>
            </w:r>
            <w:r w:rsidRPr="00C52F82">
              <w:t>hoof according to specification and assess the finished job and the welfare of the equine</w:t>
            </w:r>
          </w:p>
          <w:p w:rsidR="00000000" w:rsidRPr="00C52F82" w:rsidP="00C52F82">
            <w:pPr>
              <w:pStyle w:val="BodyText"/>
            </w:pPr>
            <w:r w:rsidRPr="00C52F82">
              <w:t>4.4 Assess finished job to ensure the equine is more comfortable and the condition of the hoof is likely to improve</w:t>
            </w:r>
          </w:p>
          <w:p w:rsidR="00000000" w:rsidRPr="00C52F82" w:rsidP="00C52F82">
            <w:pPr>
              <w:pStyle w:val="BodyText"/>
            </w:pPr>
            <w:r w:rsidRPr="00C52F82">
              <w:t>4.5 Inform the responsible person of farriery proc</w:t>
            </w:r>
            <w:r w:rsidRPr="00C52F82">
              <w:t>edures completed and advise on future hoof care requirements and welfare of the equine</w:t>
            </w:r>
          </w:p>
          <w:p w:rsidR="00000000" w:rsidRPr="00C52F82" w:rsidP="00C52F82">
            <w:pPr>
              <w:pStyle w:val="BodyText"/>
            </w:pPr>
            <w:r w:rsidRPr="00C52F82">
              <w:t>4.6 Update records of service according to workplace practices</w:t>
            </w:r>
          </w:p>
        </w:tc>
      </w:tr>
    </w:tbl>
    <w:p w:rsidR="00000000" w:rsidRPr="00C52F82" w:rsidP="00C52F82">
      <w:pPr>
        <w:pStyle w:val="BodyText"/>
      </w:pPr>
    </w:p>
    <w:p w:rsidR="00000000" w:rsidRPr="00C52F82" w:rsidP="00C52F82">
      <w:pPr>
        <w:pStyle w:val="AllowPageBreak"/>
      </w:pPr>
    </w:p>
    <w:p w:rsidR="00000000" w:rsidRPr="00C52F82" w:rsidP="00C52F82">
      <w:pPr>
        <w:pStyle w:val="Heading1"/>
      </w:pPr>
      <w:bookmarkStart w:id="6" w:name="O_991632"/>
      <w:bookmarkEnd w:id="6"/>
      <w:r w:rsidRPr="00C52F82">
        <w:t>Foundation Skills</w:t>
      </w:r>
    </w:p>
    <w:p w:rsidR="00000000" w:rsidRPr="00F71091" w:rsidP="00F71091">
      <w:pPr>
        <w:pStyle w:val="BodyText"/>
        <w:rPr>
          <w:i/>
        </w:rPr>
      </w:pPr>
      <w:r w:rsidRPr="00F7109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F710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rPr>
                <w:rStyle w:val="SpecialBold"/>
              </w:rPr>
              <w:t>Description</w:t>
            </w:r>
          </w:p>
        </w:tc>
      </w:tr>
      <w:tr w:rsidTr="00F71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ListBullet"/>
              <w:rPr>
                <w:lang w:val="en-NZ"/>
              </w:rPr>
            </w:pPr>
            <w:r w:rsidRPr="00C52F82">
              <w:t>Record specifications and shoe plans</w:t>
            </w:r>
            <w:r w:rsidRPr="00C52F82">
              <w:t xml:space="preserve"> for individual equines accurately in workplace documentation</w:t>
            </w:r>
          </w:p>
        </w:tc>
      </w:tr>
      <w:tr w:rsidTr="00F71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ListBullet"/>
            </w:pPr>
            <w:r w:rsidRPr="00C52F82">
              <w:t xml:space="preserve">Estimate, calculate, record and apply routine workplace measures to required tasks including measurements to assess shoe requirements </w:t>
            </w:r>
          </w:p>
          <w:p w:rsidR="00000000" w:rsidP="00C52F82">
            <w:pPr>
              <w:pStyle w:val="ListBullet"/>
              <w:rPr>
                <w:lang w:val="en-NZ"/>
              </w:rPr>
            </w:pPr>
            <w:r w:rsidRPr="00C52F82">
              <w:t>Use measuring devices to take measurements accurately</w:t>
            </w:r>
          </w:p>
        </w:tc>
      </w:tr>
      <w:tr w:rsidTr="00F71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ListBullet"/>
              <w:rPr>
                <w:lang w:val="en-NZ"/>
              </w:rPr>
            </w:pPr>
            <w:r w:rsidRPr="00C52F82">
              <w:t>Take responsibility for adherence to workplace requirements, including safety, animal welfare and infection control and biosecurity, relating to own role and work area</w:t>
            </w:r>
          </w:p>
        </w:tc>
      </w:tr>
      <w:tr w:rsidTr="00F71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Inte</w:t>
            </w:r>
            <w:r w:rsidRPr="00C52F82">
              <w:t>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ListBullet"/>
            </w:pPr>
            <w:r w:rsidRPr="00C52F82">
              <w:t xml:space="preserve">Follow accepted communication practices and protocols for reporting information to clients and equine specialists using industry-standard terminology and concepts suitable for audience </w:t>
            </w:r>
          </w:p>
          <w:p w:rsidR="00000000" w:rsidP="00C52F82">
            <w:pPr>
              <w:pStyle w:val="ListBullet"/>
              <w:rPr>
                <w:lang w:val="en-NZ"/>
              </w:rPr>
            </w:pPr>
            <w:r w:rsidRPr="00C52F82">
              <w:t>Participate in conversations providing firm and clea</w:t>
            </w:r>
            <w:r w:rsidRPr="00C52F82">
              <w:t>r advice relating to equine health and animal welfare issues</w:t>
            </w:r>
          </w:p>
        </w:tc>
      </w:tr>
      <w:tr w:rsidTr="00F71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ListBullet"/>
            </w:pPr>
            <w:r w:rsidRPr="00C52F82">
              <w:t>Observe and examine equines, using safe handling techniques, to determine hoof and shoe care requirements</w:t>
            </w:r>
          </w:p>
          <w:p w:rsidR="00000000" w:rsidRPr="00C52F82" w:rsidP="00C52F82">
            <w:pPr>
              <w:pStyle w:val="ListBullet"/>
            </w:pPr>
            <w:r w:rsidRPr="00C52F82">
              <w:t>Plan, sequence and prioritise tasks and assemble equipment to make sh</w:t>
            </w:r>
            <w:r w:rsidRPr="00C52F82">
              <w:t>oes to meet specific requirements of equines</w:t>
            </w:r>
          </w:p>
        </w:tc>
      </w:tr>
    </w:tbl>
    <w:p w:rsidR="00000000" w:rsidRPr="00C52F82" w:rsidP="00C52F82">
      <w:pPr>
        <w:pStyle w:val="BodyText"/>
      </w:pPr>
    </w:p>
    <w:p w:rsidR="00000000" w:rsidRPr="00C52F82" w:rsidP="00C52F82">
      <w:pPr>
        <w:pStyle w:val="AllowPageBreak"/>
      </w:pPr>
    </w:p>
    <w:p w:rsidR="00000000" w:rsidRPr="00C52F82" w:rsidP="00C52F82">
      <w:pPr>
        <w:pStyle w:val="Heading1"/>
      </w:pPr>
      <w:bookmarkStart w:id="7" w:name="O_991634"/>
      <w:bookmarkEnd w:id="7"/>
      <w:r w:rsidRPr="00C52F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5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rPr>
                <w:rStyle w:val="SpecialBold"/>
              </w:rPr>
              <w:t>Equivalence status</w:t>
            </w:r>
          </w:p>
        </w:tc>
      </w:tr>
      <w:tr w:rsidTr="00C5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 xml:space="preserve">ACMFAR403 Fit shoes to alleviate severe abnormalities and defects in equines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 xml:space="preserve">ACMFAR311 Fit shoes to alleviate severe faults and defects in equines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t>Changes to title and code changed to reflect AQF alignment.</w:t>
            </w:r>
          </w:p>
          <w:p w:rsidR="00000000" w:rsidRPr="00C52F82" w:rsidP="00C52F82">
            <w:pPr>
              <w:pStyle w:val="BodyText"/>
            </w:pPr>
            <w:r w:rsidRPr="00C52F82">
              <w:t>Changes to clarify intent of unit.</w:t>
            </w:r>
          </w:p>
          <w:p w:rsidR="00000000" w:rsidP="00C52F82">
            <w:pPr>
              <w:pStyle w:val="BodyText"/>
              <w:rPr>
                <w:lang w:val="en-NZ"/>
              </w:rPr>
            </w:pPr>
            <w:r w:rsidRPr="00C52F82">
              <w:t>Changes to a</w:t>
            </w:r>
            <w:r w:rsidRPr="00C52F82">
              <w:t>ssessment requirements to reflect level of work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82" w:rsidP="00C52F82">
            <w:pPr>
              <w:pStyle w:val="BodyText"/>
            </w:pPr>
            <w:r w:rsidRPr="00C52F82">
              <w:t>Equivalent unit</w:t>
            </w:r>
          </w:p>
        </w:tc>
      </w:tr>
    </w:tbl>
    <w:p w:rsidR="00000000" w:rsidRPr="00C52F82" w:rsidP="00C52F82">
      <w:pPr>
        <w:pStyle w:val="BodyText"/>
      </w:pPr>
    </w:p>
    <w:p w:rsidR="00000000" w:rsidRPr="00C52F82" w:rsidP="00C52F82">
      <w:pPr>
        <w:pStyle w:val="AllowPageBreak"/>
      </w:pPr>
    </w:p>
    <w:p w:rsidR="00000000" w:rsidRPr="00C52F82" w:rsidP="00C52F82">
      <w:pPr>
        <w:pStyle w:val="Heading1"/>
      </w:pPr>
      <w:bookmarkStart w:id="8" w:name="O_991641"/>
      <w:bookmarkEnd w:id="8"/>
      <w:r w:rsidRPr="00C52F82">
        <w:t>Links</w:t>
      </w:r>
    </w:p>
    <w:p w:rsidR="00000000" w:rsidRPr="00C52F82" w:rsidP="00F71091">
      <w:pPr>
        <w:pStyle w:val="BodyText"/>
      </w:pPr>
      <w:r w:rsidRPr="00C52F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B5E0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52F82" w:rsidP="00C52F82"/>
    <w:sectPr w:rsidSect="00C52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82" w:rsidRPr="00F71091" w:rsidP="00F71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91" w:rsidP="00C52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091" w:rsidP="00C52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1091" w:rsidP="00C52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F82" w:rsidRPr="00F71091" w:rsidP="00F71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91" w:rsidRPr="002D2AF8" w:rsidP="00C52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ACMFAR403 Fit shoes to alleviate severe abnormalities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71091" w:rsidP="00C52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E02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3E4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F82"/>
  </w:style>
  <w:style w:type="character" w:customStyle="1" w:styleId="Heading1Char">
    <w:name w:val="Heading 1 Char"/>
    <w:basedOn w:val="DefaultParagraphFont"/>
    <w:link w:val="Heading1"/>
    <w:rsid w:val="00C52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F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F82"/>
    <w:rPr>
      <w:b/>
      <w:spacing w:val="0"/>
    </w:rPr>
  </w:style>
  <w:style w:type="character" w:styleId="Emphasis">
    <w:name w:val="Emphasis"/>
    <w:basedOn w:val="DefaultParagraphFont"/>
    <w:qFormat/>
    <w:rsid w:val="00C52F82"/>
    <w:rPr>
      <w:i/>
    </w:rPr>
  </w:style>
  <w:style w:type="paragraph" w:customStyle="1" w:styleId="SuperHeading">
    <w:name w:val="SuperHeading"/>
    <w:basedOn w:val="Normal"/>
    <w:rsid w:val="00C52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F82"/>
  </w:style>
  <w:style w:type="paragraph" w:styleId="TableofFigures">
    <w:name w:val="table of figures"/>
    <w:basedOn w:val="Normal"/>
    <w:next w:val="Normal"/>
    <w:semiHidden/>
    <w:rsid w:val="00C52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F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F82"/>
    <w:rPr>
      <w:rFonts w:ascii="Wingdings" w:hAnsi="Wingdings"/>
    </w:rPr>
  </w:style>
  <w:style w:type="paragraph" w:customStyle="1" w:styleId="TableHeading">
    <w:name w:val="Table Heading"/>
    <w:basedOn w:val="HeadingBase"/>
    <w:rsid w:val="00C52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F82"/>
    <w:rPr>
      <w:color w:val="0033CC"/>
      <w:u w:val="none"/>
    </w:rPr>
  </w:style>
  <w:style w:type="paragraph" w:customStyle="1" w:styleId="BodyTextRight">
    <w:name w:val="Body Text Right"/>
    <w:basedOn w:val="BodyText"/>
    <w:rsid w:val="00C52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F82"/>
    <w:rPr>
      <w:sz w:val="32"/>
    </w:rPr>
  </w:style>
  <w:style w:type="paragraph" w:customStyle="1" w:styleId="HeadingProcedure">
    <w:name w:val="Heading Procedure"/>
    <w:basedOn w:val="HeadingBase"/>
    <w:next w:val="Normal"/>
    <w:rsid w:val="00C52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F82"/>
    <w:pPr>
      <w:spacing w:before="60" w:after="60"/>
    </w:pPr>
  </w:style>
  <w:style w:type="paragraph" w:styleId="ListContinue">
    <w:name w:val="List Continue"/>
    <w:basedOn w:val="List"/>
    <w:rsid w:val="00C52F82"/>
    <w:pPr>
      <w:ind w:firstLine="0"/>
    </w:pPr>
  </w:style>
  <w:style w:type="paragraph" w:customStyle="1" w:styleId="ListNote">
    <w:name w:val="List Note"/>
    <w:basedOn w:val="List"/>
    <w:rsid w:val="00C52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F82"/>
    <w:rPr>
      <w:rFonts w:ascii="Courier New" w:hAnsi="Courier New"/>
    </w:rPr>
  </w:style>
  <w:style w:type="paragraph" w:customStyle="1" w:styleId="NoteBullet">
    <w:name w:val="Note Bullet"/>
    <w:basedOn w:val="Note"/>
    <w:rsid w:val="00C52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F82"/>
    <w:rPr>
      <w:b/>
      <w:smallCaps/>
    </w:rPr>
  </w:style>
  <w:style w:type="paragraph" w:customStyle="1" w:styleId="TableListNumber">
    <w:name w:val="Table List Number"/>
    <w:basedOn w:val="ListNumber"/>
    <w:rsid w:val="00C52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F82"/>
    <w:pPr>
      <w:numPr>
        <w:numId w:val="8"/>
      </w:numPr>
    </w:pPr>
  </w:style>
  <w:style w:type="paragraph" w:customStyle="1" w:styleId="ListAlpha2">
    <w:name w:val="List Alpha 2"/>
    <w:basedOn w:val="List2"/>
    <w:rsid w:val="00C52F82"/>
    <w:pPr>
      <w:numPr>
        <w:numId w:val="7"/>
      </w:numPr>
    </w:pPr>
  </w:style>
  <w:style w:type="paragraph" w:styleId="List2">
    <w:name w:val="List 2"/>
    <w:basedOn w:val="BodyText"/>
    <w:rsid w:val="00C52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F82"/>
    <w:pPr>
      <w:numPr>
        <w:numId w:val="3"/>
      </w:numPr>
    </w:pPr>
  </w:style>
  <w:style w:type="paragraph" w:styleId="ListContinue2">
    <w:name w:val="List Continue 2"/>
    <w:basedOn w:val="List2"/>
    <w:rsid w:val="00C52F82"/>
    <w:pPr>
      <w:ind w:firstLine="0"/>
    </w:pPr>
  </w:style>
  <w:style w:type="paragraph" w:styleId="ListContinue3">
    <w:name w:val="List Continue 3"/>
    <w:basedOn w:val="List3"/>
    <w:rsid w:val="00C52F82"/>
    <w:pPr>
      <w:ind w:left="1021" w:firstLine="0"/>
    </w:pPr>
  </w:style>
  <w:style w:type="paragraph" w:styleId="ListContinue4">
    <w:name w:val="List Continue 4"/>
    <w:basedOn w:val="List4"/>
    <w:rsid w:val="00C52F82"/>
    <w:pPr>
      <w:ind w:firstLine="0"/>
    </w:pPr>
  </w:style>
  <w:style w:type="paragraph" w:styleId="ListContinue5">
    <w:name w:val="List Continue 5"/>
    <w:basedOn w:val="List5"/>
    <w:rsid w:val="00C52F82"/>
    <w:pPr>
      <w:ind w:firstLine="0"/>
    </w:pPr>
  </w:style>
  <w:style w:type="paragraph" w:styleId="ListNumber3">
    <w:name w:val="List Number 3"/>
    <w:basedOn w:val="List3"/>
    <w:rsid w:val="00C52F82"/>
    <w:pPr>
      <w:numPr>
        <w:numId w:val="4"/>
      </w:numPr>
    </w:pPr>
  </w:style>
  <w:style w:type="paragraph" w:styleId="ListNumber4">
    <w:name w:val="List Number 4"/>
    <w:basedOn w:val="List4"/>
    <w:rsid w:val="00C52F82"/>
    <w:pPr>
      <w:numPr>
        <w:numId w:val="5"/>
      </w:numPr>
    </w:pPr>
  </w:style>
  <w:style w:type="paragraph" w:styleId="ListNumber5">
    <w:name w:val="List Number 5"/>
    <w:basedOn w:val="List5"/>
    <w:rsid w:val="00C52F82"/>
    <w:pPr>
      <w:numPr>
        <w:numId w:val="6"/>
      </w:numPr>
    </w:pPr>
  </w:style>
  <w:style w:type="paragraph" w:styleId="BlockText">
    <w:name w:val="Block Text"/>
    <w:basedOn w:val="Normal"/>
    <w:rsid w:val="00C52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F82"/>
    <w:rPr>
      <w:sz w:val="16"/>
      <w:vertAlign w:val="superscript"/>
    </w:rPr>
  </w:style>
  <w:style w:type="character" w:customStyle="1" w:styleId="Symbols">
    <w:name w:val="Symbols"/>
    <w:basedOn w:val="DefaultParagraphFont"/>
    <w:rsid w:val="00C52F82"/>
    <w:rPr>
      <w:rFonts w:ascii="Symbol" w:hAnsi="Symbol"/>
    </w:rPr>
  </w:style>
  <w:style w:type="character" w:customStyle="1" w:styleId="MenuOptions">
    <w:name w:val="Menu Options"/>
    <w:basedOn w:val="DefaultParagraphFont"/>
    <w:rsid w:val="00C52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F82"/>
    <w:rPr>
      <w:b/>
    </w:rPr>
  </w:style>
  <w:style w:type="character" w:customStyle="1" w:styleId="Underlined">
    <w:name w:val="Underlined"/>
    <w:basedOn w:val="DefaultParagraphFont"/>
    <w:rsid w:val="00C52F82"/>
    <w:rPr>
      <w:u w:val="single"/>
    </w:rPr>
  </w:style>
  <w:style w:type="paragraph" w:customStyle="1" w:styleId="TableBodyTextRight">
    <w:name w:val="Table Body Text Right"/>
    <w:basedOn w:val="TableBodyText"/>
    <w:rsid w:val="00C52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F82"/>
    <w:rPr>
      <w:sz w:val="18"/>
    </w:rPr>
  </w:style>
  <w:style w:type="paragraph" w:customStyle="1" w:styleId="BodySmallRight">
    <w:name w:val="Body Small Right"/>
    <w:basedOn w:val="BodyTextRight"/>
    <w:rsid w:val="00C52F82"/>
    <w:rPr>
      <w:sz w:val="18"/>
      <w:szCs w:val="18"/>
    </w:rPr>
  </w:style>
  <w:style w:type="paragraph" w:customStyle="1" w:styleId="MarginEdition">
    <w:name w:val="Margin Edition"/>
    <w:basedOn w:val="MarginNote"/>
    <w:rsid w:val="00C52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F82"/>
    <w:rPr>
      <w:sz w:val="2"/>
      <w:szCs w:val="2"/>
    </w:rPr>
  </w:style>
  <w:style w:type="character" w:customStyle="1" w:styleId="Small">
    <w:name w:val="Small"/>
    <w:basedOn w:val="DefaultParagraphFont"/>
    <w:rsid w:val="00C52F82"/>
    <w:rPr>
      <w:sz w:val="16"/>
    </w:rPr>
  </w:style>
  <w:style w:type="paragraph" w:customStyle="1" w:styleId="WideTable">
    <w:name w:val="Wide Table"/>
    <w:basedOn w:val="Normal"/>
    <w:rsid w:val="00C52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F82"/>
  </w:style>
  <w:style w:type="paragraph" w:styleId="Quote">
    <w:name w:val="Quote"/>
    <w:basedOn w:val="Heading1"/>
    <w:link w:val="QuoteChar"/>
    <w:qFormat/>
    <w:rsid w:val="00C52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F82"/>
    <w:pPr>
      <w:pageBreakBefore/>
    </w:pPr>
  </w:style>
  <w:style w:type="paragraph" w:customStyle="1" w:styleId="Border">
    <w:name w:val="Border"/>
    <w:basedOn w:val="Normal"/>
    <w:qFormat/>
    <w:rsid w:val="00C52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F82"/>
    <w:rPr>
      <w:u w:val="single"/>
    </w:rPr>
  </w:style>
  <w:style w:type="character" w:customStyle="1" w:styleId="BoldandItalics">
    <w:name w:val="Bold and Italics"/>
    <w:qFormat/>
    <w:rsid w:val="00C52F82"/>
    <w:rPr>
      <w:b/>
      <w:i/>
      <w:u w:val="none"/>
    </w:rPr>
  </w:style>
  <w:style w:type="paragraph" w:styleId="BalloonText">
    <w:name w:val="Balloon Text"/>
    <w:basedOn w:val="Normal"/>
    <w:link w:val="BalloonTextChar"/>
    <w:rsid w:val="00C52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F82"/>
    <w:pPr>
      <w:spacing w:before="0" w:after="0"/>
    </w:pPr>
  </w:style>
  <w:style w:type="paragraph" w:customStyle="1" w:styleId="BodyTextBold">
    <w:name w:val="Body Text Bold"/>
    <w:basedOn w:val="BodyText"/>
    <w:qFormat/>
    <w:rsid w:val="00C52F82"/>
    <w:rPr>
      <w:b/>
    </w:rPr>
  </w:style>
  <w:style w:type="character" w:styleId="Hyperlink">
    <w:name w:val="Hyperlink"/>
    <w:basedOn w:val="DefaultParagraphFont"/>
    <w:uiPriority w:val="99"/>
    <w:unhideWhenUsed/>
    <w:rsid w:val="00F71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5133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ACMFAR403 Fit shoes to alleviate severe abnormalities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