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F7D" w:rsidP="00A64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ACMFAR402 Fit shoes to alleviate moderate abnormalities and defects in equines</w:t>
      </w:r>
      <w:r>
        <w:fldChar w:fldCharType="end"/>
      </w:r>
    </w:p>
    <w:p w:rsidR="00A64F7D" w:rsidP="00A64F7D">
      <w:pPr>
        <w:pStyle w:val="Version"/>
        <w:sectPr w:rsidSect="00286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A40" w:rsidP="00286A40">
      <w:pPr>
        <w:pStyle w:val="SuperHeading"/>
      </w:pPr>
      <w:r w:rsidRPr="00286A40">
        <w:t>Assessment Requirements for ACMFAR402 Fit shoes to alleviate moderate abnormalities and defects in equines</w:t>
      </w:r>
    </w:p>
    <w:p w:rsidR="00000000" w:rsidRPr="00286A40" w:rsidP="00286A40">
      <w:pPr>
        <w:pStyle w:val="Heading1"/>
      </w:pPr>
      <w:bookmarkStart w:id="1" w:name="O_991617"/>
      <w:bookmarkEnd w:id="1"/>
      <w:r w:rsidRPr="00286A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6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40" w:rsidP="00286A40">
            <w:pPr>
              <w:pStyle w:val="BodyText"/>
            </w:pPr>
            <w:r w:rsidRPr="00286A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40">
            <w:pPr>
              <w:pStyle w:val="BodyText"/>
              <w:rPr>
                <w:lang w:val="en-NZ"/>
              </w:rPr>
            </w:pPr>
            <w:r w:rsidRPr="00286A40">
              <w:rPr>
                <w:rStyle w:val="SpecialBold"/>
              </w:rPr>
              <w:t>Comments</w:t>
            </w:r>
          </w:p>
        </w:tc>
      </w:tr>
      <w:tr w:rsidTr="00286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A40">
            <w:pPr>
              <w:pStyle w:val="BodyText"/>
              <w:rPr>
                <w:lang w:val="en-NZ"/>
              </w:rPr>
            </w:pPr>
            <w:r w:rsidRPr="00286A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A40" w:rsidP="00286A40">
            <w:pPr>
              <w:pStyle w:val="BodyText"/>
            </w:pPr>
            <w:r w:rsidRPr="00286A40">
              <w:t>This version released with ACM Animal Care and Management Training Package Version 2.0.</w:t>
            </w:r>
          </w:p>
        </w:tc>
      </w:tr>
    </w:tbl>
    <w:p w:rsidR="00000000" w:rsidRPr="00286A40" w:rsidP="00286A40">
      <w:pPr>
        <w:pStyle w:val="BodyText"/>
      </w:pPr>
    </w:p>
    <w:p w:rsidR="00000000" w:rsidRPr="00286A40" w:rsidP="00286A40">
      <w:pPr>
        <w:pStyle w:val="AllowPageBreak"/>
      </w:pPr>
    </w:p>
    <w:p w:rsidR="00000000" w:rsidRPr="00286A40" w:rsidP="00286A40">
      <w:pPr>
        <w:pStyle w:val="Heading1"/>
      </w:pPr>
      <w:bookmarkStart w:id="2" w:name="O_991618"/>
      <w:bookmarkEnd w:id="2"/>
      <w:r w:rsidRPr="00286A40">
        <w:t>Performance Evidence</w:t>
      </w:r>
    </w:p>
    <w:p w:rsidR="00000000" w:rsidRPr="00286A40" w:rsidP="00A64F7D">
      <w:pPr>
        <w:pStyle w:val="BodyText"/>
      </w:pPr>
      <w:r w:rsidRPr="00286A40">
        <w:t xml:space="preserve">An individual demonstrating competency must satisfy all the elements and performance criteria in this unit. </w:t>
      </w:r>
    </w:p>
    <w:p w:rsidR="00000000" w:rsidRPr="00286A40" w:rsidP="00A64F7D">
      <w:pPr>
        <w:pStyle w:val="BodyText"/>
      </w:pPr>
      <w:r w:rsidRPr="00286A40">
        <w:t>There must be evide</w:t>
      </w:r>
      <w:r w:rsidRPr="00286A40">
        <w:t>nce that the individual has:</w:t>
      </w:r>
    </w:p>
    <w:p w:rsidR="00000000" w:rsidRPr="00286A40" w:rsidP="00286A40">
      <w:pPr>
        <w:pStyle w:val="ListBullet"/>
      </w:pPr>
      <w:r w:rsidRPr="00286A40">
        <w:t xml:space="preserve">assessed shoeing needs to meet requirements of individual equines </w:t>
      </w:r>
    </w:p>
    <w:p w:rsidR="00000000" w:rsidRPr="00286A40" w:rsidP="00286A40">
      <w:pPr>
        <w:pStyle w:val="ListBullet"/>
      </w:pPr>
      <w:r w:rsidRPr="00286A40">
        <w:t>trimmed and prepared hooves and fitted (fore and hind) shoes to at least one live equine and one set of cadaver legs displaying moderate abnormalities and defe</w:t>
      </w:r>
      <w:r w:rsidRPr="00286A40">
        <w:t xml:space="preserve">cts </w:t>
      </w:r>
    </w:p>
    <w:p w:rsidR="00000000" w:rsidRPr="00286A40" w:rsidP="00286A40">
      <w:pPr>
        <w:pStyle w:val="ListBullet"/>
      </w:pPr>
      <w:r w:rsidRPr="00286A40">
        <w:t>handmade the following shoes for an equine exhibiting moderate abnormalities or defects of the hoof:</w:t>
      </w:r>
    </w:p>
    <w:p w:rsidR="00000000" w:rsidRPr="00286A40" w:rsidP="00286A40">
      <w:pPr>
        <w:pStyle w:val="ListBullet2"/>
      </w:pPr>
      <w:r w:rsidRPr="00286A40">
        <w:t>bar shoe</w:t>
      </w:r>
    </w:p>
    <w:p w:rsidR="00000000" w:rsidRPr="00286A40" w:rsidP="00286A40">
      <w:pPr>
        <w:pStyle w:val="ListBullet2"/>
      </w:pPr>
      <w:r w:rsidRPr="00286A40">
        <w:t>lateral extension</w:t>
      </w:r>
    </w:p>
    <w:p w:rsidR="00000000" w:rsidRPr="00286A40" w:rsidP="00286A40">
      <w:pPr>
        <w:pStyle w:val="ListBullet"/>
      </w:pPr>
      <w:r w:rsidRPr="00286A40">
        <w:t xml:space="preserve">modified at least two of the following manufactured shoes for an equine exhibiting moderate </w:t>
      </w:r>
      <w:r w:rsidRPr="00286A40">
        <w:t>abnormalities or defects of the hoof:</w:t>
      </w:r>
    </w:p>
    <w:p w:rsidR="00000000" w:rsidRPr="00286A40" w:rsidP="00286A40">
      <w:pPr>
        <w:pStyle w:val="ListBullet2"/>
      </w:pPr>
      <w:r w:rsidRPr="00286A40">
        <w:t>onion heeled shoe with appropriate stack</w:t>
      </w:r>
    </w:p>
    <w:p w:rsidR="00000000" w:rsidRPr="00286A40" w:rsidP="00286A40">
      <w:pPr>
        <w:pStyle w:val="ListBullet2"/>
      </w:pPr>
      <w:r w:rsidRPr="00286A40">
        <w:t>rolled toe</w:t>
      </w:r>
    </w:p>
    <w:p w:rsidR="00000000" w:rsidRPr="00286A40" w:rsidP="00286A40">
      <w:pPr>
        <w:pStyle w:val="ListBullet2"/>
      </w:pPr>
      <w:r w:rsidRPr="00286A40">
        <w:t xml:space="preserve">rocker toe </w:t>
      </w:r>
    </w:p>
    <w:p w:rsidR="00000000" w:rsidRPr="00286A40" w:rsidP="00286A40">
      <w:pPr>
        <w:pStyle w:val="ListBullet2"/>
      </w:pPr>
      <w:r w:rsidRPr="00286A40">
        <w:t xml:space="preserve">square toe shoe </w:t>
      </w:r>
    </w:p>
    <w:p w:rsidR="00000000" w:rsidRPr="00286A40" w:rsidP="00286A40">
      <w:pPr>
        <w:pStyle w:val="ListBullet2"/>
      </w:pPr>
      <w:r w:rsidRPr="00286A40">
        <w:t>quarter clips</w:t>
      </w:r>
    </w:p>
    <w:p w:rsidR="00000000" w:rsidRPr="00286A40" w:rsidP="00286A40">
      <w:pPr>
        <w:pStyle w:val="ListBullet"/>
      </w:pPr>
      <w:r w:rsidRPr="00286A40">
        <w:t>provided information and discussed options on hoof care treatments for at least two equines displaying moderate abnormali</w:t>
      </w:r>
      <w:r w:rsidRPr="00286A40">
        <w:t>ties and defects, with two clients and/or veterinarians</w:t>
      </w:r>
    </w:p>
    <w:p w:rsidR="00000000" w:rsidRPr="00286A40" w:rsidP="00286A40">
      <w:pPr>
        <w:pStyle w:val="ListBullet"/>
      </w:pPr>
      <w:r w:rsidRPr="00286A40">
        <w:t>maintained records of service provided.</w:t>
      </w:r>
    </w:p>
    <w:p w:rsidR="00000000" w:rsidRPr="00286A40" w:rsidP="00286A40">
      <w:pPr>
        <w:pStyle w:val="AllowPageBreak"/>
      </w:pPr>
    </w:p>
    <w:p w:rsidR="00000000" w:rsidRPr="00286A40" w:rsidP="00286A40">
      <w:pPr>
        <w:pStyle w:val="Heading1"/>
      </w:pPr>
      <w:bookmarkStart w:id="3" w:name="O_991619"/>
      <w:bookmarkEnd w:id="3"/>
      <w:r w:rsidRPr="00286A40">
        <w:t>Knowledge Evidence</w:t>
      </w:r>
    </w:p>
    <w:p w:rsidR="00000000" w:rsidRPr="00286A40" w:rsidP="00A64F7D">
      <w:pPr>
        <w:pStyle w:val="BodyText"/>
      </w:pPr>
      <w:r w:rsidRPr="00286A40">
        <w:t>An individual must be able to demonstrate the knowledge required to perform the tasks outlined in the elements and performan</w:t>
      </w:r>
      <w:r w:rsidRPr="00286A40">
        <w:t>ce criteria of this unit. This includes knowledge of:</w:t>
      </w:r>
    </w:p>
    <w:p w:rsidR="00000000" w:rsidRPr="00286A40" w:rsidP="00286A40">
      <w:pPr>
        <w:pStyle w:val="ListBullet"/>
      </w:pPr>
      <w:r w:rsidRPr="00286A40">
        <w:t>equine anatomical features relevant to farrier services, including:</w:t>
      </w:r>
    </w:p>
    <w:p w:rsidR="00000000" w:rsidRPr="00286A40" w:rsidP="00286A40">
      <w:pPr>
        <w:pStyle w:val="ListBullet2"/>
      </w:pPr>
      <w:r w:rsidRPr="00286A40">
        <w:t>lower limb and hoof and their basic biomechanical functions</w:t>
      </w:r>
    </w:p>
    <w:p w:rsidR="00000000" w:rsidRPr="00286A40" w:rsidP="00286A40">
      <w:pPr>
        <w:pStyle w:val="ListBullet2"/>
      </w:pPr>
      <w:r w:rsidRPr="00286A40">
        <w:t>conformation, normal gait and abnormalities of gait</w:t>
      </w:r>
    </w:p>
    <w:p w:rsidR="00000000" w:rsidRPr="00286A40" w:rsidP="00286A40">
      <w:pPr>
        <w:pStyle w:val="ListBullet"/>
      </w:pPr>
      <w:r w:rsidRPr="00286A40">
        <w:t xml:space="preserve">symptoms and presentation of moderate hoof conditions and problems, including: </w:t>
      </w:r>
    </w:p>
    <w:p w:rsidR="00000000" w:rsidRPr="00286A40" w:rsidP="00286A40">
      <w:pPr>
        <w:pStyle w:val="ListBullet2"/>
      </w:pPr>
      <w:r w:rsidRPr="00286A40">
        <w:t>interferences to movement of the hoof in flight</w:t>
      </w:r>
    </w:p>
    <w:p w:rsidR="00000000" w:rsidRPr="00286A40" w:rsidP="00286A40">
      <w:pPr>
        <w:pStyle w:val="ListBullet2"/>
      </w:pPr>
      <w:r w:rsidRPr="00286A40">
        <w:t>moderate cases of sheered heels, sidebone, ringbone, seedy toe</w:t>
      </w:r>
    </w:p>
    <w:p w:rsidR="00000000" w:rsidRPr="00286A40" w:rsidP="00286A40">
      <w:pPr>
        <w:pStyle w:val="ListBullet2"/>
      </w:pPr>
      <w:r w:rsidRPr="00286A40">
        <w:t xml:space="preserve">hoof deformities </w:t>
      </w:r>
    </w:p>
    <w:p w:rsidR="00000000" w:rsidRPr="00286A40" w:rsidP="00286A40">
      <w:pPr>
        <w:pStyle w:val="ListBullet"/>
      </w:pPr>
      <w:r w:rsidRPr="00286A40">
        <w:t>techniques to alleviate a range of moderate f</w:t>
      </w:r>
      <w:r w:rsidRPr="00286A40">
        <w:t>aults, defects and hoof problems through shoeing</w:t>
      </w:r>
    </w:p>
    <w:p w:rsidR="00000000" w:rsidRPr="00286A40" w:rsidP="00286A40">
      <w:pPr>
        <w:pStyle w:val="ListBullet"/>
      </w:pPr>
      <w:r w:rsidRPr="00286A40">
        <w:t>trimming techniques, including:</w:t>
      </w:r>
    </w:p>
    <w:p w:rsidR="00000000" w:rsidRPr="00286A40" w:rsidP="00286A40">
      <w:pPr>
        <w:pStyle w:val="ListBullet2"/>
      </w:pPr>
      <w:r w:rsidRPr="00286A40">
        <w:t>effects of trimming on the stance and action of an equine</w:t>
      </w:r>
    </w:p>
    <w:p w:rsidR="00000000" w:rsidRPr="00286A40" w:rsidP="00286A40">
      <w:pPr>
        <w:pStyle w:val="ListBullet2"/>
      </w:pPr>
      <w:r w:rsidRPr="00286A40">
        <w:t>limits of safe trimming and why these must not be exceeded</w:t>
      </w:r>
    </w:p>
    <w:p w:rsidR="00000000" w:rsidRPr="00286A40" w:rsidP="00286A40">
      <w:pPr>
        <w:pStyle w:val="ListBullet"/>
      </w:pPr>
      <w:r w:rsidRPr="00286A40">
        <w:t xml:space="preserve">types of shoes, reasons for use of particular shoes and </w:t>
      </w:r>
      <w:r w:rsidRPr="00286A40">
        <w:t>fitting techniques</w:t>
      </w:r>
    </w:p>
    <w:p w:rsidR="00000000" w:rsidRPr="00286A40" w:rsidP="00286A40">
      <w:pPr>
        <w:pStyle w:val="ListBullet"/>
      </w:pPr>
      <w:r w:rsidRPr="00286A40">
        <w:t>types and purpose of orthopaedic shoes and modifications that may be made to address the needs of an equine exhibiting moderate faults and defects, including:</w:t>
      </w:r>
    </w:p>
    <w:p w:rsidR="00000000" w:rsidRPr="00286A40" w:rsidP="00286A40">
      <w:pPr>
        <w:pStyle w:val="ListBullet2"/>
      </w:pPr>
      <w:r w:rsidRPr="00286A40">
        <w:t>square toe for hind over reaching and forging</w:t>
      </w:r>
    </w:p>
    <w:p w:rsidR="00000000" w:rsidRPr="00286A40" w:rsidP="00286A40">
      <w:pPr>
        <w:pStyle w:val="ListBullet2"/>
      </w:pPr>
      <w:r w:rsidRPr="00286A40">
        <w:t>rolled toe shoes to ease and as</w:t>
      </w:r>
      <w:r w:rsidRPr="00286A40">
        <w:t>sist break over</w:t>
      </w:r>
    </w:p>
    <w:p w:rsidR="00000000" w:rsidRPr="00286A40" w:rsidP="00286A40">
      <w:pPr>
        <w:pStyle w:val="ListBullet2"/>
      </w:pPr>
      <w:r w:rsidRPr="00286A40">
        <w:t xml:space="preserve">quarter clips to assist shoe stabilisation, heavy work routines and turning and twisting </w:t>
      </w:r>
    </w:p>
    <w:p w:rsidR="00000000" w:rsidRPr="00286A40" w:rsidP="00286A40">
      <w:pPr>
        <w:pStyle w:val="ListBullet"/>
      </w:pPr>
      <w:r w:rsidRPr="00286A40">
        <w:t>referrals to veterinarians and/or other equine specialists</w:t>
      </w:r>
    </w:p>
    <w:p w:rsidR="00000000" w:rsidRPr="00286A40" w:rsidP="00286A40">
      <w:pPr>
        <w:pStyle w:val="ListBullet"/>
      </w:pPr>
      <w:r w:rsidRPr="00286A40">
        <w:t>restrictions on advice that can be given and avoiding perceptions of diagnostic or tr</w:t>
      </w:r>
      <w:r w:rsidRPr="00286A40">
        <w:t xml:space="preserve">eatment advice which must be given by veterinarians  </w:t>
      </w:r>
    </w:p>
    <w:p w:rsidR="00000000" w:rsidRPr="00286A40" w:rsidP="00286A40">
      <w:pPr>
        <w:pStyle w:val="ListBullet"/>
      </w:pPr>
      <w:r w:rsidRPr="00286A40">
        <w:t>key principles of animal welfare legislation as applied to farriery services</w:t>
      </w:r>
    </w:p>
    <w:p w:rsidR="00000000" w:rsidRPr="00286A40" w:rsidP="00286A40">
      <w:pPr>
        <w:pStyle w:val="ListBullet"/>
      </w:pPr>
      <w:r w:rsidRPr="00286A40">
        <w:t>safe work practices, including:</w:t>
      </w:r>
    </w:p>
    <w:p w:rsidR="00000000" w:rsidRPr="00286A40" w:rsidP="00286A40">
      <w:pPr>
        <w:pStyle w:val="ListBullet2"/>
      </w:pPr>
      <w:r w:rsidRPr="00286A40">
        <w:t>identifying hazards and assessing and controlling risks when interacting with equines in the</w:t>
      </w:r>
      <w:r w:rsidRPr="00286A40">
        <w:t xml:space="preserve"> workplace</w:t>
      </w:r>
    </w:p>
    <w:p w:rsidR="00000000" w:rsidRPr="00286A40" w:rsidP="00286A40">
      <w:pPr>
        <w:pStyle w:val="ListBullet2"/>
      </w:pPr>
      <w:r w:rsidRPr="00286A40">
        <w:t xml:space="preserve">manual handling </w:t>
      </w:r>
    </w:p>
    <w:p w:rsidR="00000000" w:rsidRPr="00286A40" w:rsidP="00286A40">
      <w:pPr>
        <w:pStyle w:val="ListBullet2"/>
      </w:pPr>
      <w:r w:rsidRPr="00286A40">
        <w:t>using personal protective equipment (PPE)</w:t>
      </w:r>
    </w:p>
    <w:p w:rsidR="00000000" w:rsidRPr="00286A40" w:rsidP="00286A40">
      <w:pPr>
        <w:pStyle w:val="ListBullet2"/>
      </w:pPr>
      <w:r w:rsidRPr="00286A40">
        <w:t>safe zones and equine handling techniques</w:t>
      </w:r>
    </w:p>
    <w:p w:rsidR="00000000" w:rsidRPr="00286A40" w:rsidP="00286A40">
      <w:pPr>
        <w:pStyle w:val="ListBullet2"/>
      </w:pPr>
      <w:r w:rsidRPr="00286A40">
        <w:t>hygiene, cleaning and infection control</w:t>
      </w:r>
    </w:p>
    <w:p w:rsidR="00000000" w:rsidRPr="00286A40" w:rsidP="00286A40">
      <w:pPr>
        <w:pStyle w:val="ListBullet2"/>
      </w:pPr>
      <w:r w:rsidRPr="00286A40">
        <w:t>safe waste handling and disposal.</w:t>
      </w:r>
    </w:p>
    <w:p w:rsidR="00000000" w:rsidRPr="00286A40" w:rsidP="00286A40">
      <w:pPr>
        <w:pStyle w:val="AllowPageBreak"/>
      </w:pPr>
    </w:p>
    <w:p w:rsidR="00000000" w:rsidRPr="00286A40" w:rsidP="00286A40">
      <w:pPr>
        <w:pStyle w:val="Heading1"/>
      </w:pPr>
      <w:bookmarkStart w:id="4" w:name="O_991620"/>
      <w:bookmarkEnd w:id="4"/>
      <w:r w:rsidRPr="00286A40">
        <w:t>Assessment Conditions</w:t>
      </w:r>
    </w:p>
    <w:p w:rsidR="00000000" w:rsidRPr="00286A40" w:rsidP="00A64F7D">
      <w:pPr>
        <w:pStyle w:val="BodyText"/>
      </w:pPr>
      <w:r w:rsidRPr="00286A40">
        <w:t xml:space="preserve">Assessment of skills must take </w:t>
      </w:r>
      <w:r w:rsidRPr="00286A40">
        <w:t xml:space="preserve">place under the following conditions: </w:t>
      </w:r>
    </w:p>
    <w:p w:rsidR="00000000" w:rsidRPr="00286A40" w:rsidP="00286A40">
      <w:pPr>
        <w:pStyle w:val="ListBullet"/>
      </w:pPr>
      <w:r w:rsidRPr="00286A40">
        <w:t>physical conditions:</w:t>
      </w:r>
    </w:p>
    <w:p w:rsidR="00000000" w:rsidRPr="00286A40" w:rsidP="00286A40">
      <w:pPr>
        <w:pStyle w:val="ListBullet2"/>
      </w:pPr>
      <w:r w:rsidRPr="00286A40">
        <w:t>a workplace or an environment that accurately reflects performance in a real workplace setting</w:t>
      </w:r>
    </w:p>
    <w:p w:rsidR="00000000" w:rsidRPr="00286A40" w:rsidP="00286A40">
      <w:pPr>
        <w:pStyle w:val="ListBullet"/>
      </w:pPr>
      <w:r w:rsidRPr="00286A40">
        <w:t>resources, equipment and materials:</w:t>
      </w:r>
    </w:p>
    <w:p w:rsidR="00000000" w:rsidRPr="00286A40" w:rsidP="00286A40">
      <w:pPr>
        <w:pStyle w:val="ListBullet2"/>
      </w:pPr>
      <w:r w:rsidRPr="00286A40">
        <w:t xml:space="preserve">various compliant and manageable equines, assessed as suitable for the skill and experience of the individual, or appropriate simulations such as equine cadaver legs – with moderate faults and defects of the hoof or lower limb </w:t>
      </w:r>
    </w:p>
    <w:p w:rsidR="00000000" w:rsidRPr="00286A40" w:rsidP="00286A40">
      <w:pPr>
        <w:pStyle w:val="ListBullet2"/>
      </w:pPr>
      <w:r w:rsidRPr="00286A40">
        <w:t>measuring and recording tool</w:t>
      </w:r>
      <w:r w:rsidRPr="00286A40">
        <w:t xml:space="preserve">s </w:t>
      </w:r>
    </w:p>
    <w:p w:rsidR="00000000" w:rsidRPr="00286A40" w:rsidP="00286A40">
      <w:pPr>
        <w:pStyle w:val="ListBullet2"/>
      </w:pPr>
      <w:r w:rsidRPr="00286A40">
        <w:t>appropriate gear for equine and activity</w:t>
      </w:r>
    </w:p>
    <w:p w:rsidR="00000000" w:rsidRPr="00286A40" w:rsidP="00286A40">
      <w:pPr>
        <w:pStyle w:val="ListBullet2"/>
      </w:pPr>
      <w:r w:rsidRPr="00286A40">
        <w:t>tools, equipment and materials for making and/or modifying and fitting shoes</w:t>
      </w:r>
    </w:p>
    <w:p w:rsidR="00000000" w:rsidRPr="00286A40" w:rsidP="00286A40">
      <w:pPr>
        <w:pStyle w:val="ListBullet2"/>
      </w:pPr>
      <w:r w:rsidRPr="00286A40">
        <w:t>PPE correctly fitted and applicable to fitting shoes for individual</w:t>
      </w:r>
    </w:p>
    <w:p w:rsidR="00000000" w:rsidRPr="00286A40" w:rsidP="00286A40">
      <w:pPr>
        <w:pStyle w:val="ListBullet"/>
      </w:pPr>
      <w:r w:rsidRPr="00286A40">
        <w:t>relationships:</w:t>
      </w:r>
    </w:p>
    <w:p w:rsidR="00000000" w:rsidRPr="00286A40" w:rsidP="00286A40">
      <w:pPr>
        <w:pStyle w:val="ListBullet2"/>
      </w:pPr>
      <w:r w:rsidRPr="00286A40">
        <w:t>real clients and/or veterinarians or realistic sce</w:t>
      </w:r>
      <w:r w:rsidRPr="00286A40">
        <w:t>narios or role play.</w:t>
      </w:r>
    </w:p>
    <w:p w:rsidR="00000000" w:rsidRPr="00286A40" w:rsidP="00A64F7D">
      <w:pPr>
        <w:pStyle w:val="BodyText"/>
      </w:pPr>
      <w:r w:rsidRPr="00286A40">
        <w:t xml:space="preserve">Training and assessment strategies must show evidence of the use of guidance provided in the </w:t>
      </w:r>
      <w:r w:rsidRPr="00286A40">
        <w:rPr>
          <w:rStyle w:val="Emphasis"/>
        </w:rPr>
        <w:t>Companion Volume: User Guide: Safety in Equine Training</w:t>
      </w:r>
      <w:r w:rsidRPr="00286A40">
        <w:t>.</w:t>
      </w:r>
    </w:p>
    <w:p w:rsidR="00000000" w:rsidRPr="00286A40" w:rsidP="00A64F7D">
      <w:pPr>
        <w:pStyle w:val="BodyText"/>
      </w:pPr>
      <w:r w:rsidRPr="00286A40">
        <w:t>Assessors of this unit must satisfy the requirements for assessors in applicable voca</w:t>
      </w:r>
      <w:r w:rsidRPr="00286A40">
        <w:t>tional education and training legislation, frameworks and/or standards.</w:t>
      </w:r>
    </w:p>
    <w:p w:rsidR="00000000" w:rsidRPr="00286A40" w:rsidP="00286A40">
      <w:pPr>
        <w:pStyle w:val="Heading1"/>
      </w:pPr>
      <w:bookmarkStart w:id="5" w:name="O_991623"/>
      <w:bookmarkEnd w:id="5"/>
      <w:r w:rsidRPr="00286A40">
        <w:t>Links</w:t>
      </w:r>
    </w:p>
    <w:p w:rsidR="00000000" w:rsidRPr="00286A40" w:rsidP="00A64F7D">
      <w:pPr>
        <w:pStyle w:val="BodyText"/>
      </w:pPr>
      <w:r w:rsidRPr="00286A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34FF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86A40" w:rsidP="00286A40"/>
    <w:sectPr w:rsidSect="00286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40" w:rsidRPr="00A64F7D" w:rsidP="00A64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7D" w:rsidP="00286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F7D" w:rsidP="00286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4F7D" w:rsidP="00286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A40" w:rsidRPr="00A64F7D" w:rsidP="00A64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7D" w:rsidRPr="002D2AF8" w:rsidP="00286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ACMFAR402 Fit shoes to alleviate moderate abnormalities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64F7D" w:rsidP="00286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68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1ED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46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A40"/>
  </w:style>
  <w:style w:type="character" w:customStyle="1" w:styleId="Heading1Char">
    <w:name w:val="Heading 1 Char"/>
    <w:basedOn w:val="DefaultParagraphFont"/>
    <w:link w:val="Heading1"/>
    <w:rsid w:val="00286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A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A40"/>
    <w:rPr>
      <w:b/>
      <w:spacing w:val="0"/>
    </w:rPr>
  </w:style>
  <w:style w:type="paragraph" w:styleId="ListBullet2">
    <w:name w:val="List Bullet 2"/>
    <w:basedOn w:val="List2"/>
    <w:rsid w:val="00286A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6A40"/>
    <w:rPr>
      <w:i/>
    </w:rPr>
  </w:style>
  <w:style w:type="paragraph" w:customStyle="1" w:styleId="SuperHeading">
    <w:name w:val="SuperHeading"/>
    <w:basedOn w:val="Normal"/>
    <w:rsid w:val="00286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A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A40"/>
  </w:style>
  <w:style w:type="paragraph" w:styleId="TableofFigures">
    <w:name w:val="table of figures"/>
    <w:basedOn w:val="Normal"/>
    <w:next w:val="Normal"/>
    <w:semiHidden/>
    <w:rsid w:val="00286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A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A40"/>
    <w:rPr>
      <w:rFonts w:ascii="Wingdings" w:hAnsi="Wingdings"/>
    </w:rPr>
  </w:style>
  <w:style w:type="paragraph" w:customStyle="1" w:styleId="TableHeading">
    <w:name w:val="Table Heading"/>
    <w:basedOn w:val="HeadingBase"/>
    <w:rsid w:val="00286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A40"/>
    <w:rPr>
      <w:color w:val="0033CC"/>
      <w:u w:val="none"/>
    </w:rPr>
  </w:style>
  <w:style w:type="paragraph" w:customStyle="1" w:styleId="BodyTextRight">
    <w:name w:val="Body Text Right"/>
    <w:basedOn w:val="BodyText"/>
    <w:rsid w:val="00286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A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A40"/>
    <w:rPr>
      <w:sz w:val="32"/>
    </w:rPr>
  </w:style>
  <w:style w:type="paragraph" w:customStyle="1" w:styleId="HeadingProcedure">
    <w:name w:val="Heading Procedure"/>
    <w:basedOn w:val="HeadingBase"/>
    <w:next w:val="Normal"/>
    <w:rsid w:val="00286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A40"/>
    <w:pPr>
      <w:spacing w:before="60" w:after="60"/>
    </w:pPr>
  </w:style>
  <w:style w:type="paragraph" w:styleId="ListContinue">
    <w:name w:val="List Continue"/>
    <w:basedOn w:val="List"/>
    <w:rsid w:val="00286A40"/>
    <w:pPr>
      <w:ind w:firstLine="0"/>
    </w:pPr>
  </w:style>
  <w:style w:type="paragraph" w:customStyle="1" w:styleId="ListNote">
    <w:name w:val="List Note"/>
    <w:basedOn w:val="List"/>
    <w:rsid w:val="00286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A40"/>
    <w:rPr>
      <w:rFonts w:ascii="Courier New" w:hAnsi="Courier New"/>
    </w:rPr>
  </w:style>
  <w:style w:type="paragraph" w:customStyle="1" w:styleId="NoteBullet">
    <w:name w:val="Note Bullet"/>
    <w:basedOn w:val="Note"/>
    <w:rsid w:val="00286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A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A40"/>
    <w:rPr>
      <w:b/>
      <w:smallCaps/>
    </w:rPr>
  </w:style>
  <w:style w:type="paragraph" w:customStyle="1" w:styleId="TableListNumber">
    <w:name w:val="Table List Number"/>
    <w:basedOn w:val="ListNumber"/>
    <w:rsid w:val="00286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A40"/>
    <w:pPr>
      <w:numPr>
        <w:numId w:val="9"/>
      </w:numPr>
    </w:pPr>
  </w:style>
  <w:style w:type="paragraph" w:customStyle="1" w:styleId="ListAlpha2">
    <w:name w:val="List Alpha 2"/>
    <w:basedOn w:val="List2"/>
    <w:rsid w:val="00286A40"/>
    <w:pPr>
      <w:numPr>
        <w:numId w:val="8"/>
      </w:numPr>
    </w:pPr>
  </w:style>
  <w:style w:type="paragraph" w:styleId="List2">
    <w:name w:val="List 2"/>
    <w:basedOn w:val="BodyText"/>
    <w:rsid w:val="00286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A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A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A40"/>
    <w:pPr>
      <w:numPr>
        <w:numId w:val="4"/>
      </w:numPr>
    </w:pPr>
  </w:style>
  <w:style w:type="paragraph" w:styleId="ListContinue2">
    <w:name w:val="List Continue 2"/>
    <w:basedOn w:val="List2"/>
    <w:rsid w:val="00286A40"/>
    <w:pPr>
      <w:ind w:firstLine="0"/>
    </w:pPr>
  </w:style>
  <w:style w:type="paragraph" w:styleId="ListContinue3">
    <w:name w:val="List Continue 3"/>
    <w:basedOn w:val="List3"/>
    <w:rsid w:val="00286A40"/>
    <w:pPr>
      <w:ind w:left="1021" w:firstLine="0"/>
    </w:pPr>
  </w:style>
  <w:style w:type="paragraph" w:styleId="ListContinue4">
    <w:name w:val="List Continue 4"/>
    <w:basedOn w:val="List4"/>
    <w:rsid w:val="00286A40"/>
    <w:pPr>
      <w:ind w:firstLine="0"/>
    </w:pPr>
  </w:style>
  <w:style w:type="paragraph" w:styleId="ListContinue5">
    <w:name w:val="List Continue 5"/>
    <w:basedOn w:val="List5"/>
    <w:rsid w:val="00286A40"/>
    <w:pPr>
      <w:ind w:firstLine="0"/>
    </w:pPr>
  </w:style>
  <w:style w:type="paragraph" w:styleId="ListNumber3">
    <w:name w:val="List Number 3"/>
    <w:basedOn w:val="List3"/>
    <w:rsid w:val="00286A40"/>
    <w:pPr>
      <w:numPr>
        <w:numId w:val="5"/>
      </w:numPr>
    </w:pPr>
  </w:style>
  <w:style w:type="paragraph" w:styleId="ListNumber4">
    <w:name w:val="List Number 4"/>
    <w:basedOn w:val="List4"/>
    <w:rsid w:val="00286A40"/>
    <w:pPr>
      <w:numPr>
        <w:numId w:val="6"/>
      </w:numPr>
    </w:pPr>
  </w:style>
  <w:style w:type="paragraph" w:styleId="ListNumber5">
    <w:name w:val="List Number 5"/>
    <w:basedOn w:val="List5"/>
    <w:rsid w:val="00286A40"/>
    <w:pPr>
      <w:numPr>
        <w:numId w:val="7"/>
      </w:numPr>
    </w:pPr>
  </w:style>
  <w:style w:type="paragraph" w:styleId="BlockText">
    <w:name w:val="Block Text"/>
    <w:basedOn w:val="Normal"/>
    <w:rsid w:val="00286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A40"/>
    <w:rPr>
      <w:sz w:val="16"/>
      <w:vertAlign w:val="superscript"/>
    </w:rPr>
  </w:style>
  <w:style w:type="character" w:customStyle="1" w:styleId="Symbols">
    <w:name w:val="Symbols"/>
    <w:basedOn w:val="DefaultParagraphFont"/>
    <w:rsid w:val="00286A40"/>
    <w:rPr>
      <w:rFonts w:ascii="Symbol" w:hAnsi="Symbol"/>
    </w:rPr>
  </w:style>
  <w:style w:type="character" w:customStyle="1" w:styleId="MenuOptions">
    <w:name w:val="Menu Options"/>
    <w:basedOn w:val="DefaultParagraphFont"/>
    <w:rsid w:val="00286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A40"/>
    <w:rPr>
      <w:b/>
    </w:rPr>
  </w:style>
  <w:style w:type="character" w:customStyle="1" w:styleId="Underlined">
    <w:name w:val="Underlined"/>
    <w:basedOn w:val="DefaultParagraphFont"/>
    <w:rsid w:val="00286A40"/>
    <w:rPr>
      <w:u w:val="single"/>
    </w:rPr>
  </w:style>
  <w:style w:type="paragraph" w:customStyle="1" w:styleId="TableBodyTextRight">
    <w:name w:val="Table Body Text Right"/>
    <w:basedOn w:val="TableBodyText"/>
    <w:rsid w:val="00286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A40"/>
    <w:rPr>
      <w:sz w:val="18"/>
    </w:rPr>
  </w:style>
  <w:style w:type="paragraph" w:customStyle="1" w:styleId="BodySmallRight">
    <w:name w:val="Body Small Right"/>
    <w:basedOn w:val="BodyTextRight"/>
    <w:rsid w:val="00286A40"/>
    <w:rPr>
      <w:sz w:val="18"/>
      <w:szCs w:val="18"/>
    </w:rPr>
  </w:style>
  <w:style w:type="paragraph" w:customStyle="1" w:styleId="MarginEdition">
    <w:name w:val="Margin Edition"/>
    <w:basedOn w:val="MarginNote"/>
    <w:rsid w:val="00286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A40"/>
    <w:rPr>
      <w:sz w:val="2"/>
      <w:szCs w:val="2"/>
    </w:rPr>
  </w:style>
  <w:style w:type="character" w:customStyle="1" w:styleId="Small">
    <w:name w:val="Small"/>
    <w:basedOn w:val="DefaultParagraphFont"/>
    <w:rsid w:val="00286A40"/>
    <w:rPr>
      <w:sz w:val="16"/>
    </w:rPr>
  </w:style>
  <w:style w:type="paragraph" w:customStyle="1" w:styleId="WideTable">
    <w:name w:val="Wide Table"/>
    <w:basedOn w:val="Normal"/>
    <w:rsid w:val="00286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A40"/>
  </w:style>
  <w:style w:type="paragraph" w:styleId="Quote">
    <w:name w:val="Quote"/>
    <w:basedOn w:val="Heading1"/>
    <w:link w:val="QuoteChar"/>
    <w:qFormat/>
    <w:rsid w:val="00286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A40"/>
    <w:pPr>
      <w:pageBreakBefore/>
    </w:pPr>
  </w:style>
  <w:style w:type="paragraph" w:customStyle="1" w:styleId="Border">
    <w:name w:val="Border"/>
    <w:basedOn w:val="Normal"/>
    <w:qFormat/>
    <w:rsid w:val="00286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A40"/>
    <w:rPr>
      <w:u w:val="single"/>
    </w:rPr>
  </w:style>
  <w:style w:type="character" w:customStyle="1" w:styleId="BoldandItalics">
    <w:name w:val="Bold and Italics"/>
    <w:qFormat/>
    <w:rsid w:val="00286A40"/>
    <w:rPr>
      <w:b/>
      <w:i/>
      <w:u w:val="none"/>
    </w:rPr>
  </w:style>
  <w:style w:type="paragraph" w:styleId="BalloonText">
    <w:name w:val="Balloon Text"/>
    <w:basedOn w:val="Normal"/>
    <w:link w:val="BalloonTextChar"/>
    <w:rsid w:val="00286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A40"/>
    <w:pPr>
      <w:spacing w:before="0" w:after="0"/>
    </w:pPr>
  </w:style>
  <w:style w:type="paragraph" w:customStyle="1" w:styleId="BodyTextBold">
    <w:name w:val="Body Text Bold"/>
    <w:basedOn w:val="BodyText"/>
    <w:qFormat/>
    <w:rsid w:val="00286A40"/>
    <w:rPr>
      <w:b/>
    </w:rPr>
  </w:style>
  <w:style w:type="character" w:styleId="Hyperlink">
    <w:name w:val="Hyperlink"/>
    <w:basedOn w:val="DefaultParagraphFont"/>
    <w:uiPriority w:val="99"/>
    <w:unhideWhenUsed/>
    <w:rsid w:val="00A64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3954</Characters>
  <Application>Microsoft Office Word</Application>
  <DocSecurity>0</DocSecurity>
  <Lines>98</Lines>
  <Paragraphs>80</Paragraphs>
  <ScaleCrop>false</ScaleCrop>
  <Company>Author-it Software Corporation Ltd.</Company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ACMFAR402 Fit shoes to alleviate moderate abnormalities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