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A8A" w:rsidP="008D5A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ACMFAR401 Apply knowledge of equine musculoskeletal system, biomechanics and pathology for effective hoof care</w:t>
      </w:r>
      <w:r>
        <w:fldChar w:fldCharType="end"/>
      </w:r>
    </w:p>
    <w:p w:rsidR="008D5A8A" w:rsidP="008D5A8A">
      <w:pPr>
        <w:pStyle w:val="Version"/>
        <w:sectPr w:rsidSect="00921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C4A" w:rsidP="00921C4A">
      <w:pPr>
        <w:pStyle w:val="SuperHeading"/>
      </w:pPr>
      <w:r w:rsidRPr="00921C4A">
        <w:t>ACMFAR401 Apply knowledge of equine musculoskeletal system, biomechanics and pathology for effective hoof care</w:t>
      </w:r>
    </w:p>
    <w:p w:rsidR="00000000" w:rsidRPr="00921C4A" w:rsidP="00921C4A">
      <w:pPr>
        <w:pStyle w:val="Heading1"/>
      </w:pPr>
      <w:bookmarkStart w:id="1" w:name="O_991588"/>
      <w:bookmarkEnd w:id="1"/>
      <w:r w:rsidRPr="00921C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1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C4A" w:rsidP="00921C4A">
            <w:pPr>
              <w:pStyle w:val="BodyText"/>
            </w:pPr>
            <w:r w:rsidRPr="00921C4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rPr>
                <w:rStyle w:val="SpecialBold"/>
              </w:rPr>
              <w:t>Comments</w:t>
            </w:r>
          </w:p>
        </w:tc>
      </w:tr>
      <w:tr w:rsidTr="00921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C4A" w:rsidP="00921C4A">
            <w:pPr>
              <w:pStyle w:val="BodyText"/>
            </w:pPr>
            <w:r w:rsidRPr="00921C4A">
              <w:t>This version released with ACM Animal Care and Management Training Package Version 2.0.</w:t>
            </w:r>
          </w:p>
        </w:tc>
      </w:tr>
    </w:tbl>
    <w:p w:rsidR="00000000" w:rsidRPr="00921C4A" w:rsidP="00921C4A">
      <w:pPr>
        <w:pStyle w:val="BodyText"/>
      </w:pPr>
    </w:p>
    <w:p w:rsidR="00000000" w:rsidRPr="00921C4A" w:rsidP="00921C4A">
      <w:pPr>
        <w:pStyle w:val="AllowPageBreak"/>
      </w:pPr>
    </w:p>
    <w:p w:rsidR="00000000" w:rsidRPr="00921C4A" w:rsidP="00921C4A">
      <w:pPr>
        <w:pStyle w:val="Heading1"/>
      </w:pPr>
      <w:bookmarkStart w:id="2" w:name="O_991589"/>
      <w:bookmarkEnd w:id="2"/>
      <w:r w:rsidRPr="00921C4A">
        <w:t>Application</w:t>
      </w:r>
    </w:p>
    <w:p w:rsidR="00000000" w:rsidRPr="00921C4A" w:rsidP="008D5A8A">
      <w:pPr>
        <w:pStyle w:val="BodyText"/>
      </w:pPr>
      <w:r w:rsidRPr="00921C4A">
        <w:t>This unit of competency describes the skills and knowledge required to identify characteristics and functions of the equine musculoskelet</w:t>
      </w:r>
      <w:r w:rsidRPr="00921C4A">
        <w:t>al system and biomechanics with a focus on the distal limb and hoof capsule and associated pathologies related to hoof care.</w:t>
      </w:r>
    </w:p>
    <w:p w:rsidR="00000000" w:rsidRPr="00921C4A" w:rsidP="008D5A8A">
      <w:pPr>
        <w:pStyle w:val="BodyText"/>
      </w:pPr>
      <w:r w:rsidRPr="00921C4A">
        <w:t>The unit applies to individuals who require specialised knowledge to manage equine hoof care and communicate information to others.</w:t>
      </w:r>
    </w:p>
    <w:p w:rsidR="00000000" w:rsidRPr="00921C4A" w:rsidP="008D5A8A">
      <w:pPr>
        <w:pStyle w:val="BodyText"/>
      </w:pPr>
      <w:r w:rsidRPr="00921C4A">
        <w:t xml:space="preserve">Workplace health and safety and animal welfare legislation relevant to interacting with horses applies to workers in this industry. Requirements vary between industry sectors and state/territory jurisdictions. Users are advised to check with the relevant </w:t>
      </w:r>
      <w:r w:rsidRPr="00921C4A">
        <w:t xml:space="preserve">authority for specific requirements. </w:t>
      </w:r>
    </w:p>
    <w:p w:rsidR="00000000" w:rsidRPr="00921C4A" w:rsidP="008D5A8A">
      <w:pPr>
        <w:pStyle w:val="BodyText"/>
      </w:pPr>
      <w:r w:rsidRPr="00921C4A">
        <w:t>No licensing or certification requirements apply to this unit at the time of publication.</w:t>
      </w:r>
    </w:p>
    <w:p w:rsidR="00000000" w:rsidRPr="00921C4A" w:rsidP="00921C4A">
      <w:pPr>
        <w:pStyle w:val="Heading1"/>
      </w:pPr>
      <w:bookmarkStart w:id="3" w:name="O_991590"/>
      <w:bookmarkEnd w:id="3"/>
      <w:r w:rsidRPr="00921C4A">
        <w:t>Pre-requisite Unit</w:t>
      </w:r>
    </w:p>
    <w:p w:rsidR="00000000" w:rsidRPr="00921C4A" w:rsidP="008D5A8A">
      <w:pPr>
        <w:pStyle w:val="BodyText"/>
      </w:pPr>
      <w:r w:rsidRPr="00921C4A">
        <w:t>Nil</w:t>
      </w:r>
    </w:p>
    <w:p w:rsidR="00000000" w:rsidRPr="00921C4A" w:rsidP="00921C4A">
      <w:pPr>
        <w:pStyle w:val="Heading1"/>
      </w:pPr>
      <w:bookmarkStart w:id="4" w:name="O_991592"/>
      <w:bookmarkEnd w:id="4"/>
      <w:r w:rsidRPr="00921C4A">
        <w:t>Unit Sector</w:t>
      </w:r>
    </w:p>
    <w:p w:rsidR="00000000" w:rsidRPr="00921C4A" w:rsidP="008D5A8A">
      <w:pPr>
        <w:pStyle w:val="BodyText"/>
      </w:pPr>
      <w:r w:rsidRPr="00921C4A">
        <w:t>Farriery (FAR)</w:t>
      </w:r>
    </w:p>
    <w:p w:rsidR="00000000" w:rsidRPr="00921C4A" w:rsidP="00921C4A">
      <w:pPr>
        <w:pStyle w:val="Heading1"/>
      </w:pPr>
      <w:bookmarkStart w:id="5" w:name="O_991593"/>
      <w:bookmarkEnd w:id="5"/>
      <w:r w:rsidRPr="00921C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C4A" w:rsidP="00921C4A">
            <w:pPr>
              <w:pStyle w:val="BodyText"/>
            </w:pPr>
            <w:r w:rsidRPr="00921C4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rPr>
                <w:rStyle w:val="SpecialBold"/>
              </w:rPr>
              <w:t>Performance Criteria</w:t>
            </w:r>
          </w:p>
        </w:tc>
      </w:tr>
      <w:tr w:rsidTr="008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C4A" w:rsidP="00921C4A">
            <w:pPr>
              <w:pStyle w:val="BodyText"/>
            </w:pPr>
            <w:r w:rsidRPr="00921C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>1. Identify main structural characteristics of the e</w:t>
            </w:r>
            <w:r w:rsidRPr="00921C4A">
              <w:t xml:space="preserve">quine </w:t>
            </w:r>
            <w:r w:rsidRPr="00921C4A">
              <w:t>musculoskeletal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C4A" w:rsidP="00921C4A">
            <w:pPr>
              <w:pStyle w:val="BodyText"/>
            </w:pPr>
            <w:r w:rsidRPr="00921C4A">
              <w:t>1.1 Identify and explain, using accurate anatomical terminology, the main musculoskeletal features and planes of the equine body</w:t>
            </w:r>
          </w:p>
          <w:p w:rsidR="00000000" w:rsidRPr="00921C4A" w:rsidP="00921C4A">
            <w:pPr>
              <w:pStyle w:val="BodyText"/>
            </w:pPr>
            <w:r w:rsidRPr="00921C4A">
              <w:t>1.2 Outline the basic biomechanics of the equine musculoskeletal system in relation to body stabil</w:t>
            </w:r>
            <w:r w:rsidRPr="00921C4A">
              <w:t>ity, movement, power and stamina</w:t>
            </w:r>
          </w:p>
          <w:p w:rsidR="00000000" w:rsidRPr="00921C4A" w:rsidP="00921C4A">
            <w:pPr>
              <w:pStyle w:val="BodyText"/>
            </w:pPr>
            <w:r w:rsidRPr="00921C4A">
              <w:t xml:space="preserve">1.3 Relate features of conformation to various equine disciplines and work activities </w:t>
            </w:r>
          </w:p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 xml:space="preserve">1.4 Identify and explain the function of features of the equine fore and hind limbs </w:t>
            </w:r>
          </w:p>
        </w:tc>
      </w:tr>
      <w:tr w:rsidTr="008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>2. Determine characteristics of the equine distal limb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C4A" w:rsidP="00921C4A">
            <w:pPr>
              <w:pStyle w:val="BodyText"/>
            </w:pPr>
            <w:r w:rsidRPr="00921C4A">
              <w:t>2.1 Identify features and relationships between bones and joints, and soft tissues, ligaments and tendons of the distal limb</w:t>
            </w:r>
          </w:p>
          <w:p w:rsidR="00000000" w:rsidRPr="00921C4A" w:rsidP="00921C4A">
            <w:pPr>
              <w:pStyle w:val="BodyText"/>
            </w:pPr>
            <w:r w:rsidRPr="00921C4A">
              <w:t xml:space="preserve">2.2 Explain changes to bone and soft tissues of the distal limb due to age, </w:t>
            </w:r>
            <w:r w:rsidRPr="00921C4A">
              <w:t>exercise, ailments and injury</w:t>
            </w:r>
          </w:p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>2.3 Determine significance of the distal limb to horse movement and welfare</w:t>
            </w:r>
          </w:p>
        </w:tc>
      </w:tr>
      <w:tr w:rsidTr="008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>3. Relate hoof structure and conditions to equine health and welfare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C4A" w:rsidP="00921C4A">
            <w:pPr>
              <w:pStyle w:val="BodyText"/>
            </w:pPr>
            <w:r w:rsidRPr="00921C4A">
              <w:t>3.1 Explain how the hoof capsule integrates with the internal hoof structures</w:t>
            </w:r>
          </w:p>
          <w:p w:rsidR="00000000" w:rsidRPr="00921C4A" w:rsidP="00921C4A">
            <w:pPr>
              <w:pStyle w:val="BodyText"/>
            </w:pPr>
            <w:r w:rsidRPr="00921C4A">
              <w:t>3.</w:t>
            </w:r>
            <w:r w:rsidRPr="00921C4A">
              <w:t>2 Identify relationships between the hoof and the digit bones and the digit bones with the upper limbs and body</w:t>
            </w:r>
          </w:p>
          <w:p w:rsidR="00000000" w:rsidRPr="00921C4A" w:rsidP="00921C4A">
            <w:pPr>
              <w:pStyle w:val="BodyText"/>
            </w:pPr>
            <w:r w:rsidRPr="00921C4A">
              <w:t xml:space="preserve">3.3 Investigate relationships between diet and nutrition, age, environment and movement on hoof pathologies </w:t>
            </w:r>
          </w:p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>3.4 Investigate the relationship be</w:t>
            </w:r>
            <w:r w:rsidRPr="00921C4A">
              <w:t>tween equine conformation and movement on hoof pathologies</w:t>
            </w:r>
          </w:p>
        </w:tc>
      </w:tr>
      <w:tr w:rsidTr="008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 xml:space="preserve">4. Recognise features of equine lameness and related pathologies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C4A" w:rsidP="00921C4A">
            <w:pPr>
              <w:pStyle w:val="BodyText"/>
            </w:pPr>
            <w:r w:rsidRPr="00921C4A">
              <w:t xml:space="preserve">4.1 Investigate features, symptoms and causes of equine lameness and related pathologies </w:t>
            </w:r>
          </w:p>
          <w:p w:rsidR="00000000" w:rsidRPr="00921C4A" w:rsidP="00921C4A">
            <w:pPr>
              <w:pStyle w:val="BodyText"/>
            </w:pPr>
            <w:r w:rsidRPr="00921C4A">
              <w:t>4.2 Observe equine stance and movement i</w:t>
            </w:r>
            <w:r w:rsidRPr="00921C4A">
              <w:t xml:space="preserve">n different gaits to assess lameness and impact of different forces on the limbs and hoof capsule </w:t>
            </w:r>
          </w:p>
          <w:p w:rsidR="00000000" w:rsidRPr="00921C4A" w:rsidP="00921C4A">
            <w:pPr>
              <w:pStyle w:val="BodyText"/>
            </w:pPr>
            <w:r w:rsidRPr="00921C4A">
              <w:t>4.3 Examine equine using manipulative and palpation techniques to feel for heat, swelling and sensitivity to pressure indicating pain</w:t>
            </w:r>
          </w:p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 xml:space="preserve">4.4 Review radiographs </w:t>
            </w:r>
            <w:r w:rsidRPr="00921C4A">
              <w:t>or other medical imaging in consultation with veterinarians to supplement knowledge of equine condition or pathology</w:t>
            </w:r>
          </w:p>
        </w:tc>
      </w:tr>
      <w:tr w:rsidTr="008D5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>5. Review common strategies used to address a range of equine pathologies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C4A" w:rsidP="00921C4A">
            <w:pPr>
              <w:pStyle w:val="BodyText"/>
            </w:pPr>
            <w:r w:rsidRPr="00921C4A">
              <w:t>5.1 Investigate possible preventions, interventions and strategi</w:t>
            </w:r>
            <w:r w:rsidRPr="00921C4A">
              <w:t>es to address common symptoms of equine lameness and pathologies related to the distal limb</w:t>
            </w:r>
          </w:p>
          <w:p w:rsidR="00000000" w:rsidRPr="00921C4A" w:rsidP="00921C4A">
            <w:pPr>
              <w:pStyle w:val="BodyText"/>
            </w:pPr>
            <w:r w:rsidRPr="00921C4A">
              <w:t xml:space="preserve">5.2 Identify common conditions and pathologies to be referred to a registered veterinarian  </w:t>
            </w:r>
          </w:p>
          <w:p w:rsidR="00000000" w:rsidRPr="00921C4A" w:rsidP="00921C4A">
            <w:pPr>
              <w:pStyle w:val="BodyText"/>
            </w:pPr>
            <w:r w:rsidRPr="00921C4A">
              <w:t>5.3 Communicate information about equine conditions and pathologies cle</w:t>
            </w:r>
            <w:r w:rsidRPr="00921C4A">
              <w:t>arly to veterinarians and clients using accurate terminology and concepts</w:t>
            </w:r>
          </w:p>
        </w:tc>
      </w:tr>
    </w:tbl>
    <w:p w:rsidR="00000000" w:rsidRPr="00921C4A" w:rsidP="00921C4A">
      <w:pPr>
        <w:pStyle w:val="BodyText"/>
      </w:pPr>
    </w:p>
    <w:p w:rsidR="00000000" w:rsidRPr="00921C4A" w:rsidP="00921C4A">
      <w:pPr>
        <w:pStyle w:val="AllowPageBreak"/>
      </w:pPr>
    </w:p>
    <w:p w:rsidR="00000000" w:rsidRPr="00921C4A" w:rsidP="00921C4A">
      <w:pPr>
        <w:pStyle w:val="Heading1"/>
      </w:pPr>
      <w:bookmarkStart w:id="6" w:name="O_991594"/>
      <w:bookmarkEnd w:id="6"/>
      <w:r w:rsidRPr="00921C4A">
        <w:t>Foundation Skills</w:t>
      </w:r>
    </w:p>
    <w:p w:rsidR="00000000" w:rsidRPr="008D5A8A" w:rsidP="008D5A8A">
      <w:pPr>
        <w:pStyle w:val="BodyText"/>
        <w:rPr>
          <w:i/>
        </w:rPr>
      </w:pPr>
      <w:r w:rsidRPr="008D5A8A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8D5A8A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1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C4A" w:rsidP="00921C4A">
            <w:pPr>
              <w:pStyle w:val="BodyText"/>
            </w:pPr>
            <w:r w:rsidRPr="00921C4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rPr>
                <w:rStyle w:val="SpecialBold"/>
              </w:rPr>
              <w:t>Description</w:t>
            </w:r>
          </w:p>
        </w:tc>
      </w:tr>
      <w:tr w:rsidTr="00921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ListBullet"/>
              <w:rPr>
                <w:lang w:val="en-NZ"/>
              </w:rPr>
            </w:pPr>
            <w:r w:rsidRPr="00921C4A">
              <w:t>Critically analyse complex anatomical diagrams and texts relevant to equine musculoskeletal system, distal limb and hoof capsule from a variety of sources, and consolidate inform</w:t>
            </w:r>
            <w:r w:rsidRPr="00921C4A">
              <w:t>ation</w:t>
            </w:r>
          </w:p>
        </w:tc>
      </w:tr>
      <w:tr w:rsidTr="00921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ListBullet"/>
              <w:rPr>
                <w:lang w:val="en-NZ"/>
              </w:rPr>
            </w:pPr>
            <w:r w:rsidRPr="00921C4A">
              <w:t>Liaise collaboratively with veterinarians, colleagues or other equine professionals to discuss issues, veterinary diagnoses and potential foot care plans</w:t>
            </w:r>
          </w:p>
        </w:tc>
      </w:tr>
      <w:tr w:rsidTr="00921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C4A" w:rsidP="00921C4A">
            <w:pPr>
              <w:pStyle w:val="ListBullet"/>
            </w:pPr>
            <w:r w:rsidRPr="00921C4A">
              <w:t xml:space="preserve">Use problem-solving techniques to analyse equine movement and musculoskeletal features to identify pathologies and determine foot care needs </w:t>
            </w:r>
          </w:p>
        </w:tc>
      </w:tr>
    </w:tbl>
    <w:p w:rsidR="00000000" w:rsidRPr="00921C4A" w:rsidP="00921C4A">
      <w:pPr>
        <w:pStyle w:val="BodyText"/>
      </w:pPr>
    </w:p>
    <w:p w:rsidR="00000000" w:rsidRPr="00921C4A" w:rsidP="00921C4A">
      <w:pPr>
        <w:pStyle w:val="AllowPageBreak"/>
      </w:pPr>
    </w:p>
    <w:p w:rsidR="00000000" w:rsidRPr="00921C4A" w:rsidP="00921C4A">
      <w:pPr>
        <w:pStyle w:val="Heading1"/>
      </w:pPr>
      <w:bookmarkStart w:id="7" w:name="O_991596"/>
      <w:bookmarkEnd w:id="7"/>
      <w:r w:rsidRPr="00921C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21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C4A" w:rsidP="00921C4A">
            <w:pPr>
              <w:pStyle w:val="BodyText"/>
            </w:pPr>
            <w:r w:rsidRPr="00921C4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C4A" w:rsidP="00921C4A">
            <w:pPr>
              <w:pStyle w:val="BodyText"/>
            </w:pPr>
            <w:r w:rsidRPr="00921C4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C4A" w:rsidP="00921C4A">
            <w:pPr>
              <w:pStyle w:val="BodyText"/>
            </w:pPr>
            <w:r w:rsidRPr="00921C4A">
              <w:rPr>
                <w:rStyle w:val="SpecialBold"/>
              </w:rPr>
              <w:t>Comment</w:t>
            </w:r>
            <w:r w:rsidRPr="00921C4A">
              <w:rPr>
                <w:rStyle w:val="SpecialBold"/>
              </w:rPr>
              <w:t>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rPr>
                <w:rStyle w:val="SpecialBold"/>
              </w:rPr>
              <w:t>Equivalence status</w:t>
            </w:r>
          </w:p>
        </w:tc>
      </w:tr>
      <w:tr w:rsidTr="00921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>ACMFAR401 Apply knowledge of equine musculoskeletal system, biomechanics and pathology for effective hoof care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C4A">
            <w:pPr>
              <w:pStyle w:val="BodyText"/>
              <w:rPr>
                <w:lang w:val="en-NZ"/>
              </w:rPr>
            </w:pPr>
            <w:r w:rsidRPr="00921C4A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C4A" w:rsidP="00921C4A">
            <w:pPr>
              <w:pStyle w:val="BodyText"/>
            </w:pPr>
            <w:r w:rsidRPr="00921C4A">
              <w:t>No equivalent unit</w:t>
            </w:r>
          </w:p>
        </w:tc>
      </w:tr>
    </w:tbl>
    <w:p w:rsidR="00000000" w:rsidRPr="00921C4A" w:rsidP="00921C4A">
      <w:pPr>
        <w:pStyle w:val="BodyText"/>
      </w:pPr>
    </w:p>
    <w:p w:rsidR="00000000" w:rsidRPr="00921C4A" w:rsidP="00921C4A">
      <w:pPr>
        <w:pStyle w:val="AllowPageBreak"/>
      </w:pPr>
    </w:p>
    <w:p w:rsidR="00000000" w:rsidRPr="00921C4A" w:rsidP="00921C4A">
      <w:pPr>
        <w:pStyle w:val="Heading1"/>
      </w:pPr>
      <w:bookmarkStart w:id="8" w:name="O_991603"/>
      <w:bookmarkEnd w:id="8"/>
      <w:r w:rsidRPr="00921C4A">
        <w:t>Links</w:t>
      </w:r>
    </w:p>
    <w:p w:rsidR="00000000" w:rsidRPr="00921C4A" w:rsidP="008D5A8A">
      <w:pPr>
        <w:pStyle w:val="BodyText"/>
      </w:pPr>
      <w:r w:rsidRPr="00921C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B6C9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21C4A" w:rsidP="00921C4A"/>
    <w:sectPr w:rsidSect="00921C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C4A" w:rsidRPr="008D5A8A" w:rsidP="008D5A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8A" w:rsidP="00921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5A8A" w:rsidP="00921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5A8A" w:rsidP="00921C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C4A" w:rsidRPr="008D5A8A" w:rsidP="008D5A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8A" w:rsidRPr="002D2AF8" w:rsidP="00921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ACMFAR401 Apply knowledge of equine musculoskeletal system, biomechanics and pathology for effective hoof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D5A8A" w:rsidP="00921C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36A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FC95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C4A"/>
  </w:style>
  <w:style w:type="character" w:customStyle="1" w:styleId="Heading1Char">
    <w:name w:val="Heading 1 Char"/>
    <w:basedOn w:val="DefaultParagraphFont"/>
    <w:link w:val="Heading1"/>
    <w:rsid w:val="00921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C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C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C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1C4A"/>
    <w:rPr>
      <w:b/>
      <w:spacing w:val="0"/>
    </w:rPr>
  </w:style>
  <w:style w:type="character" w:styleId="Emphasis">
    <w:name w:val="Emphasis"/>
    <w:basedOn w:val="DefaultParagraphFont"/>
    <w:qFormat/>
    <w:rsid w:val="00921C4A"/>
    <w:rPr>
      <w:i/>
    </w:rPr>
  </w:style>
  <w:style w:type="paragraph" w:customStyle="1" w:styleId="SuperHeading">
    <w:name w:val="SuperHeading"/>
    <w:basedOn w:val="Normal"/>
    <w:rsid w:val="00921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C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C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1C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1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C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C4A"/>
  </w:style>
  <w:style w:type="paragraph" w:styleId="TableofFigures">
    <w:name w:val="table of figures"/>
    <w:basedOn w:val="Normal"/>
    <w:next w:val="Normal"/>
    <w:semiHidden/>
    <w:rsid w:val="00921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C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1C4A"/>
    <w:rPr>
      <w:rFonts w:ascii="Wingdings" w:hAnsi="Wingdings"/>
    </w:rPr>
  </w:style>
  <w:style w:type="paragraph" w:customStyle="1" w:styleId="TableHeading">
    <w:name w:val="Table Heading"/>
    <w:basedOn w:val="HeadingBase"/>
    <w:rsid w:val="00921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C4A"/>
    <w:rPr>
      <w:color w:val="0033CC"/>
      <w:u w:val="none"/>
    </w:rPr>
  </w:style>
  <w:style w:type="paragraph" w:customStyle="1" w:styleId="BodyTextRight">
    <w:name w:val="Body Text Right"/>
    <w:basedOn w:val="BodyText"/>
    <w:rsid w:val="00921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C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C4A"/>
    <w:rPr>
      <w:sz w:val="32"/>
    </w:rPr>
  </w:style>
  <w:style w:type="paragraph" w:customStyle="1" w:styleId="HeadingProcedure">
    <w:name w:val="Heading Procedure"/>
    <w:basedOn w:val="HeadingBase"/>
    <w:next w:val="Normal"/>
    <w:rsid w:val="00921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C4A"/>
    <w:pPr>
      <w:spacing w:before="60" w:after="60"/>
    </w:pPr>
  </w:style>
  <w:style w:type="paragraph" w:styleId="ListContinue">
    <w:name w:val="List Continue"/>
    <w:basedOn w:val="List"/>
    <w:rsid w:val="00921C4A"/>
    <w:pPr>
      <w:ind w:firstLine="0"/>
    </w:pPr>
  </w:style>
  <w:style w:type="paragraph" w:customStyle="1" w:styleId="ListNote">
    <w:name w:val="List Note"/>
    <w:basedOn w:val="List"/>
    <w:rsid w:val="00921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C4A"/>
    <w:rPr>
      <w:rFonts w:ascii="Courier New" w:hAnsi="Courier New"/>
    </w:rPr>
  </w:style>
  <w:style w:type="paragraph" w:customStyle="1" w:styleId="NoteBullet">
    <w:name w:val="Note Bullet"/>
    <w:basedOn w:val="Note"/>
    <w:rsid w:val="00921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C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1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C4A"/>
    <w:rPr>
      <w:b/>
      <w:smallCaps/>
    </w:rPr>
  </w:style>
  <w:style w:type="paragraph" w:customStyle="1" w:styleId="TableListNumber">
    <w:name w:val="Table List Number"/>
    <w:basedOn w:val="ListNumber"/>
    <w:rsid w:val="00921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C4A"/>
    <w:pPr>
      <w:numPr>
        <w:numId w:val="8"/>
      </w:numPr>
    </w:pPr>
  </w:style>
  <w:style w:type="paragraph" w:customStyle="1" w:styleId="ListAlpha2">
    <w:name w:val="List Alpha 2"/>
    <w:basedOn w:val="List2"/>
    <w:rsid w:val="00921C4A"/>
    <w:pPr>
      <w:numPr>
        <w:numId w:val="7"/>
      </w:numPr>
    </w:pPr>
  </w:style>
  <w:style w:type="paragraph" w:styleId="List2">
    <w:name w:val="List 2"/>
    <w:basedOn w:val="BodyText"/>
    <w:rsid w:val="00921C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C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C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C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1C4A"/>
    <w:pPr>
      <w:numPr>
        <w:numId w:val="3"/>
      </w:numPr>
    </w:pPr>
  </w:style>
  <w:style w:type="paragraph" w:styleId="ListContinue2">
    <w:name w:val="List Continue 2"/>
    <w:basedOn w:val="List2"/>
    <w:rsid w:val="00921C4A"/>
    <w:pPr>
      <w:ind w:firstLine="0"/>
    </w:pPr>
  </w:style>
  <w:style w:type="paragraph" w:styleId="ListContinue3">
    <w:name w:val="List Continue 3"/>
    <w:basedOn w:val="List3"/>
    <w:rsid w:val="00921C4A"/>
    <w:pPr>
      <w:ind w:left="1021" w:firstLine="0"/>
    </w:pPr>
  </w:style>
  <w:style w:type="paragraph" w:styleId="ListContinue4">
    <w:name w:val="List Continue 4"/>
    <w:basedOn w:val="List4"/>
    <w:rsid w:val="00921C4A"/>
    <w:pPr>
      <w:ind w:firstLine="0"/>
    </w:pPr>
  </w:style>
  <w:style w:type="paragraph" w:styleId="ListContinue5">
    <w:name w:val="List Continue 5"/>
    <w:basedOn w:val="List5"/>
    <w:rsid w:val="00921C4A"/>
    <w:pPr>
      <w:ind w:firstLine="0"/>
    </w:pPr>
  </w:style>
  <w:style w:type="paragraph" w:styleId="ListNumber3">
    <w:name w:val="List Number 3"/>
    <w:basedOn w:val="List3"/>
    <w:rsid w:val="00921C4A"/>
    <w:pPr>
      <w:numPr>
        <w:numId w:val="4"/>
      </w:numPr>
    </w:pPr>
  </w:style>
  <w:style w:type="paragraph" w:styleId="ListNumber4">
    <w:name w:val="List Number 4"/>
    <w:basedOn w:val="List4"/>
    <w:rsid w:val="00921C4A"/>
    <w:pPr>
      <w:numPr>
        <w:numId w:val="5"/>
      </w:numPr>
    </w:pPr>
  </w:style>
  <w:style w:type="paragraph" w:styleId="ListNumber5">
    <w:name w:val="List Number 5"/>
    <w:basedOn w:val="List5"/>
    <w:rsid w:val="00921C4A"/>
    <w:pPr>
      <w:numPr>
        <w:numId w:val="6"/>
      </w:numPr>
    </w:pPr>
  </w:style>
  <w:style w:type="paragraph" w:styleId="BlockText">
    <w:name w:val="Block Text"/>
    <w:basedOn w:val="Normal"/>
    <w:rsid w:val="00921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C4A"/>
    <w:rPr>
      <w:sz w:val="16"/>
      <w:vertAlign w:val="superscript"/>
    </w:rPr>
  </w:style>
  <w:style w:type="character" w:customStyle="1" w:styleId="Symbols">
    <w:name w:val="Symbols"/>
    <w:basedOn w:val="DefaultParagraphFont"/>
    <w:rsid w:val="00921C4A"/>
    <w:rPr>
      <w:rFonts w:ascii="Symbol" w:hAnsi="Symbol"/>
    </w:rPr>
  </w:style>
  <w:style w:type="character" w:customStyle="1" w:styleId="MenuOptions">
    <w:name w:val="Menu Options"/>
    <w:basedOn w:val="DefaultParagraphFont"/>
    <w:rsid w:val="00921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C4A"/>
    <w:rPr>
      <w:b/>
    </w:rPr>
  </w:style>
  <w:style w:type="character" w:customStyle="1" w:styleId="Underlined">
    <w:name w:val="Underlined"/>
    <w:basedOn w:val="DefaultParagraphFont"/>
    <w:rsid w:val="00921C4A"/>
    <w:rPr>
      <w:u w:val="single"/>
    </w:rPr>
  </w:style>
  <w:style w:type="paragraph" w:customStyle="1" w:styleId="TableBodyTextRight">
    <w:name w:val="Table Body Text Right"/>
    <w:basedOn w:val="TableBodyText"/>
    <w:rsid w:val="00921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C4A"/>
    <w:rPr>
      <w:sz w:val="18"/>
    </w:rPr>
  </w:style>
  <w:style w:type="paragraph" w:customStyle="1" w:styleId="BodySmallRight">
    <w:name w:val="Body Small Right"/>
    <w:basedOn w:val="BodyTextRight"/>
    <w:rsid w:val="00921C4A"/>
    <w:rPr>
      <w:sz w:val="18"/>
      <w:szCs w:val="18"/>
    </w:rPr>
  </w:style>
  <w:style w:type="paragraph" w:customStyle="1" w:styleId="MarginEdition">
    <w:name w:val="Margin Edition"/>
    <w:basedOn w:val="MarginNote"/>
    <w:rsid w:val="00921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C4A"/>
    <w:rPr>
      <w:sz w:val="2"/>
      <w:szCs w:val="2"/>
    </w:rPr>
  </w:style>
  <w:style w:type="character" w:customStyle="1" w:styleId="Small">
    <w:name w:val="Small"/>
    <w:basedOn w:val="DefaultParagraphFont"/>
    <w:rsid w:val="00921C4A"/>
    <w:rPr>
      <w:sz w:val="16"/>
    </w:rPr>
  </w:style>
  <w:style w:type="paragraph" w:customStyle="1" w:styleId="WideTable">
    <w:name w:val="Wide Table"/>
    <w:basedOn w:val="Normal"/>
    <w:rsid w:val="00921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C4A"/>
  </w:style>
  <w:style w:type="paragraph" w:styleId="Quote">
    <w:name w:val="Quote"/>
    <w:basedOn w:val="Heading1"/>
    <w:link w:val="QuoteChar"/>
    <w:qFormat/>
    <w:rsid w:val="00921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C4A"/>
    <w:pPr>
      <w:pageBreakBefore/>
    </w:pPr>
  </w:style>
  <w:style w:type="paragraph" w:customStyle="1" w:styleId="Border">
    <w:name w:val="Border"/>
    <w:basedOn w:val="Normal"/>
    <w:qFormat/>
    <w:rsid w:val="00921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C4A"/>
    <w:rPr>
      <w:u w:val="single"/>
    </w:rPr>
  </w:style>
  <w:style w:type="character" w:customStyle="1" w:styleId="BoldandItalics">
    <w:name w:val="Bold and Italics"/>
    <w:qFormat/>
    <w:rsid w:val="00921C4A"/>
    <w:rPr>
      <w:b/>
      <w:i/>
      <w:u w:val="none"/>
    </w:rPr>
  </w:style>
  <w:style w:type="paragraph" w:styleId="BalloonText">
    <w:name w:val="Balloon Text"/>
    <w:basedOn w:val="Normal"/>
    <w:link w:val="BalloonTextChar"/>
    <w:rsid w:val="00921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C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C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C4A"/>
    <w:pPr>
      <w:spacing w:before="0" w:after="0"/>
    </w:pPr>
  </w:style>
  <w:style w:type="paragraph" w:customStyle="1" w:styleId="BodyTextBold">
    <w:name w:val="Body Text Bold"/>
    <w:basedOn w:val="BodyText"/>
    <w:qFormat/>
    <w:rsid w:val="00921C4A"/>
    <w:rPr>
      <w:b/>
    </w:rPr>
  </w:style>
  <w:style w:type="character" w:styleId="Hyperlink">
    <w:name w:val="Hyperlink"/>
    <w:basedOn w:val="DefaultParagraphFont"/>
    <w:uiPriority w:val="99"/>
    <w:unhideWhenUsed/>
    <w:rsid w:val="008D5A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4457</Characters>
  <Application>Microsoft Office Word</Application>
  <DocSecurity>0</DocSecurity>
  <Lines>148</Lines>
  <Paragraphs>79</Paragraphs>
  <ScaleCrop>false</ScaleCrop>
  <Company>Author-it Software Corporation Ltd.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ACMFAR401 Apply knowledge of equine musculoskeletal system, biomechanics and pathology for effective hoof care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