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98A" w:rsidP="000D29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ACMFAR319 Handle equines safely during farriery or hoof care services</w:t>
      </w:r>
      <w:r>
        <w:fldChar w:fldCharType="end"/>
      </w:r>
    </w:p>
    <w:p w:rsidR="000D298A" w:rsidP="000D298A">
      <w:pPr>
        <w:pStyle w:val="Version"/>
        <w:sectPr w:rsidSect="00DD3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36F" w:rsidP="00DD336F">
      <w:pPr>
        <w:pStyle w:val="SuperHeading"/>
      </w:pPr>
      <w:r w:rsidRPr="00DD336F">
        <w:t>ACMFAR319 Handle equines safely during farriery or hoof care services</w:t>
      </w:r>
    </w:p>
    <w:p w:rsidR="00000000" w:rsidRPr="00DD336F" w:rsidP="00DD336F">
      <w:pPr>
        <w:pStyle w:val="Heading1"/>
      </w:pPr>
      <w:bookmarkStart w:id="1" w:name="O_991569"/>
      <w:bookmarkEnd w:id="1"/>
      <w:r w:rsidRPr="00DD336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rPr>
                <w:rStyle w:val="SpecialBold"/>
              </w:rPr>
              <w:t>Comments</w:t>
            </w:r>
          </w:p>
        </w:tc>
      </w:tr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t>This version released with ACM Animal Care and Management Training Package Version 2.0.</w:t>
            </w:r>
          </w:p>
        </w:tc>
      </w:tr>
    </w:tbl>
    <w:p w:rsidR="00000000" w:rsidRPr="00DD336F" w:rsidP="00DD336F">
      <w:pPr>
        <w:pStyle w:val="BodyText"/>
      </w:pPr>
    </w:p>
    <w:p w:rsidR="00000000" w:rsidRPr="00DD336F" w:rsidP="00DD336F">
      <w:pPr>
        <w:pStyle w:val="AllowPageBreak"/>
      </w:pPr>
    </w:p>
    <w:p w:rsidR="00000000" w:rsidRPr="00DD336F" w:rsidP="00DD336F">
      <w:pPr>
        <w:pStyle w:val="Heading1"/>
      </w:pPr>
      <w:bookmarkStart w:id="2" w:name="O_991570"/>
      <w:bookmarkEnd w:id="2"/>
      <w:r w:rsidRPr="00DD336F">
        <w:t>Application</w:t>
      </w:r>
    </w:p>
    <w:p w:rsidR="00000000" w:rsidRPr="00DD336F" w:rsidP="000D298A">
      <w:pPr>
        <w:pStyle w:val="BodyText"/>
      </w:pPr>
      <w:r w:rsidRPr="00DD336F">
        <w:t>This unit of competency describes the skills and knowledge required to identify and assess equine behaviour and catch and control equines for farriery or hoof care work.</w:t>
      </w:r>
    </w:p>
    <w:p w:rsidR="00000000" w:rsidRPr="00DD336F" w:rsidP="000D298A">
      <w:pPr>
        <w:pStyle w:val="BodyText"/>
      </w:pPr>
      <w:r w:rsidRPr="00DD336F">
        <w:t>The unit applies to individuals who are required to handle equines and use technical k</w:t>
      </w:r>
      <w:r w:rsidRPr="00DD336F">
        <w:t>nowledge and skills to perform farriery or hoof care services across different equine industry sectors.</w:t>
      </w:r>
    </w:p>
    <w:p w:rsidR="00000000" w:rsidRPr="00DD336F" w:rsidP="000D298A">
      <w:pPr>
        <w:pStyle w:val="BodyText"/>
      </w:pPr>
      <w:r w:rsidRPr="00DD336F">
        <w:t>Workplace health and safety and animal welfare legislation relevant to interacting with horses applies to workers in this industry. Requirements vary be</w:t>
      </w:r>
      <w:r w:rsidRPr="00DD336F">
        <w:t xml:space="preserve">tween industry sectors and state/territory jurisdictions. Users are advised to check with the relevant authority for specific requirements. </w:t>
      </w:r>
    </w:p>
    <w:p w:rsidR="00000000" w:rsidRPr="00DD336F" w:rsidP="000D298A">
      <w:pPr>
        <w:pStyle w:val="BodyText"/>
      </w:pPr>
      <w:r w:rsidRPr="00DD336F">
        <w:t>No occupational licensing or certification requirements apply to this unit at the time of publication.</w:t>
      </w:r>
    </w:p>
    <w:p w:rsidR="00000000" w:rsidRPr="00DD336F" w:rsidP="00DD336F">
      <w:pPr>
        <w:pStyle w:val="Heading1"/>
      </w:pPr>
      <w:bookmarkStart w:id="3" w:name="O_991571"/>
      <w:bookmarkEnd w:id="3"/>
      <w:r w:rsidRPr="00DD336F">
        <w:t>Pre-requisite Unit</w:t>
      </w:r>
    </w:p>
    <w:p w:rsidR="00000000" w:rsidRPr="00DD336F" w:rsidP="000D298A">
      <w:pPr>
        <w:pStyle w:val="BodyText"/>
      </w:pPr>
      <w:r w:rsidRPr="00DD336F">
        <w:t>Nil</w:t>
      </w:r>
    </w:p>
    <w:p w:rsidR="00000000" w:rsidRPr="00DD336F" w:rsidP="00DD336F">
      <w:pPr>
        <w:pStyle w:val="Heading1"/>
      </w:pPr>
      <w:bookmarkStart w:id="4" w:name="O_991573"/>
      <w:bookmarkEnd w:id="4"/>
      <w:r w:rsidRPr="00DD336F">
        <w:t>Unit Sector</w:t>
      </w:r>
    </w:p>
    <w:p w:rsidR="00000000" w:rsidRPr="00DD336F" w:rsidP="000D298A">
      <w:pPr>
        <w:pStyle w:val="BodyText"/>
      </w:pPr>
      <w:r w:rsidRPr="00DD336F">
        <w:t>Farriery (FAR)</w:t>
      </w:r>
    </w:p>
    <w:p w:rsidR="00000000" w:rsidRPr="00DD336F" w:rsidP="00DD336F">
      <w:pPr>
        <w:pStyle w:val="Heading1"/>
      </w:pPr>
      <w:bookmarkStart w:id="5" w:name="O_991574"/>
      <w:bookmarkEnd w:id="5"/>
      <w:r w:rsidRPr="00DD336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2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rPr>
                <w:rStyle w:val="SpecialBold"/>
              </w:rPr>
              <w:t>Performance Criteria</w:t>
            </w:r>
          </w:p>
        </w:tc>
      </w:tr>
      <w:tr w:rsidTr="000D2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2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 xml:space="preserve">1. Assess equine behaviours and level of </w:t>
            </w:r>
            <w:r w:rsidRPr="00DD336F">
              <w:t>education before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t xml:space="preserve">1.1 Assess hazards in the environment and potential risks to self, </w:t>
            </w:r>
            <w:r w:rsidRPr="00DD336F">
              <w:t>others and the equine, an</w:t>
            </w:r>
            <w:r w:rsidRPr="00DD336F">
              <w:t>d take steps to minimise</w:t>
            </w:r>
          </w:p>
          <w:p w:rsidR="00000000" w:rsidRPr="00DD336F" w:rsidP="00DD336F">
            <w:pPr>
              <w:pStyle w:val="BodyText"/>
            </w:pPr>
            <w:r w:rsidRPr="00DD336F">
              <w:t>1.2 Identify and respond to equine behaviour using knowledge of horse behaviour, senses, and equine communication methods</w:t>
            </w:r>
          </w:p>
          <w:p w:rsidR="00000000" w:rsidRPr="00DD336F" w:rsidP="00DD336F">
            <w:pPr>
              <w:pStyle w:val="BodyText"/>
            </w:pPr>
            <w:r w:rsidRPr="00DD336F">
              <w:t>1.3 Determine the level of education of the equine</w:t>
            </w:r>
          </w:p>
          <w:p w:rsidR="00000000" w:rsidRPr="00DD336F" w:rsidP="00DD336F">
            <w:pPr>
              <w:pStyle w:val="BodyText"/>
            </w:pPr>
            <w:r w:rsidRPr="00DD336F">
              <w:t>1.4 Observe equine to identify factors that cause the equi</w:t>
            </w:r>
            <w:r w:rsidRPr="00DD336F">
              <w:t xml:space="preserve">ne’s behaviour to change </w:t>
            </w:r>
          </w:p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1.5 Proceed with services after considering equine behaviour and level of education and environment</w:t>
            </w:r>
          </w:p>
        </w:tc>
      </w:tr>
      <w:tr w:rsidTr="000D2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2. Identify, catch and control an equine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t>2.1 Identify and isolate the equine using safe handling techniques</w:t>
            </w:r>
          </w:p>
          <w:p w:rsidR="00000000" w:rsidRPr="00DD336F" w:rsidP="00DD336F">
            <w:pPr>
              <w:pStyle w:val="BodyText"/>
            </w:pPr>
            <w:r w:rsidRPr="00DD336F">
              <w:t>2.2 Use gear for catching, handling and controlling equines including personal protective equipment</w:t>
            </w:r>
          </w:p>
          <w:p w:rsidR="00000000" w:rsidRPr="00DD336F" w:rsidP="00DD336F">
            <w:pPr>
              <w:pStyle w:val="BodyText"/>
            </w:pPr>
            <w:r w:rsidRPr="00DD336F">
              <w:t>2.3 Create and maintain a calm and reassuring climate for the equine following animal welfare principles</w:t>
            </w:r>
          </w:p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2.4 Catch, handle, and control the equine safely</w:t>
            </w:r>
          </w:p>
        </w:tc>
      </w:tr>
      <w:tr w:rsidTr="000D29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3</w:t>
            </w:r>
            <w:r w:rsidRPr="00DD336F">
              <w:t>. Control an equine during farrier or hoof care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t>3.1 Select appropriate equipment or methods to safely control the equine</w:t>
            </w:r>
          </w:p>
          <w:p w:rsidR="00000000" w:rsidRPr="00DD336F" w:rsidP="00DD336F">
            <w:pPr>
              <w:pStyle w:val="BodyText"/>
            </w:pPr>
            <w:r w:rsidRPr="00DD336F">
              <w:t>3.2 Take evasive or humane corrective action to avoid personal danger</w:t>
            </w:r>
          </w:p>
          <w:p w:rsidR="00000000" w:rsidRPr="00DD336F" w:rsidP="00DD336F">
            <w:pPr>
              <w:pStyle w:val="BodyText"/>
            </w:pPr>
            <w:r w:rsidRPr="00DD336F">
              <w:t>3.3 Warn others of risk when any adverse reaction from an</w:t>
            </w:r>
            <w:r w:rsidRPr="00DD336F">
              <w:t xml:space="preserve"> equine is anticipated</w:t>
            </w:r>
          </w:p>
          <w:p w:rsidR="00000000" w:rsidRPr="00DD336F" w:rsidP="00DD336F">
            <w:pPr>
              <w:pStyle w:val="BodyText"/>
            </w:pPr>
            <w:r w:rsidRPr="00DD336F">
              <w:t>3.4 Adopt positions and posture to avoid injury and fatigue</w:t>
            </w:r>
          </w:p>
          <w:p w:rsidR="00000000" w:rsidRPr="00DD336F" w:rsidP="00DD336F">
            <w:pPr>
              <w:pStyle w:val="BodyText"/>
            </w:pPr>
            <w:r w:rsidRPr="00DD336F">
              <w:t>3.5 Take steps to shape equine behaviour to respond compliantly when handled</w:t>
            </w:r>
          </w:p>
        </w:tc>
      </w:tr>
    </w:tbl>
    <w:p w:rsidR="00000000" w:rsidRPr="00DD336F" w:rsidP="00DD336F">
      <w:pPr>
        <w:pStyle w:val="BodyText"/>
      </w:pPr>
    </w:p>
    <w:p w:rsidR="00000000" w:rsidRPr="00DD336F" w:rsidP="00DD336F">
      <w:pPr>
        <w:pStyle w:val="AllowPageBreak"/>
      </w:pPr>
    </w:p>
    <w:p w:rsidR="00000000" w:rsidRPr="00DD336F" w:rsidP="00DD336F">
      <w:pPr>
        <w:pStyle w:val="Heading1"/>
      </w:pPr>
      <w:bookmarkStart w:id="6" w:name="O_991575"/>
      <w:bookmarkEnd w:id="6"/>
      <w:r w:rsidRPr="00DD336F">
        <w:t>Foundation Skills</w:t>
      </w:r>
    </w:p>
    <w:p w:rsidR="00000000" w:rsidRPr="000D298A" w:rsidP="000D298A">
      <w:pPr>
        <w:pStyle w:val="BodyText"/>
        <w:rPr>
          <w:i/>
        </w:rPr>
      </w:pPr>
      <w:r w:rsidRPr="000D298A">
        <w:rPr>
          <w:rStyle w:val="Emphasis"/>
        </w:rPr>
        <w:t>This section describes those language, literacy, numeracy a</w:t>
      </w:r>
      <w:r w:rsidRPr="000D298A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rPr>
                <w:rStyle w:val="SpecialBold"/>
              </w:rPr>
              <w:t>Description</w:t>
            </w:r>
          </w:p>
        </w:tc>
      </w:tr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ListBullet"/>
              <w:rPr>
                <w:lang w:val="en-NZ"/>
              </w:rPr>
            </w:pPr>
            <w:r w:rsidRPr="00DD336F">
              <w:t>Follow workplace procedures, including workplace health and safety, and animal welfare requirements, relating to own role and work area</w:t>
            </w:r>
          </w:p>
        </w:tc>
      </w:tr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ListBullet"/>
              <w:rPr>
                <w:lang w:val="en-NZ"/>
              </w:rPr>
            </w:pPr>
            <w:r w:rsidRPr="00DD336F">
              <w:t>Work cooperatively with others using clear communication techniques to support achievement of wor</w:t>
            </w:r>
            <w:r w:rsidRPr="00DD336F">
              <w:t>k outcomes</w:t>
            </w:r>
          </w:p>
        </w:tc>
      </w:tr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ListBullet"/>
            </w:pPr>
            <w:r w:rsidRPr="00DD336F">
              <w:t>Assemble resources and follow clearly defined practices to approach, catch, lead and handle equines safely</w:t>
            </w:r>
          </w:p>
          <w:p w:rsidR="00000000" w:rsidRPr="00DD336F" w:rsidP="00DD336F">
            <w:pPr>
              <w:pStyle w:val="ListBullet"/>
            </w:pPr>
            <w:r w:rsidRPr="00DD336F">
              <w:t>Make decisions about safety risks and take action to control risks within own work area or role</w:t>
            </w:r>
          </w:p>
        </w:tc>
      </w:tr>
    </w:tbl>
    <w:p w:rsidR="000D298A" w:rsidP="00DD336F">
      <w:pPr>
        <w:pStyle w:val="BodyText"/>
      </w:pPr>
    </w:p>
    <w:p w:rsidR="000D298A" w:rsidP="00DD336F">
      <w:pPr>
        <w:pStyle w:val="BodyText"/>
      </w:pPr>
    </w:p>
    <w:p w:rsidR="00000000" w:rsidRPr="00DD336F" w:rsidP="00DD336F">
      <w:pPr>
        <w:pStyle w:val="Heading1"/>
      </w:pPr>
      <w:bookmarkStart w:id="7" w:name="O_991577"/>
      <w:bookmarkEnd w:id="7"/>
      <w:r w:rsidRPr="00DD336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54"/>
        <w:gridCol w:w="2128"/>
        <w:gridCol w:w="2975"/>
        <w:gridCol w:w="2263"/>
      </w:tblGrid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SpecialBold"/>
              </w:rPr>
              <w:t>Code and title previous version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rPr>
                <w:rStyle w:val="SpecialBold"/>
              </w:rPr>
              <w:t>Comments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rPr>
                <w:rStyle w:val="SpecialBold"/>
              </w:rPr>
              <w:t>Equivalence status</w:t>
            </w:r>
          </w:p>
        </w:tc>
      </w:tr>
      <w:tr w:rsidTr="00DD33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 xml:space="preserve">ACMFAR319 Handle equines safely during farriery or hoof care services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 xml:space="preserve">ACMFAR301 Handle equines safely during farriery services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36F">
            <w:pPr>
              <w:pStyle w:val="BodyText"/>
              <w:rPr>
                <w:lang w:val="en-NZ"/>
              </w:rPr>
            </w:pPr>
            <w:r w:rsidRPr="00DD336F">
              <w:t>Minor edit</w:t>
            </w:r>
            <w:r w:rsidRPr="00DD336F">
              <w:t xml:space="preserve">s and additions to performance criteria and knowledge evidence for clarity. Minor change to title. 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36F" w:rsidP="00DD336F">
            <w:pPr>
              <w:pStyle w:val="BodyText"/>
            </w:pPr>
            <w:r w:rsidRPr="00DD336F">
              <w:t>Equivalent unit</w:t>
            </w:r>
          </w:p>
        </w:tc>
      </w:tr>
    </w:tbl>
    <w:p w:rsidR="00000000" w:rsidRPr="00DD336F" w:rsidP="00DD336F">
      <w:pPr>
        <w:pStyle w:val="BodyText"/>
      </w:pPr>
    </w:p>
    <w:p w:rsidR="00000000" w:rsidRPr="00DD336F" w:rsidP="00DD336F">
      <w:pPr>
        <w:pStyle w:val="AllowPageBreak"/>
      </w:pPr>
    </w:p>
    <w:p w:rsidR="00000000" w:rsidRPr="00DD336F" w:rsidP="00DD336F">
      <w:pPr>
        <w:pStyle w:val="Heading1"/>
      </w:pPr>
      <w:bookmarkStart w:id="8" w:name="O_991584"/>
      <w:bookmarkEnd w:id="8"/>
      <w:r w:rsidRPr="00DD336F">
        <w:t>Links</w:t>
      </w:r>
    </w:p>
    <w:p w:rsidR="00000000" w:rsidRPr="00DD336F" w:rsidP="000D298A">
      <w:pPr>
        <w:pStyle w:val="BodyText"/>
      </w:pPr>
      <w:r w:rsidRPr="00DD336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66BC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D336F" w:rsidP="00DD336F"/>
    <w:sectPr w:rsidSect="00DD33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6F" w:rsidRPr="000D298A" w:rsidP="000D29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8A" w:rsidP="00DD3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98A" w:rsidP="00DD3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298A" w:rsidP="00DD3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36F" w:rsidRPr="000D298A" w:rsidP="000D29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8A" w:rsidRPr="002D2AF8" w:rsidP="00DD3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ACMFAR319 Handle equines safely during farriery or hoof care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0D298A" w:rsidP="00DD3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FEC5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8A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36F"/>
  </w:style>
  <w:style w:type="character" w:customStyle="1" w:styleId="Heading1Char">
    <w:name w:val="Heading 1 Char"/>
    <w:basedOn w:val="DefaultParagraphFont"/>
    <w:link w:val="Heading1"/>
    <w:rsid w:val="00DD3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3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36F"/>
    <w:rPr>
      <w:b/>
      <w:spacing w:val="0"/>
    </w:rPr>
  </w:style>
  <w:style w:type="character" w:styleId="Emphasis">
    <w:name w:val="Emphasis"/>
    <w:basedOn w:val="DefaultParagraphFont"/>
    <w:qFormat/>
    <w:rsid w:val="00DD336F"/>
    <w:rPr>
      <w:i/>
    </w:rPr>
  </w:style>
  <w:style w:type="paragraph" w:customStyle="1" w:styleId="SuperHeading">
    <w:name w:val="SuperHeading"/>
    <w:basedOn w:val="Normal"/>
    <w:rsid w:val="00DD3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3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3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36F"/>
  </w:style>
  <w:style w:type="paragraph" w:styleId="TableofFigures">
    <w:name w:val="table of figures"/>
    <w:basedOn w:val="Normal"/>
    <w:next w:val="Normal"/>
    <w:semiHidden/>
    <w:rsid w:val="00DD3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3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36F"/>
    <w:rPr>
      <w:rFonts w:ascii="Wingdings" w:hAnsi="Wingdings"/>
    </w:rPr>
  </w:style>
  <w:style w:type="paragraph" w:customStyle="1" w:styleId="TableHeading">
    <w:name w:val="Table Heading"/>
    <w:basedOn w:val="HeadingBase"/>
    <w:rsid w:val="00DD3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36F"/>
    <w:rPr>
      <w:color w:val="0033CC"/>
      <w:u w:val="none"/>
    </w:rPr>
  </w:style>
  <w:style w:type="paragraph" w:customStyle="1" w:styleId="BodyTextRight">
    <w:name w:val="Body Text Right"/>
    <w:basedOn w:val="BodyText"/>
    <w:rsid w:val="00DD3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3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36F"/>
    <w:rPr>
      <w:sz w:val="32"/>
    </w:rPr>
  </w:style>
  <w:style w:type="paragraph" w:customStyle="1" w:styleId="HeadingProcedure">
    <w:name w:val="Heading Procedure"/>
    <w:basedOn w:val="HeadingBase"/>
    <w:next w:val="Normal"/>
    <w:rsid w:val="00DD3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36F"/>
    <w:pPr>
      <w:spacing w:before="60" w:after="60"/>
    </w:pPr>
  </w:style>
  <w:style w:type="paragraph" w:styleId="ListContinue">
    <w:name w:val="List Continue"/>
    <w:basedOn w:val="List"/>
    <w:rsid w:val="00DD336F"/>
    <w:pPr>
      <w:ind w:firstLine="0"/>
    </w:pPr>
  </w:style>
  <w:style w:type="paragraph" w:customStyle="1" w:styleId="ListNote">
    <w:name w:val="List Note"/>
    <w:basedOn w:val="List"/>
    <w:rsid w:val="00DD3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36F"/>
    <w:rPr>
      <w:rFonts w:ascii="Courier New" w:hAnsi="Courier New"/>
    </w:rPr>
  </w:style>
  <w:style w:type="paragraph" w:customStyle="1" w:styleId="NoteBullet">
    <w:name w:val="Note Bullet"/>
    <w:basedOn w:val="Note"/>
    <w:rsid w:val="00DD3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3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36F"/>
    <w:rPr>
      <w:b/>
      <w:smallCaps/>
    </w:rPr>
  </w:style>
  <w:style w:type="paragraph" w:customStyle="1" w:styleId="TableListNumber">
    <w:name w:val="Table List Number"/>
    <w:basedOn w:val="ListNumber"/>
    <w:rsid w:val="00DD3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36F"/>
    <w:pPr>
      <w:numPr>
        <w:numId w:val="8"/>
      </w:numPr>
    </w:pPr>
  </w:style>
  <w:style w:type="paragraph" w:customStyle="1" w:styleId="ListAlpha2">
    <w:name w:val="List Alpha 2"/>
    <w:basedOn w:val="List2"/>
    <w:rsid w:val="00DD336F"/>
    <w:pPr>
      <w:numPr>
        <w:numId w:val="7"/>
      </w:numPr>
    </w:pPr>
  </w:style>
  <w:style w:type="paragraph" w:styleId="List2">
    <w:name w:val="List 2"/>
    <w:basedOn w:val="BodyText"/>
    <w:rsid w:val="00DD3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3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3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36F"/>
    <w:pPr>
      <w:numPr>
        <w:numId w:val="3"/>
      </w:numPr>
    </w:pPr>
  </w:style>
  <w:style w:type="paragraph" w:styleId="ListContinue2">
    <w:name w:val="List Continue 2"/>
    <w:basedOn w:val="List2"/>
    <w:rsid w:val="00DD336F"/>
    <w:pPr>
      <w:ind w:firstLine="0"/>
    </w:pPr>
  </w:style>
  <w:style w:type="paragraph" w:styleId="ListContinue3">
    <w:name w:val="List Continue 3"/>
    <w:basedOn w:val="List3"/>
    <w:rsid w:val="00DD336F"/>
    <w:pPr>
      <w:ind w:left="1021" w:firstLine="0"/>
    </w:pPr>
  </w:style>
  <w:style w:type="paragraph" w:styleId="ListContinue4">
    <w:name w:val="List Continue 4"/>
    <w:basedOn w:val="List4"/>
    <w:rsid w:val="00DD336F"/>
    <w:pPr>
      <w:ind w:firstLine="0"/>
    </w:pPr>
  </w:style>
  <w:style w:type="paragraph" w:styleId="ListContinue5">
    <w:name w:val="List Continue 5"/>
    <w:basedOn w:val="List5"/>
    <w:rsid w:val="00DD336F"/>
    <w:pPr>
      <w:ind w:firstLine="0"/>
    </w:pPr>
  </w:style>
  <w:style w:type="paragraph" w:styleId="ListNumber3">
    <w:name w:val="List Number 3"/>
    <w:basedOn w:val="List3"/>
    <w:rsid w:val="00DD336F"/>
    <w:pPr>
      <w:numPr>
        <w:numId w:val="4"/>
      </w:numPr>
    </w:pPr>
  </w:style>
  <w:style w:type="paragraph" w:styleId="ListNumber4">
    <w:name w:val="List Number 4"/>
    <w:basedOn w:val="List4"/>
    <w:rsid w:val="00DD336F"/>
    <w:pPr>
      <w:numPr>
        <w:numId w:val="5"/>
      </w:numPr>
    </w:pPr>
  </w:style>
  <w:style w:type="paragraph" w:styleId="ListNumber5">
    <w:name w:val="List Number 5"/>
    <w:basedOn w:val="List5"/>
    <w:rsid w:val="00DD336F"/>
    <w:pPr>
      <w:numPr>
        <w:numId w:val="6"/>
      </w:numPr>
    </w:pPr>
  </w:style>
  <w:style w:type="paragraph" w:styleId="BlockText">
    <w:name w:val="Block Text"/>
    <w:basedOn w:val="Normal"/>
    <w:rsid w:val="00DD3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36F"/>
    <w:rPr>
      <w:sz w:val="16"/>
      <w:vertAlign w:val="superscript"/>
    </w:rPr>
  </w:style>
  <w:style w:type="character" w:customStyle="1" w:styleId="Symbols">
    <w:name w:val="Symbols"/>
    <w:basedOn w:val="DefaultParagraphFont"/>
    <w:rsid w:val="00DD336F"/>
    <w:rPr>
      <w:rFonts w:ascii="Symbol" w:hAnsi="Symbol"/>
    </w:rPr>
  </w:style>
  <w:style w:type="character" w:customStyle="1" w:styleId="MenuOptions">
    <w:name w:val="Menu Options"/>
    <w:basedOn w:val="DefaultParagraphFont"/>
    <w:rsid w:val="00DD3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36F"/>
    <w:rPr>
      <w:b/>
    </w:rPr>
  </w:style>
  <w:style w:type="character" w:customStyle="1" w:styleId="Underlined">
    <w:name w:val="Underlined"/>
    <w:basedOn w:val="DefaultParagraphFont"/>
    <w:rsid w:val="00DD336F"/>
    <w:rPr>
      <w:u w:val="single"/>
    </w:rPr>
  </w:style>
  <w:style w:type="paragraph" w:customStyle="1" w:styleId="TableBodyTextRight">
    <w:name w:val="Table Body Text Right"/>
    <w:basedOn w:val="TableBodyText"/>
    <w:rsid w:val="00DD3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36F"/>
    <w:rPr>
      <w:sz w:val="18"/>
    </w:rPr>
  </w:style>
  <w:style w:type="paragraph" w:customStyle="1" w:styleId="BodySmallRight">
    <w:name w:val="Body Small Right"/>
    <w:basedOn w:val="BodyTextRight"/>
    <w:rsid w:val="00DD336F"/>
    <w:rPr>
      <w:sz w:val="18"/>
      <w:szCs w:val="18"/>
    </w:rPr>
  </w:style>
  <w:style w:type="paragraph" w:customStyle="1" w:styleId="MarginEdition">
    <w:name w:val="Margin Edition"/>
    <w:basedOn w:val="MarginNote"/>
    <w:rsid w:val="00DD3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36F"/>
    <w:rPr>
      <w:sz w:val="2"/>
      <w:szCs w:val="2"/>
    </w:rPr>
  </w:style>
  <w:style w:type="character" w:customStyle="1" w:styleId="Small">
    <w:name w:val="Small"/>
    <w:basedOn w:val="DefaultParagraphFont"/>
    <w:rsid w:val="00DD336F"/>
    <w:rPr>
      <w:sz w:val="16"/>
    </w:rPr>
  </w:style>
  <w:style w:type="paragraph" w:customStyle="1" w:styleId="WideTable">
    <w:name w:val="Wide Table"/>
    <w:basedOn w:val="Normal"/>
    <w:rsid w:val="00DD3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36F"/>
  </w:style>
  <w:style w:type="paragraph" w:styleId="Quote">
    <w:name w:val="Quote"/>
    <w:basedOn w:val="Heading1"/>
    <w:link w:val="QuoteChar"/>
    <w:qFormat/>
    <w:rsid w:val="00DD3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36F"/>
    <w:pPr>
      <w:pageBreakBefore/>
    </w:pPr>
  </w:style>
  <w:style w:type="paragraph" w:customStyle="1" w:styleId="Border">
    <w:name w:val="Border"/>
    <w:basedOn w:val="Normal"/>
    <w:qFormat/>
    <w:rsid w:val="00DD3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36F"/>
    <w:rPr>
      <w:u w:val="single"/>
    </w:rPr>
  </w:style>
  <w:style w:type="character" w:customStyle="1" w:styleId="BoldandItalics">
    <w:name w:val="Bold and Italics"/>
    <w:qFormat/>
    <w:rsid w:val="00DD336F"/>
    <w:rPr>
      <w:b/>
      <w:i/>
      <w:u w:val="none"/>
    </w:rPr>
  </w:style>
  <w:style w:type="paragraph" w:styleId="BalloonText">
    <w:name w:val="Balloon Text"/>
    <w:basedOn w:val="Normal"/>
    <w:link w:val="BalloonTextChar"/>
    <w:rsid w:val="00DD3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36F"/>
    <w:pPr>
      <w:spacing w:before="0" w:after="0"/>
    </w:pPr>
  </w:style>
  <w:style w:type="paragraph" w:customStyle="1" w:styleId="BodyTextBold">
    <w:name w:val="Body Text Bold"/>
    <w:basedOn w:val="BodyText"/>
    <w:qFormat/>
    <w:rsid w:val="00DD336F"/>
    <w:rPr>
      <w:b/>
    </w:rPr>
  </w:style>
  <w:style w:type="character" w:styleId="Hyperlink">
    <w:name w:val="Hyperlink"/>
    <w:basedOn w:val="DefaultParagraphFont"/>
    <w:uiPriority w:val="99"/>
    <w:unhideWhenUsed/>
    <w:rsid w:val="000D29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3513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ACMFAR319 Handle equines safely during farriery or hoof care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