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041" w:rsidP="00976041">
      <w:pPr>
        <w:pStyle w:val="Title"/>
      </w:pPr>
      <w:r>
        <w:fldChar w:fldCharType="begin"/>
      </w:r>
      <w:r>
        <w:instrText xml:space="preserve"> TITLE   \* MERGEFORMAT </w:instrText>
      </w:r>
      <w:r>
        <w:fldChar w:fldCharType="separate"/>
      </w:r>
      <w:r>
        <w:t>ACMFAR319 Handle equines safely during farriery or hoof care services</w:t>
      </w:r>
      <w:r>
        <w:fldChar w:fldCharType="end"/>
      </w:r>
    </w:p>
    <w:p w:rsidR="00976041" w:rsidP="00976041">
      <w:pPr>
        <w:pStyle w:val="Version"/>
        <w:sectPr w:rsidSect="006C1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EE7" w:rsidP="006C1EE7">
      <w:pPr>
        <w:pStyle w:val="SuperHeading"/>
      </w:pPr>
      <w:r w:rsidRPr="006C1EE7">
        <w:t>ACMFAR319 Handle equines safely during farriery or hoof care services</w:t>
      </w:r>
    </w:p>
    <w:p w:rsidR="00000000" w:rsidRPr="006C1EE7" w:rsidP="006C1EE7">
      <w:pPr>
        <w:pStyle w:val="Heading1"/>
      </w:pPr>
      <w:bookmarkStart w:id="1" w:name="O_991569"/>
      <w:bookmarkEnd w:id="1"/>
      <w:r w:rsidRPr="006C1EE7">
        <w:t>Modification History</w:t>
      </w:r>
    </w:p>
    <w:tbl>
      <w:tblPr>
        <w:tblW w:w="9520" w:type="dxa"/>
        <w:tblLayout w:type="fixed"/>
        <w:tblCellMar>
          <w:left w:w="62" w:type="dxa"/>
          <w:right w:w="62" w:type="dxa"/>
        </w:tblCellMar>
        <w:tblLook w:val="0000"/>
      </w:tblPr>
      <w:tblGrid>
        <w:gridCol w:w="2581"/>
        <w:gridCol w:w="6939"/>
      </w:tblGrid>
      <w:tr w:rsidTr="006C1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SpecialBold"/>
              </w:rPr>
              <w:t>Comments</w:t>
            </w:r>
          </w:p>
        </w:tc>
      </w:tr>
      <w:tr w:rsidTr="006C1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This version released with ACM Animal Care and Management Training Package Version 2.0.</w:t>
            </w:r>
          </w:p>
        </w:tc>
      </w:tr>
    </w:tbl>
    <w:p w:rsidR="00000000" w:rsidRPr="006C1EE7" w:rsidP="006C1EE7">
      <w:pPr>
        <w:pStyle w:val="BodyText"/>
      </w:pPr>
    </w:p>
    <w:p w:rsidR="00000000" w:rsidRPr="006C1EE7" w:rsidP="006C1EE7">
      <w:pPr>
        <w:pStyle w:val="AllowPageBreak"/>
      </w:pPr>
    </w:p>
    <w:p w:rsidR="00000000" w:rsidRPr="006C1EE7" w:rsidP="006C1EE7">
      <w:pPr>
        <w:pStyle w:val="Heading1"/>
      </w:pPr>
      <w:bookmarkStart w:id="2" w:name="O_991570"/>
      <w:bookmarkEnd w:id="2"/>
      <w:r w:rsidRPr="006C1EE7">
        <w:t>Application</w:t>
      </w:r>
    </w:p>
    <w:p w:rsidR="00000000" w:rsidRPr="006C1EE7" w:rsidP="00976041">
      <w:pPr>
        <w:pStyle w:val="BodyText"/>
      </w:pPr>
      <w:r w:rsidRPr="006C1EE7">
        <w:t>This unit of competency describes the skills and knowledge required to identify and assess equine behaviour and catch and control equines for farriery or hoof care work.</w:t>
      </w:r>
    </w:p>
    <w:p w:rsidR="00000000" w:rsidRPr="006C1EE7" w:rsidP="00976041">
      <w:pPr>
        <w:pStyle w:val="BodyText"/>
      </w:pPr>
      <w:r w:rsidRPr="006C1EE7">
        <w:t>The unit applies to individuals who are required to handle equines and use technical k</w:t>
      </w:r>
      <w:r w:rsidRPr="006C1EE7">
        <w:t>nowledge and skills to perform farriery or hoof care services across different equine industry sectors.</w:t>
      </w:r>
    </w:p>
    <w:p w:rsidR="00000000" w:rsidRPr="006C1EE7" w:rsidP="00976041">
      <w:pPr>
        <w:pStyle w:val="BodyText"/>
      </w:pPr>
      <w:r w:rsidRPr="006C1EE7">
        <w:t>Workplace health and safety and animal welfare legislation relevant to interacting with horses applies to workers in this industry. Requirements vary be</w:t>
      </w:r>
      <w:r w:rsidRPr="006C1EE7">
        <w:t xml:space="preserve">tween industry sectors and state/territory jurisdictions. Users are advised to check with the relevant authority for specific requirements. </w:t>
      </w:r>
    </w:p>
    <w:p w:rsidR="00000000" w:rsidRPr="006C1EE7" w:rsidP="00976041">
      <w:pPr>
        <w:pStyle w:val="BodyText"/>
      </w:pPr>
      <w:r w:rsidRPr="006C1EE7">
        <w:t>No occupational licensing or certification requirements apply to this unit at the time of publication.</w:t>
      </w:r>
    </w:p>
    <w:p w:rsidR="00000000" w:rsidRPr="006C1EE7" w:rsidP="006C1EE7">
      <w:pPr>
        <w:pStyle w:val="Heading1"/>
      </w:pPr>
      <w:bookmarkStart w:id="3" w:name="O_991571"/>
      <w:bookmarkEnd w:id="3"/>
      <w:r w:rsidRPr="006C1EE7">
        <w:t>Pre-requisite Unit</w:t>
      </w:r>
    </w:p>
    <w:p w:rsidR="00000000" w:rsidRPr="006C1EE7" w:rsidP="00976041">
      <w:pPr>
        <w:pStyle w:val="BodyText"/>
      </w:pPr>
      <w:r w:rsidRPr="006C1EE7">
        <w:t>Nil</w:t>
      </w:r>
    </w:p>
    <w:p w:rsidR="00000000" w:rsidRPr="006C1EE7" w:rsidP="006C1EE7">
      <w:pPr>
        <w:pStyle w:val="Heading1"/>
      </w:pPr>
      <w:bookmarkStart w:id="4" w:name="O_991573"/>
      <w:bookmarkEnd w:id="4"/>
      <w:r w:rsidRPr="006C1EE7">
        <w:t>Unit Sector</w:t>
      </w:r>
    </w:p>
    <w:p w:rsidR="00000000" w:rsidRPr="006C1EE7" w:rsidP="00976041">
      <w:pPr>
        <w:pStyle w:val="BodyText"/>
      </w:pPr>
      <w:r w:rsidRPr="006C1EE7">
        <w:t>Farriery (FAR)</w:t>
      </w:r>
    </w:p>
    <w:p w:rsidR="00000000" w:rsidRPr="006C1EE7" w:rsidP="006C1EE7">
      <w:pPr>
        <w:pStyle w:val="Heading1"/>
      </w:pPr>
      <w:bookmarkStart w:id="5" w:name="O_991574"/>
      <w:bookmarkEnd w:id="5"/>
      <w:r w:rsidRPr="006C1EE7">
        <w:t>Elements and Performance Criteria</w:t>
      </w:r>
    </w:p>
    <w:tbl>
      <w:tblPr>
        <w:tblW w:w="9520" w:type="dxa"/>
        <w:tblLayout w:type="fixed"/>
        <w:tblCellMar>
          <w:left w:w="62" w:type="dxa"/>
          <w:right w:w="62" w:type="dxa"/>
        </w:tblCellMar>
        <w:tblLook w:val="0000"/>
      </w:tblPr>
      <w:tblGrid>
        <w:gridCol w:w="2580"/>
        <w:gridCol w:w="6940"/>
      </w:tblGrid>
      <w:tr w:rsidTr="009760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SpecialBold"/>
              </w:rPr>
              <w:t>Performance Criteria</w:t>
            </w:r>
          </w:p>
        </w:tc>
      </w:tr>
      <w:tr w:rsidTr="0097604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Emphasis"/>
              </w:rPr>
              <w:t>Performance criteria describe the performance needed to demonstrate achievement of the element.</w:t>
            </w:r>
          </w:p>
        </w:tc>
      </w:tr>
      <w:tr w:rsidTr="00976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 xml:space="preserve">1. Assess equine behaviours and level of </w:t>
            </w:r>
            <w:r w:rsidRPr="006C1EE7">
              <w:t>education before handling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 xml:space="preserve">1.1 Assess hazards in the environment and potential risks to self, </w:t>
            </w:r>
            <w:r w:rsidRPr="006C1EE7">
              <w:t>others and the equine, an</w:t>
            </w:r>
            <w:r w:rsidRPr="006C1EE7">
              <w:t>d take steps to minimise</w:t>
            </w:r>
          </w:p>
          <w:p w:rsidR="00000000" w:rsidRPr="006C1EE7" w:rsidP="006C1EE7">
            <w:pPr>
              <w:pStyle w:val="BodyText"/>
            </w:pPr>
            <w:r w:rsidRPr="006C1EE7">
              <w:t>1.2 Identify and respond to equine behaviour using knowledge of horse behaviour, senses, and equine communication methods</w:t>
            </w:r>
          </w:p>
          <w:p w:rsidR="00000000" w:rsidRPr="006C1EE7" w:rsidP="006C1EE7">
            <w:pPr>
              <w:pStyle w:val="BodyText"/>
            </w:pPr>
            <w:r w:rsidRPr="006C1EE7">
              <w:t>1.3 Determine the level of education of the equine</w:t>
            </w:r>
          </w:p>
          <w:p w:rsidR="00000000" w:rsidRPr="006C1EE7" w:rsidP="006C1EE7">
            <w:pPr>
              <w:pStyle w:val="BodyText"/>
            </w:pPr>
            <w:r w:rsidRPr="006C1EE7">
              <w:t>1.4 Observe equine to identify factors that cause the equi</w:t>
            </w:r>
            <w:r w:rsidRPr="006C1EE7">
              <w:t xml:space="preserve">ne’s behaviour to change </w:t>
            </w:r>
          </w:p>
          <w:p w:rsidR="00000000" w:rsidP="006C1EE7">
            <w:pPr>
              <w:pStyle w:val="BodyText"/>
              <w:rPr>
                <w:lang w:val="en-NZ"/>
              </w:rPr>
            </w:pPr>
            <w:r w:rsidRPr="006C1EE7">
              <w:t>1.5 Proceed with services after considering equine behaviour and level of education and environment</w:t>
            </w:r>
          </w:p>
        </w:tc>
      </w:tr>
      <w:tr w:rsidTr="00976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2. Identify, catch and control an equine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2.1 Identify and isolate the equine using safe handling techniques</w:t>
            </w:r>
          </w:p>
          <w:p w:rsidR="00000000" w:rsidRPr="006C1EE7" w:rsidP="006C1EE7">
            <w:pPr>
              <w:pStyle w:val="BodyText"/>
            </w:pPr>
            <w:r w:rsidRPr="006C1EE7">
              <w:t>2.2 Use gear for catching, handling and controlling equines including personal protective equipment</w:t>
            </w:r>
          </w:p>
          <w:p w:rsidR="00000000" w:rsidRPr="006C1EE7" w:rsidP="006C1EE7">
            <w:pPr>
              <w:pStyle w:val="BodyText"/>
            </w:pPr>
            <w:r w:rsidRPr="006C1EE7">
              <w:t>2.3 Create and maintain a calm and reassuring climate for the equine following animal welfare principles</w:t>
            </w:r>
          </w:p>
          <w:p w:rsidR="00000000" w:rsidP="006C1EE7">
            <w:pPr>
              <w:pStyle w:val="BodyText"/>
              <w:rPr>
                <w:lang w:val="en-NZ"/>
              </w:rPr>
            </w:pPr>
            <w:r w:rsidRPr="006C1EE7">
              <w:t>2.4 Catch, handle, and control the equine safely</w:t>
            </w:r>
          </w:p>
        </w:tc>
      </w:tr>
      <w:tr w:rsidTr="009760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3</w:t>
            </w:r>
            <w:r w:rsidRPr="006C1EE7">
              <w:t>. Control an equine during farrier or hoof care service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3.1 Select appropriate equipment or methods to safely control the equine</w:t>
            </w:r>
          </w:p>
          <w:p w:rsidR="00000000" w:rsidRPr="006C1EE7" w:rsidP="006C1EE7">
            <w:pPr>
              <w:pStyle w:val="BodyText"/>
            </w:pPr>
            <w:r w:rsidRPr="006C1EE7">
              <w:t>3.2 Take evasive or humane corrective action to avoid personal danger</w:t>
            </w:r>
          </w:p>
          <w:p w:rsidR="00000000" w:rsidRPr="006C1EE7" w:rsidP="006C1EE7">
            <w:pPr>
              <w:pStyle w:val="BodyText"/>
            </w:pPr>
            <w:r w:rsidRPr="006C1EE7">
              <w:t>3.3 Warn others of risk when any adverse reaction from an</w:t>
            </w:r>
            <w:r w:rsidRPr="006C1EE7">
              <w:t xml:space="preserve"> equine is anticipated</w:t>
            </w:r>
          </w:p>
          <w:p w:rsidR="00000000" w:rsidRPr="006C1EE7" w:rsidP="006C1EE7">
            <w:pPr>
              <w:pStyle w:val="BodyText"/>
            </w:pPr>
            <w:r w:rsidRPr="006C1EE7">
              <w:t>3.4 Adopt positions and posture to avoid injury and fatigue</w:t>
            </w:r>
          </w:p>
          <w:p w:rsidR="00000000" w:rsidRPr="006C1EE7" w:rsidP="006C1EE7">
            <w:pPr>
              <w:pStyle w:val="BodyText"/>
            </w:pPr>
            <w:r w:rsidRPr="006C1EE7">
              <w:t>3.5 Take steps to shape equine behaviour to respond compliantly when handled</w:t>
            </w:r>
          </w:p>
        </w:tc>
      </w:tr>
    </w:tbl>
    <w:p w:rsidR="00000000" w:rsidRPr="006C1EE7" w:rsidP="006C1EE7">
      <w:pPr>
        <w:pStyle w:val="BodyText"/>
      </w:pPr>
    </w:p>
    <w:p w:rsidR="00000000" w:rsidRPr="006C1EE7" w:rsidP="006C1EE7">
      <w:pPr>
        <w:pStyle w:val="AllowPageBreak"/>
      </w:pPr>
    </w:p>
    <w:p w:rsidR="00000000" w:rsidRPr="006C1EE7" w:rsidP="006C1EE7">
      <w:pPr>
        <w:pStyle w:val="Heading1"/>
      </w:pPr>
      <w:bookmarkStart w:id="6" w:name="O_991575"/>
      <w:bookmarkEnd w:id="6"/>
      <w:r w:rsidRPr="006C1EE7">
        <w:t>Foundation Skills</w:t>
      </w:r>
    </w:p>
    <w:p w:rsidR="00000000" w:rsidRPr="00976041" w:rsidP="00976041">
      <w:pPr>
        <w:pStyle w:val="BodyText"/>
        <w:rPr>
          <w:i/>
        </w:rPr>
      </w:pPr>
      <w:r w:rsidRPr="00976041">
        <w:rPr>
          <w:rStyle w:val="Emphasis"/>
        </w:rPr>
        <w:t>This section describes those language, literacy, numeracy a</w:t>
      </w:r>
      <w:r w:rsidRPr="00976041">
        <w:rPr>
          <w:rStyle w:val="Emphasis"/>
        </w:rPr>
        <w:t>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1E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SpecialBold"/>
              </w:rPr>
              <w:t>Description</w:t>
            </w:r>
          </w:p>
        </w:tc>
      </w:tr>
      <w:tr w:rsidTr="006C1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ListBullet"/>
              <w:rPr>
                <w:lang w:val="en-NZ"/>
              </w:rPr>
            </w:pPr>
            <w:r w:rsidRPr="006C1EE7">
              <w:t>Follow workplace procedures, including workplace health and safety, and animal welfare requirements, relating to own role and work area</w:t>
            </w:r>
          </w:p>
        </w:tc>
      </w:tr>
      <w:tr w:rsidTr="006C1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ListBullet"/>
              <w:rPr>
                <w:lang w:val="en-NZ"/>
              </w:rPr>
            </w:pPr>
            <w:r w:rsidRPr="006C1EE7">
              <w:t>Work cooperatively with others using clear communication techniques to support achievement of wor</w:t>
            </w:r>
            <w:r w:rsidRPr="006C1EE7">
              <w:t>k outcomes</w:t>
            </w:r>
          </w:p>
        </w:tc>
      </w:tr>
      <w:tr w:rsidTr="006C1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ListBullet"/>
            </w:pPr>
            <w:r w:rsidRPr="006C1EE7">
              <w:t>Assemble resources and follow clearly defined practices to approach, catch, lead and handle equines safely</w:t>
            </w:r>
          </w:p>
          <w:p w:rsidR="00000000" w:rsidRPr="006C1EE7" w:rsidP="006C1EE7">
            <w:pPr>
              <w:pStyle w:val="ListBullet"/>
            </w:pPr>
            <w:r w:rsidRPr="006C1EE7">
              <w:t>Make decisions about safety risks and take action to control risks within own work area or role</w:t>
            </w:r>
          </w:p>
        </w:tc>
      </w:tr>
    </w:tbl>
    <w:p w:rsidR="00976041" w:rsidP="006C1EE7">
      <w:pPr>
        <w:pStyle w:val="BodyText"/>
      </w:pPr>
    </w:p>
    <w:p w:rsidR="00976041" w:rsidP="006C1EE7">
      <w:pPr>
        <w:pStyle w:val="BodyText"/>
      </w:pPr>
    </w:p>
    <w:p w:rsidR="00000000" w:rsidRPr="006C1EE7" w:rsidP="006C1EE7">
      <w:pPr>
        <w:pStyle w:val="Heading1"/>
      </w:pPr>
      <w:bookmarkStart w:id="7" w:name="O_991577"/>
      <w:bookmarkEnd w:id="7"/>
      <w:r w:rsidRPr="006C1EE7">
        <w:t>Unit Mapping Information</w:t>
      </w:r>
    </w:p>
    <w:tbl>
      <w:tblPr>
        <w:tblW w:w="9520" w:type="dxa"/>
        <w:tblLayout w:type="fixed"/>
        <w:tblCellMar>
          <w:left w:w="62" w:type="dxa"/>
          <w:right w:w="62" w:type="dxa"/>
        </w:tblCellMar>
        <w:tblLook w:val="0000"/>
      </w:tblPr>
      <w:tblGrid>
        <w:gridCol w:w="2154"/>
        <w:gridCol w:w="2128"/>
        <w:gridCol w:w="2975"/>
        <w:gridCol w:w="2263"/>
      </w:tblGrid>
      <w:tr w:rsidTr="006C1EE7">
        <w:tblPrEx>
          <w:tblW w:w="9520" w:type="dxa"/>
          <w:tblLayout w:type="fixed"/>
          <w:tblCellMar>
            <w:left w:w="62" w:type="dxa"/>
            <w:right w:w="62" w:type="dxa"/>
          </w:tblCellMar>
          <w:tblLook w:val="0000"/>
        </w:tblPrEx>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Code and title previous version</w:t>
            </w:r>
          </w:p>
        </w:tc>
        <w:tc>
          <w:tcPr>
            <w:tcW w:w="2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Comments</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SpecialBold"/>
              </w:rPr>
              <w:t>Equivalence status</w:t>
            </w:r>
          </w:p>
        </w:tc>
      </w:tr>
      <w:tr w:rsidTr="006C1EE7">
        <w:tblPrEx>
          <w:tblW w:w="9520" w:type="dxa"/>
          <w:tblLayout w:type="fixed"/>
          <w:tblCellMar>
            <w:left w:w="62" w:type="dxa"/>
            <w:right w:w="62" w:type="dxa"/>
          </w:tblCellMar>
          <w:tblLook w:val="0000"/>
        </w:tblPrEx>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 xml:space="preserve">ACMFAR319 Handle equines safely during farriery or hoof care services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 xml:space="preserve">ACMFAR301 Handle equines safely during farriery services </w:t>
            </w:r>
          </w:p>
        </w:tc>
        <w:tc>
          <w:tcPr>
            <w:tcW w:w="2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 xml:space="preserve">Minor edits and additions to performance criteria and knowledge evidence for clarity. Minor change to title.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Equivalent unit</w:t>
            </w:r>
          </w:p>
        </w:tc>
      </w:tr>
    </w:tbl>
    <w:p w:rsidR="00000000" w:rsidRPr="006C1EE7" w:rsidP="006C1EE7">
      <w:pPr>
        <w:pStyle w:val="BodyText"/>
      </w:pPr>
    </w:p>
    <w:p w:rsidR="00000000" w:rsidRPr="006C1EE7" w:rsidP="006C1EE7">
      <w:pPr>
        <w:pStyle w:val="AllowPageBreak"/>
      </w:pPr>
    </w:p>
    <w:p w:rsidR="00000000" w:rsidRPr="006C1EE7" w:rsidP="006C1EE7">
      <w:pPr>
        <w:pStyle w:val="Heading1"/>
      </w:pPr>
      <w:bookmarkStart w:id="8" w:name="O_991584"/>
      <w:bookmarkEnd w:id="8"/>
      <w:r w:rsidRPr="006C1EE7">
        <w:t>Links</w:t>
      </w:r>
    </w:p>
    <w:p w:rsidR="00000000" w:rsidRPr="006C1EE7" w:rsidP="00976041">
      <w:pPr>
        <w:pStyle w:val="BodyText"/>
      </w:pPr>
      <w:r w:rsidRPr="006C1EE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169DA">
        <w:rPr>
          <w:rStyle w:val="Hyperlink"/>
        </w:rPr>
        <w:t>https://vetnet.gov.au/Pages/TrainingDocs.aspx?q=b75f4b23-54c9-4cc9-a5db-d3502d154103</w:t>
      </w:r>
      <w:r>
        <w:fldChar w:fldCharType="end"/>
      </w:r>
    </w:p>
    <w:p w:rsidR="00000000" w:rsidRPr="006C1EE7" w:rsidP="00976041">
      <w:pPr>
        <w:pStyle w:val="BodyText"/>
        <w:sectPr w:rsidSect="006C1EE7">
          <w:headerReference w:type="default" r:id="rId10"/>
          <w:footerReference w:type="default" r:id="rId11"/>
          <w:pgSz w:w="11908" w:h="16833"/>
          <w:pgMar w:top="1702" w:right="1418" w:bottom="1702" w:left="1418" w:header="992" w:footer="992" w:gutter="0"/>
          <w:cols w:space="720"/>
          <w:noEndnote/>
          <w:docGrid w:linePitch="299"/>
        </w:sectPr>
      </w:pPr>
    </w:p>
    <w:p w:rsidR="00000000" w:rsidRPr="006C1EE7" w:rsidP="006C1EE7">
      <w:pPr>
        <w:pStyle w:val="SuperHeading"/>
      </w:pPr>
      <w:r w:rsidRPr="006C1EE7">
        <w:t>Assessment Requirements for ACMFAR319 Handle equines safely during farriery or hoof care services</w:t>
      </w:r>
    </w:p>
    <w:p w:rsidR="00000000" w:rsidRPr="006C1EE7" w:rsidP="006C1EE7">
      <w:pPr>
        <w:pStyle w:val="Heading1"/>
      </w:pPr>
      <w:bookmarkStart w:id="9" w:name="O_991579"/>
      <w:bookmarkEnd w:id="9"/>
      <w:r w:rsidRPr="006C1EE7">
        <w:t>Modification History</w:t>
      </w:r>
    </w:p>
    <w:tbl>
      <w:tblPr>
        <w:tblW w:w="9520" w:type="dxa"/>
        <w:tblLayout w:type="fixed"/>
        <w:tblCellMar>
          <w:left w:w="62" w:type="dxa"/>
          <w:right w:w="62" w:type="dxa"/>
        </w:tblCellMar>
        <w:tblLook w:val="0000"/>
      </w:tblPr>
      <w:tblGrid>
        <w:gridCol w:w="2581"/>
        <w:gridCol w:w="6939"/>
      </w:tblGrid>
      <w:tr w:rsidTr="006C1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rPr>
                <w:rStyle w:val="SpecialBold"/>
              </w:rPr>
              <w:t>Comments</w:t>
            </w:r>
          </w:p>
        </w:tc>
      </w:tr>
      <w:tr w:rsidTr="006C1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EE7">
            <w:pPr>
              <w:pStyle w:val="BodyText"/>
              <w:rPr>
                <w:lang w:val="en-NZ"/>
              </w:rPr>
            </w:pPr>
            <w:r w:rsidRPr="006C1E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EE7" w:rsidP="006C1EE7">
            <w:pPr>
              <w:pStyle w:val="BodyText"/>
            </w:pPr>
            <w:r w:rsidRPr="006C1EE7">
              <w:t>This version released with ACM Animal Care and Management Training Package Version 2.0.</w:t>
            </w:r>
          </w:p>
        </w:tc>
      </w:tr>
    </w:tbl>
    <w:p w:rsidR="00000000" w:rsidRPr="006C1EE7" w:rsidP="006C1EE7">
      <w:pPr>
        <w:pStyle w:val="BodyText"/>
      </w:pPr>
    </w:p>
    <w:p w:rsidR="00000000" w:rsidRPr="006C1EE7" w:rsidP="006C1EE7">
      <w:pPr>
        <w:pStyle w:val="AllowPageBreak"/>
      </w:pPr>
    </w:p>
    <w:p w:rsidR="00000000" w:rsidRPr="006C1EE7" w:rsidP="006C1EE7">
      <w:pPr>
        <w:pStyle w:val="Heading1"/>
      </w:pPr>
      <w:bookmarkStart w:id="10" w:name="O_991580"/>
      <w:bookmarkEnd w:id="10"/>
      <w:r w:rsidRPr="006C1EE7">
        <w:t>Performance Evidence</w:t>
      </w:r>
    </w:p>
    <w:p w:rsidR="00000000" w:rsidRPr="006C1EE7" w:rsidP="00976041">
      <w:pPr>
        <w:pStyle w:val="BodyText"/>
      </w:pPr>
      <w:r w:rsidRPr="006C1EE7">
        <w:t>An individual demonstrating competency must satisfy all of the elements and performance criteria in this unit. There must be evidence that the individual safely handled at least three compliant and manageable equines, including:</w:t>
      </w:r>
    </w:p>
    <w:p w:rsidR="00000000" w:rsidRPr="006C1EE7" w:rsidP="006C1EE7">
      <w:pPr>
        <w:pStyle w:val="ListBullet"/>
      </w:pPr>
      <w:r w:rsidRPr="006C1EE7">
        <w:t>identified and assessed eq</w:t>
      </w:r>
      <w:r w:rsidRPr="006C1EE7">
        <w:t>uine behaviour and level of education before commencing services</w:t>
      </w:r>
    </w:p>
    <w:p w:rsidR="00000000" w:rsidRPr="006C1EE7" w:rsidP="006C1EE7">
      <w:pPr>
        <w:pStyle w:val="ListBullet"/>
      </w:pPr>
      <w:r w:rsidRPr="006C1EE7">
        <w:t>identified, caught and controlled equines in a safe and humane manner</w:t>
      </w:r>
    </w:p>
    <w:p w:rsidR="00000000" w:rsidRPr="006C1EE7" w:rsidP="006C1EE7">
      <w:pPr>
        <w:pStyle w:val="ListBullet"/>
      </w:pPr>
      <w:r w:rsidRPr="006C1EE7">
        <w:t xml:space="preserve">handled equines safely and humanely while performing farriery or hoof care services </w:t>
      </w:r>
    </w:p>
    <w:p w:rsidR="00000000" w:rsidRPr="006C1EE7" w:rsidP="006C1EE7">
      <w:pPr>
        <w:pStyle w:val="ListBullet"/>
      </w:pPr>
      <w:r w:rsidRPr="006C1EE7">
        <w:t>followed safe work practices for int</w:t>
      </w:r>
      <w:r w:rsidRPr="006C1EE7">
        <w:t>eracting with equines.</w:t>
      </w:r>
    </w:p>
    <w:p w:rsidR="00000000" w:rsidRPr="006C1EE7" w:rsidP="006C1EE7">
      <w:pPr>
        <w:pStyle w:val="AllowPageBreak"/>
      </w:pPr>
    </w:p>
    <w:p w:rsidR="00000000" w:rsidRPr="006C1EE7" w:rsidP="006C1EE7">
      <w:pPr>
        <w:pStyle w:val="Heading1"/>
      </w:pPr>
      <w:bookmarkStart w:id="11" w:name="O_991581"/>
      <w:bookmarkEnd w:id="11"/>
      <w:r w:rsidRPr="006C1EE7">
        <w:t>Knowledge Evidence</w:t>
      </w:r>
    </w:p>
    <w:p w:rsidR="00000000" w:rsidRPr="006C1EE7" w:rsidP="00976041">
      <w:pPr>
        <w:pStyle w:val="BodyText"/>
      </w:pPr>
      <w:r w:rsidRPr="006C1EE7">
        <w:t>An individual must be able to demonstrate the knowledge required to perform the tasks outlined in the elements and performance criteria of this unit. This includes knowledge of:</w:t>
      </w:r>
    </w:p>
    <w:p w:rsidR="00000000" w:rsidRPr="006C1EE7" w:rsidP="006C1EE7">
      <w:pPr>
        <w:pStyle w:val="ListBullet"/>
      </w:pPr>
      <w:r w:rsidRPr="006C1EE7">
        <w:t>features to identify equines including colour, sex and brands</w:t>
      </w:r>
    </w:p>
    <w:p w:rsidR="00000000" w:rsidRPr="006C1EE7" w:rsidP="006C1EE7">
      <w:pPr>
        <w:pStyle w:val="ListBullet"/>
      </w:pPr>
      <w:r w:rsidRPr="006C1EE7">
        <w:t>common equine behaviour and social traits, including:</w:t>
      </w:r>
    </w:p>
    <w:p w:rsidR="00000000" w:rsidRPr="006C1EE7" w:rsidP="006C1EE7">
      <w:pPr>
        <w:pStyle w:val="ListBullet2"/>
      </w:pPr>
      <w:r w:rsidRPr="006C1EE7">
        <w:t>behaviours that indicate an equine</w:t>
      </w:r>
      <w:r>
        <w:t>’</w:t>
      </w:r>
      <w:r w:rsidRPr="006C1EE7">
        <w:t xml:space="preserve">s level of education </w:t>
      </w:r>
    </w:p>
    <w:p w:rsidR="00000000" w:rsidRPr="006C1EE7" w:rsidP="006C1EE7">
      <w:pPr>
        <w:pStyle w:val="ListBullet2"/>
      </w:pPr>
      <w:r w:rsidRPr="006C1EE7">
        <w:t>how to read horse body language and facial features</w:t>
      </w:r>
    </w:p>
    <w:p w:rsidR="00000000" w:rsidRPr="006C1EE7" w:rsidP="006C1EE7">
      <w:pPr>
        <w:pStyle w:val="ListBullet2"/>
      </w:pPr>
      <w:r w:rsidRPr="006C1EE7">
        <w:t>signs of nervousness or fear</w:t>
      </w:r>
    </w:p>
    <w:p w:rsidR="00000000" w:rsidRPr="006C1EE7" w:rsidP="006C1EE7">
      <w:pPr>
        <w:pStyle w:val="ListBullet"/>
      </w:pPr>
      <w:r w:rsidRPr="006C1EE7">
        <w:t>factors that might influence a range of equine behaviours</w:t>
      </w:r>
    </w:p>
    <w:p w:rsidR="00000000" w:rsidRPr="006C1EE7" w:rsidP="006C1EE7">
      <w:pPr>
        <w:pStyle w:val="ListBullet"/>
      </w:pPr>
      <w:r w:rsidRPr="006C1EE7">
        <w:t>situations where equine behaviour may cause harm to handlers, including:</w:t>
      </w:r>
    </w:p>
    <w:p w:rsidR="00000000" w:rsidRPr="006C1EE7" w:rsidP="006C1EE7">
      <w:pPr>
        <w:pStyle w:val="ListBullet2"/>
      </w:pPr>
      <w:r w:rsidRPr="006C1EE7">
        <w:t>leading through or working in restricted spaces</w:t>
      </w:r>
    </w:p>
    <w:p w:rsidR="00000000" w:rsidRPr="006C1EE7" w:rsidP="006C1EE7">
      <w:pPr>
        <w:pStyle w:val="ListBullet2"/>
      </w:pPr>
      <w:r w:rsidRPr="006C1EE7">
        <w:t>proximity to other equines</w:t>
      </w:r>
    </w:p>
    <w:p w:rsidR="00000000" w:rsidRPr="006C1EE7" w:rsidP="006C1EE7">
      <w:pPr>
        <w:pStyle w:val="ListBullet2"/>
      </w:pPr>
      <w:r w:rsidRPr="006C1EE7">
        <w:t>environmental conditions</w:t>
      </w:r>
    </w:p>
    <w:p w:rsidR="00000000" w:rsidRPr="006C1EE7" w:rsidP="006C1EE7">
      <w:pPr>
        <w:pStyle w:val="ListBullet"/>
      </w:pPr>
      <w:r w:rsidRPr="006C1EE7">
        <w:t>basic features of how e</w:t>
      </w:r>
      <w:r w:rsidRPr="006C1EE7">
        <w:t>quines learn, including:</w:t>
      </w:r>
    </w:p>
    <w:p w:rsidR="00000000" w:rsidRPr="006C1EE7" w:rsidP="006C1EE7">
      <w:pPr>
        <w:pStyle w:val="ListBullet2"/>
      </w:pPr>
      <w:r w:rsidRPr="006C1EE7">
        <w:t>cues</w:t>
      </w:r>
    </w:p>
    <w:p w:rsidR="00000000" w:rsidRPr="006C1EE7" w:rsidP="006C1EE7">
      <w:pPr>
        <w:pStyle w:val="ListBullet2"/>
      </w:pPr>
      <w:r w:rsidRPr="006C1EE7">
        <w:t>repetition and reward</w:t>
      </w:r>
    </w:p>
    <w:p w:rsidR="00000000" w:rsidRPr="006C1EE7" w:rsidP="006C1EE7">
      <w:pPr>
        <w:pStyle w:val="ListBullet2"/>
      </w:pPr>
      <w:r w:rsidRPr="006C1EE7">
        <w:t>exposure to new situations and activities</w:t>
      </w:r>
    </w:p>
    <w:p w:rsidR="00000000" w:rsidRPr="006C1EE7" w:rsidP="006C1EE7">
      <w:pPr>
        <w:pStyle w:val="ListBullet"/>
      </w:pPr>
      <w:r w:rsidRPr="006C1EE7">
        <w:t xml:space="preserve">types and purpose of different items of handling equipment including personal protective equipment </w:t>
      </w:r>
    </w:p>
    <w:p w:rsidR="00000000" w:rsidRPr="006C1EE7" w:rsidP="006C1EE7">
      <w:pPr>
        <w:pStyle w:val="ListBullet"/>
      </w:pPr>
      <w:r w:rsidRPr="006C1EE7">
        <w:t>safe equine handling and communication techniq</w:t>
      </w:r>
      <w:r w:rsidRPr="006C1EE7">
        <w:t>ues, including:</w:t>
      </w:r>
    </w:p>
    <w:p w:rsidR="00000000" w:rsidRPr="006C1EE7" w:rsidP="006C1EE7">
      <w:pPr>
        <w:pStyle w:val="ListBullet2"/>
      </w:pPr>
      <w:r w:rsidRPr="006C1EE7">
        <w:t>techniques for encouraging compliant behaviour</w:t>
      </w:r>
    </w:p>
    <w:p w:rsidR="00000000" w:rsidRPr="006C1EE7" w:rsidP="006C1EE7">
      <w:pPr>
        <w:pStyle w:val="ListBullet2"/>
      </w:pPr>
      <w:r w:rsidRPr="006C1EE7">
        <w:t xml:space="preserve">techniques for handing non-compliant behaviours including equine leaning or yanking leg away </w:t>
      </w:r>
    </w:p>
    <w:p w:rsidR="00000000" w:rsidRPr="006C1EE7" w:rsidP="006C1EE7">
      <w:pPr>
        <w:pStyle w:val="ListBullet"/>
      </w:pPr>
      <w:r w:rsidRPr="006C1EE7">
        <w:t>safe work practices and zones related to farriery or hoof care services, including:</w:t>
      </w:r>
    </w:p>
    <w:p w:rsidR="00000000" w:rsidRPr="006C1EE7" w:rsidP="006C1EE7">
      <w:pPr>
        <w:pStyle w:val="ListBullet2"/>
      </w:pPr>
      <w:r w:rsidRPr="006C1EE7">
        <w:t>manual handl</w:t>
      </w:r>
      <w:r w:rsidRPr="006C1EE7">
        <w:t xml:space="preserve">ing </w:t>
      </w:r>
    </w:p>
    <w:p w:rsidR="00000000" w:rsidRPr="006C1EE7" w:rsidP="006C1EE7">
      <w:pPr>
        <w:pStyle w:val="ListBullet2"/>
      </w:pPr>
      <w:r w:rsidRPr="006C1EE7">
        <w:t xml:space="preserve">using personal protective equipment (PPE) </w:t>
      </w:r>
    </w:p>
    <w:p w:rsidR="00000000" w:rsidRPr="006C1EE7" w:rsidP="006C1EE7">
      <w:pPr>
        <w:pStyle w:val="ListBullet"/>
      </w:pPr>
      <w:r w:rsidRPr="006C1EE7">
        <w:t>animal welfare principles and practices relevant to farriery or hoof care services.</w:t>
      </w:r>
    </w:p>
    <w:p w:rsidR="00000000" w:rsidRPr="006C1EE7" w:rsidP="006C1EE7">
      <w:pPr>
        <w:pStyle w:val="AllowPageBreak"/>
      </w:pPr>
    </w:p>
    <w:p w:rsidR="00000000" w:rsidRPr="006C1EE7" w:rsidP="006C1EE7">
      <w:pPr>
        <w:pStyle w:val="Heading1"/>
      </w:pPr>
      <w:bookmarkStart w:id="12" w:name="O_991582"/>
      <w:bookmarkEnd w:id="12"/>
      <w:r w:rsidRPr="006C1EE7">
        <w:t>Assessment Conditions</w:t>
      </w:r>
    </w:p>
    <w:p w:rsidR="00000000" w:rsidRPr="006C1EE7" w:rsidP="00976041">
      <w:pPr>
        <w:pStyle w:val="BodyText"/>
      </w:pPr>
      <w:r w:rsidRPr="006C1EE7">
        <w:t xml:space="preserve">Assessment of skills must take place under the following conditions: </w:t>
      </w:r>
    </w:p>
    <w:p w:rsidR="00000000" w:rsidRPr="006C1EE7" w:rsidP="006C1EE7">
      <w:pPr>
        <w:pStyle w:val="ListBullet"/>
      </w:pPr>
      <w:r w:rsidRPr="006C1EE7">
        <w:t>physical conditions:</w:t>
      </w:r>
    </w:p>
    <w:p w:rsidR="00000000" w:rsidRPr="006C1EE7" w:rsidP="006C1EE7">
      <w:pPr>
        <w:pStyle w:val="ListBullet2"/>
      </w:pPr>
      <w:r w:rsidRPr="006C1EE7">
        <w:t>a workplace or environment that accurately reflects performance in a real workplace setting</w:t>
      </w:r>
    </w:p>
    <w:p w:rsidR="00000000" w:rsidRPr="006C1EE7" w:rsidP="006C1EE7">
      <w:pPr>
        <w:pStyle w:val="ListBullet"/>
      </w:pPr>
      <w:r w:rsidRPr="006C1EE7">
        <w:t>resources, equipment and materials:</w:t>
      </w:r>
    </w:p>
    <w:p w:rsidR="00000000" w:rsidRPr="006C1EE7" w:rsidP="006C1EE7">
      <w:pPr>
        <w:pStyle w:val="ListBullet2"/>
      </w:pPr>
      <w:r w:rsidRPr="006C1EE7">
        <w:t>various compliant and manageable equines assessed as suitable for the experience and skill of the indivi</w:t>
      </w:r>
      <w:r w:rsidRPr="006C1EE7">
        <w:t>dual</w:t>
      </w:r>
    </w:p>
    <w:p w:rsidR="00000000" w:rsidRPr="006C1EE7" w:rsidP="006C1EE7">
      <w:pPr>
        <w:pStyle w:val="ListBullet2"/>
      </w:pPr>
      <w:r w:rsidRPr="006C1EE7">
        <w:t>gear and equipment for activity, including appropriate equine tack</w:t>
      </w:r>
    </w:p>
    <w:p w:rsidR="00000000" w:rsidRPr="006C1EE7" w:rsidP="006C1EE7">
      <w:pPr>
        <w:pStyle w:val="ListBullet2"/>
      </w:pPr>
      <w:r w:rsidRPr="006C1EE7">
        <w:t>PPE applicable for activity, for the individual.</w:t>
      </w:r>
    </w:p>
    <w:p w:rsidR="00000000" w:rsidRPr="006C1EE7" w:rsidP="00976041">
      <w:pPr>
        <w:pStyle w:val="BodyText"/>
      </w:pPr>
      <w:r w:rsidRPr="006C1EE7">
        <w:t xml:space="preserve">Training and assessment strategies must show evidence of the use of guidance provided in the </w:t>
      </w:r>
      <w:r w:rsidRPr="006C1EE7">
        <w:rPr>
          <w:rStyle w:val="Emphasis"/>
        </w:rPr>
        <w:t>Companion Volume: User Guide: Safety in Eq</w:t>
      </w:r>
      <w:r w:rsidRPr="006C1EE7">
        <w:rPr>
          <w:rStyle w:val="Emphasis"/>
        </w:rPr>
        <w:t>uine Training.</w:t>
      </w:r>
    </w:p>
    <w:p w:rsidR="00000000" w:rsidRPr="006C1EE7" w:rsidP="00976041">
      <w:pPr>
        <w:pStyle w:val="BodyText"/>
      </w:pPr>
      <w:r w:rsidRPr="006C1EE7">
        <w:t>Assessors of this unit must satisfy the requirements for assessors in applicable vocational education and training legislation, frameworks and/or standards.</w:t>
      </w:r>
    </w:p>
    <w:p w:rsidR="00000000" w:rsidRPr="006C1EE7" w:rsidP="006C1EE7">
      <w:pPr>
        <w:pStyle w:val="Heading1"/>
      </w:pPr>
      <w:bookmarkStart w:id="13" w:name="O_991585"/>
      <w:bookmarkEnd w:id="13"/>
      <w:r w:rsidRPr="006C1EE7">
        <w:t>Links</w:t>
      </w:r>
    </w:p>
    <w:p w:rsidR="00000000" w:rsidRPr="006C1EE7" w:rsidP="00976041">
      <w:pPr>
        <w:pStyle w:val="BodyText"/>
      </w:pPr>
      <w:r w:rsidRPr="006C1EE7">
        <w:t>Companion Volumes, including Implementation Guides, are avail</w:t>
      </w:r>
      <w:r w:rsidRPr="006C1EE7">
        <w:t xml:space="preserve">able at VETNet: - </w:t>
      </w:r>
      <w:r>
        <w:fldChar w:fldCharType="begin"/>
      </w:r>
      <w:r>
        <w:instrText xml:space="preserve"> HYPERLINK "https://vetnet.gov.au/Pages/TrainingDocs.aspx?q=b75f4b23-54c9-4cc9-a5db-d3502d154103" </w:instrText>
      </w:r>
      <w:r>
        <w:fldChar w:fldCharType="separate"/>
      </w:r>
      <w:r w:rsidRPr="00F169DA">
        <w:rPr>
          <w:rStyle w:val="Hyperlink"/>
        </w:rPr>
        <w:t>https://vetnet.gov.au/Pages/TrainingDocs.aspx?q=b75f4b23-54c9-4cc9-a5db-d3502d154103</w:t>
      </w:r>
      <w:r>
        <w:fldChar w:fldCharType="end"/>
      </w:r>
    </w:p>
    <w:p w:rsidR="00000000" w:rsidRPr="006C1EE7" w:rsidP="006C1EE7"/>
    <w:sectPr w:rsidSect="006C1E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rsidRPr="00976041" w:rsidP="00976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41" w:rsidP="006C1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041" w:rsidP="006C1E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6041" w:rsidP="006C1E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rsidP="006C1EE7">
    <w:pPr>
      <w:pStyle w:val="Footer"/>
      <w:framePr w:wrap="around"/>
    </w:pPr>
    <w:r>
      <w:fldChar w:fldCharType="begin"/>
    </w:r>
    <w:r>
      <w:instrText xml:space="preserve"> DOCPROPERTY  Subject  \* MERGEFORMAT </w:instrText>
    </w:r>
    <w:r>
      <w:fldChar w:fldCharType="separate"/>
    </w:r>
    <w:r w:rsidR="00976041">
      <w:t>Approved</w:t>
    </w:r>
    <w:r w:rsidR="00976041">
      <w:fldChar w:fldCharType="end"/>
    </w:r>
    <w:r>
      <w:tab/>
      <w:t xml:space="preserve">Page </w:t>
    </w:r>
    <w:r>
      <w:fldChar w:fldCharType="begin"/>
    </w:r>
    <w:r>
      <w:instrText xml:space="preserve"> PAGE  \* Arabic  \* MERGEFORMAT </w:instrText>
    </w:r>
    <w:r>
      <w:fldChar w:fldCharType="separate"/>
    </w:r>
    <w:r w:rsidR="009760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041">
      <w:rPr>
        <w:noProof/>
      </w:rPr>
      <w:t>4</w:t>
    </w:r>
    <w:r>
      <w:rPr>
        <w:noProof/>
      </w:rPr>
      <w:fldChar w:fldCharType="end"/>
    </w:r>
  </w:p>
  <w:p w:rsidR="006C1EE7" w:rsidP="006C1EE7">
    <w:pPr>
      <w:pStyle w:val="Footer"/>
      <w:framePr w:wrap="around"/>
    </w:pPr>
    <w:r>
      <w:t xml:space="preserve">© Commonwealth of Australia, </w:t>
    </w:r>
    <w:r>
      <w:fldChar w:fldCharType="begin"/>
    </w:r>
    <w:r>
      <w:instrText xml:space="preserve"> DATE  \@ "yyyy"  \* MERGEFORMAT </w:instrText>
    </w:r>
    <w:r>
      <w:fldChar w:fldCharType="separate"/>
    </w:r>
    <w:r w:rsidR="00976041">
      <w:rPr>
        <w:noProof/>
      </w:rPr>
      <w:t>2025</w:t>
    </w:r>
    <w:r>
      <w:fldChar w:fldCharType="end"/>
    </w:r>
    <w:r>
      <w:tab/>
    </w:r>
    <w:r>
      <w:fldChar w:fldCharType="begin"/>
    </w:r>
    <w:r>
      <w:instrText xml:space="preserve"> DOCPROPERTY  Author  \* MERGEFORMAT </w:instrText>
    </w:r>
    <w:r>
      <w:fldChar w:fldCharType="separate"/>
    </w:r>
    <w:r w:rsidR="00976041">
      <w:t>Skills Insight</w:t>
    </w:r>
    <w:r w:rsidR="00976041">
      <w:fldChar w:fldCharType="end"/>
    </w:r>
  </w:p>
  <w:p w:rsidR="006C1EE7" w:rsidP="006C1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EE7" w:rsidRPr="00976041" w:rsidP="00976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41" w:rsidRPr="002D2AF8" w:rsidP="006C1EE7">
    <w:pPr>
      <w:pStyle w:val="Header"/>
      <w:framePr w:wrap="around"/>
    </w:pPr>
    <w:r>
      <w:fldChar w:fldCharType="begin"/>
    </w:r>
    <w:r>
      <w:instrText xml:space="preserve"> TITLE   \* MERGEFORMAT </w:instrText>
    </w:r>
    <w:r>
      <w:fldChar w:fldCharType="separate"/>
    </w:r>
    <w:r>
      <w:t>ACMFAR319 Handle equines safely during farriery or hoof 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041" w:rsidP="006C1E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EE7" w:rsidRPr="002D2AF8" w:rsidP="006C1EE7">
    <w:pPr>
      <w:pStyle w:val="Header"/>
      <w:framePr w:wrap="around"/>
    </w:pPr>
    <w:r>
      <w:fldChar w:fldCharType="begin"/>
    </w:r>
    <w:r>
      <w:instrText xml:space="preserve"> TITLE   \* MERGEFORMAT </w:instrText>
    </w:r>
    <w:r>
      <w:fldChar w:fldCharType="separate"/>
    </w:r>
    <w:r w:rsidR="00976041">
      <w:t>ACMFAR319 Handle equines safely during farriery or hoof care services</w:t>
    </w:r>
    <w:r w:rsidR="00976041">
      <w:fldChar w:fldCharType="end"/>
    </w:r>
    <w:r>
      <w:tab/>
      <w:t xml:space="preserve">Date this document was generated: </w:t>
    </w:r>
    <w:r>
      <w:fldChar w:fldCharType="begin"/>
    </w:r>
    <w:r>
      <w:instrText xml:space="preserve"> CREATEDATE  \@ "d MMMM yyyy"  \* MERGEFORMAT </w:instrText>
    </w:r>
    <w:r>
      <w:fldChar w:fldCharType="separate"/>
    </w:r>
    <w:r w:rsidR="00976041">
      <w:rPr>
        <w:noProof/>
      </w:rPr>
      <w:t>2 March 2025</w:t>
    </w:r>
    <w:r>
      <w:fldChar w:fldCharType="end"/>
    </w:r>
  </w:p>
  <w:p w:rsidR="006C1EE7" w:rsidP="006C1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A9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28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3EB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EE7"/>
    <w:pPr>
      <w:spacing w:before="360" w:after="60"/>
      <w:outlineLvl w:val="0"/>
    </w:pPr>
    <w:rPr>
      <w:sz w:val="32"/>
    </w:rPr>
  </w:style>
  <w:style w:type="paragraph" w:styleId="Heading2">
    <w:name w:val="heading 2"/>
    <w:basedOn w:val="HeadingBase"/>
    <w:next w:val="BodyText"/>
    <w:link w:val="Heading2Char"/>
    <w:qFormat/>
    <w:rsid w:val="006C1EE7"/>
    <w:pPr>
      <w:keepLines/>
      <w:spacing w:before="240" w:after="120"/>
      <w:outlineLvl w:val="1"/>
    </w:pPr>
    <w:rPr>
      <w:sz w:val="28"/>
      <w:szCs w:val="40"/>
    </w:rPr>
  </w:style>
  <w:style w:type="paragraph" w:styleId="Heading3">
    <w:name w:val="heading 3"/>
    <w:basedOn w:val="HeadingBase"/>
    <w:next w:val="BodyText"/>
    <w:link w:val="Heading3Char"/>
    <w:qFormat/>
    <w:rsid w:val="006C1EE7"/>
    <w:pPr>
      <w:spacing w:before="180" w:after="120"/>
      <w:outlineLvl w:val="2"/>
    </w:pPr>
    <w:rPr>
      <w:spacing w:val="-10"/>
      <w:kern w:val="32"/>
    </w:rPr>
  </w:style>
  <w:style w:type="paragraph" w:styleId="Heading4">
    <w:name w:val="heading 4"/>
    <w:basedOn w:val="HeadingBase"/>
    <w:next w:val="BodyText"/>
    <w:link w:val="Heading4Char"/>
    <w:qFormat/>
    <w:rsid w:val="006C1EE7"/>
    <w:pPr>
      <w:spacing w:before="160" w:after="120"/>
      <w:outlineLvl w:val="3"/>
    </w:pPr>
    <w:rPr>
      <w:sz w:val="22"/>
    </w:rPr>
  </w:style>
  <w:style w:type="paragraph" w:styleId="Heading5">
    <w:name w:val="heading 5"/>
    <w:basedOn w:val="HeadingBase"/>
    <w:next w:val="Normal"/>
    <w:link w:val="Heading5Char"/>
    <w:qFormat/>
    <w:rsid w:val="006C1EE7"/>
    <w:pPr>
      <w:spacing w:before="80"/>
      <w:outlineLvl w:val="4"/>
    </w:pPr>
    <w:rPr>
      <w:color w:val="918585"/>
      <w:sz w:val="20"/>
    </w:rPr>
  </w:style>
  <w:style w:type="paragraph" w:styleId="Heading6">
    <w:name w:val="heading 6"/>
    <w:basedOn w:val="HeadingBase"/>
    <w:next w:val="Normal"/>
    <w:link w:val="Heading6Char"/>
    <w:qFormat/>
    <w:rsid w:val="006C1EE7"/>
    <w:pPr>
      <w:spacing w:before="60"/>
      <w:outlineLvl w:val="5"/>
    </w:pPr>
    <w:rPr>
      <w:color w:val="918585"/>
      <w:sz w:val="20"/>
    </w:rPr>
  </w:style>
  <w:style w:type="paragraph" w:styleId="Heading7">
    <w:name w:val="heading 7"/>
    <w:basedOn w:val="Normal"/>
    <w:next w:val="Normal"/>
    <w:link w:val="Heading7Char"/>
    <w:qFormat/>
    <w:rsid w:val="006C1EE7"/>
    <w:pPr>
      <w:ind w:left="720"/>
      <w:outlineLvl w:val="6"/>
    </w:pPr>
    <w:rPr>
      <w:i/>
    </w:rPr>
  </w:style>
  <w:style w:type="paragraph" w:styleId="Heading8">
    <w:name w:val="heading 8"/>
    <w:basedOn w:val="Normal"/>
    <w:next w:val="Normal"/>
    <w:link w:val="Heading8Char"/>
    <w:qFormat/>
    <w:rsid w:val="006C1EE7"/>
    <w:pPr>
      <w:ind w:left="720"/>
      <w:outlineLvl w:val="7"/>
    </w:pPr>
    <w:rPr>
      <w:i/>
    </w:rPr>
  </w:style>
  <w:style w:type="paragraph" w:styleId="Heading9">
    <w:name w:val="heading 9"/>
    <w:basedOn w:val="Normal"/>
    <w:next w:val="Normal"/>
    <w:link w:val="Heading9Char"/>
    <w:qFormat/>
    <w:rsid w:val="006C1EE7"/>
    <w:pPr>
      <w:ind w:left="720"/>
      <w:outlineLvl w:val="8"/>
    </w:pPr>
    <w:rPr>
      <w:i/>
    </w:rPr>
  </w:style>
  <w:style w:type="character" w:default="1" w:styleId="DefaultParagraphFont">
    <w:name w:val="Default Paragraph Font"/>
    <w:uiPriority w:val="1"/>
    <w:unhideWhenUsed/>
    <w:rsid w:val="006C1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EE7"/>
  </w:style>
  <w:style w:type="character" w:customStyle="1" w:styleId="Heading1Char">
    <w:name w:val="Heading 1 Char"/>
    <w:basedOn w:val="DefaultParagraphFont"/>
    <w:link w:val="Heading1"/>
    <w:rsid w:val="006C1EE7"/>
    <w:rPr>
      <w:rFonts w:ascii="Times New Roman" w:eastAsia="Times New Roman" w:hAnsi="Times New Roman" w:cs="Times New Roman"/>
      <w:b/>
      <w:sz w:val="32"/>
      <w:szCs w:val="20"/>
      <w:lang w:eastAsia="en-US"/>
    </w:rPr>
  </w:style>
  <w:style w:type="paragraph" w:styleId="BodyText">
    <w:name w:val="Body Text"/>
    <w:basedOn w:val="Normal"/>
    <w:link w:val="BodyTextChar"/>
    <w:rsid w:val="006C1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EE7"/>
    <w:rPr>
      <w:rFonts w:ascii="Times New Roman" w:eastAsia="Times New Roman" w:hAnsi="Times New Roman" w:cs="Times New Roman"/>
      <w:sz w:val="24"/>
      <w:lang w:eastAsia="en-US"/>
    </w:rPr>
  </w:style>
  <w:style w:type="paragraph" w:styleId="ListBullet">
    <w:name w:val="List Bullet"/>
    <w:basedOn w:val="List"/>
    <w:rsid w:val="006C1EE7"/>
    <w:pPr>
      <w:numPr>
        <w:numId w:val="12"/>
      </w:numPr>
      <w:tabs>
        <w:tab w:val="clear" w:pos="340"/>
      </w:tabs>
      <w:spacing w:before="40" w:after="40"/>
    </w:pPr>
  </w:style>
  <w:style w:type="character" w:customStyle="1" w:styleId="SpecialBold">
    <w:name w:val="Special Bold"/>
    <w:basedOn w:val="DefaultParagraphFont"/>
    <w:rsid w:val="006C1EE7"/>
    <w:rPr>
      <w:b/>
      <w:spacing w:val="0"/>
    </w:rPr>
  </w:style>
  <w:style w:type="paragraph" w:styleId="ListBullet2">
    <w:name w:val="List Bullet 2"/>
    <w:basedOn w:val="List2"/>
    <w:rsid w:val="006C1EE7"/>
    <w:pPr>
      <w:numPr>
        <w:numId w:val="13"/>
      </w:numPr>
      <w:tabs>
        <w:tab w:val="clear" w:pos="680"/>
      </w:tabs>
    </w:pPr>
  </w:style>
  <w:style w:type="character" w:styleId="Emphasis">
    <w:name w:val="Emphasis"/>
    <w:basedOn w:val="DefaultParagraphFont"/>
    <w:qFormat/>
    <w:rsid w:val="006C1EE7"/>
    <w:rPr>
      <w:i/>
    </w:rPr>
  </w:style>
  <w:style w:type="paragraph" w:customStyle="1" w:styleId="SuperHeading">
    <w:name w:val="SuperHeading"/>
    <w:basedOn w:val="Normal"/>
    <w:rsid w:val="006C1EE7"/>
    <w:pPr>
      <w:spacing w:before="240" w:after="120"/>
      <w:outlineLvl w:val="0"/>
    </w:pPr>
    <w:rPr>
      <w:rFonts w:ascii="Times New Roman" w:hAnsi="Times New Roman"/>
      <w:b/>
      <w:sz w:val="32"/>
    </w:rPr>
  </w:style>
  <w:style w:type="paragraph" w:customStyle="1" w:styleId="AllowPageBreak">
    <w:name w:val="AllowPageBreak"/>
    <w:rsid w:val="006C1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EE7"/>
    <w:rPr>
      <w:rFonts w:ascii="Courier New" w:eastAsia="Times New Roman" w:hAnsi="Courier New" w:cs="Times New Roman"/>
      <w:i/>
      <w:szCs w:val="20"/>
      <w:lang w:eastAsia="en-US"/>
    </w:rPr>
  </w:style>
  <w:style w:type="paragraph" w:customStyle="1" w:styleId="HeadingBase">
    <w:name w:val="Heading Base"/>
    <w:rsid w:val="006C1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EE7"/>
    <w:pPr>
      <w:tabs>
        <w:tab w:val="right" w:leader="dot" w:pos="9072"/>
      </w:tabs>
      <w:ind w:left="567"/>
    </w:pPr>
    <w:rPr>
      <w:szCs w:val="22"/>
    </w:rPr>
  </w:style>
  <w:style w:type="paragraph" w:customStyle="1" w:styleId="TOCBase">
    <w:name w:val="TOC Base"/>
    <w:rsid w:val="006C1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EE7"/>
    <w:pPr>
      <w:tabs>
        <w:tab w:val="right" w:leader="dot" w:pos="9072"/>
      </w:tabs>
      <w:spacing w:before="40" w:after="40"/>
      <w:ind w:left="284"/>
    </w:pPr>
    <w:rPr>
      <w:rFonts w:ascii="Times New Roman" w:hAnsi="Times New Roman"/>
    </w:rPr>
  </w:style>
  <w:style w:type="paragraph" w:styleId="TOC1">
    <w:name w:val="toc 1"/>
    <w:basedOn w:val="TOCBase"/>
    <w:next w:val="Normal"/>
    <w:rsid w:val="006C1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EE7"/>
    <w:rPr>
      <w:rFonts w:ascii="Times New Roman" w:eastAsia="Times New Roman" w:hAnsi="Times New Roman" w:cs="Times New Roman"/>
      <w:sz w:val="16"/>
      <w:lang w:eastAsia="en-US"/>
    </w:rPr>
  </w:style>
  <w:style w:type="paragraph" w:styleId="Title">
    <w:name w:val="Title"/>
    <w:basedOn w:val="HeadingBase"/>
    <w:link w:val="TitleChar"/>
    <w:qFormat/>
    <w:rsid w:val="006C1EE7"/>
    <w:pPr>
      <w:spacing w:before="5040"/>
      <w:jc w:val="center"/>
    </w:pPr>
    <w:rPr>
      <w:sz w:val="48"/>
      <w:szCs w:val="72"/>
      <w:lang w:val="en-US"/>
    </w:rPr>
  </w:style>
  <w:style w:type="character" w:customStyle="1" w:styleId="TitleChar">
    <w:name w:val="Title Char"/>
    <w:basedOn w:val="DefaultParagraphFont"/>
    <w:link w:val="Title"/>
    <w:rsid w:val="006C1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EE7"/>
    <w:pPr>
      <w:tabs>
        <w:tab w:val="left" w:pos="3600"/>
        <w:tab w:val="left" w:pos="3958"/>
      </w:tabs>
    </w:pPr>
  </w:style>
  <w:style w:type="paragraph" w:styleId="List">
    <w:name w:val="List"/>
    <w:basedOn w:val="BodyText"/>
    <w:next w:val="BodyText"/>
    <w:rsid w:val="006C1EE7"/>
    <w:pPr>
      <w:tabs>
        <w:tab w:val="left" w:pos="340"/>
      </w:tabs>
      <w:spacing w:before="60" w:after="60"/>
      <w:ind w:left="340" w:hanging="340"/>
    </w:pPr>
  </w:style>
  <w:style w:type="paragraph" w:customStyle="1" w:styleId="Note">
    <w:name w:val="Note"/>
    <w:basedOn w:val="BodyText"/>
    <w:rsid w:val="006C1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EE7"/>
    <w:pPr>
      <w:framePr w:wrap="auto" w:hAnchor="text" w:y="6049"/>
    </w:pPr>
    <w:rPr>
      <w:color w:val="000000"/>
      <w:sz w:val="40"/>
    </w:rPr>
  </w:style>
  <w:style w:type="paragraph" w:customStyle="1" w:styleId="TOCTitle">
    <w:name w:val="TOCTitle"/>
    <w:basedOn w:val="Heading1"/>
    <w:rsid w:val="006C1EE7"/>
    <w:pPr>
      <w:spacing w:after="240"/>
      <w:jc w:val="center"/>
      <w:outlineLvl w:val="9"/>
    </w:pPr>
    <w:rPr>
      <w:caps/>
    </w:rPr>
  </w:style>
  <w:style w:type="paragraph" w:customStyle="1" w:styleId="Version">
    <w:name w:val="Version"/>
    <w:rsid w:val="006C1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EE7"/>
    <w:pPr>
      <w:keepNext w:val="0"/>
      <w:tabs>
        <w:tab w:val="right" w:pos="4176"/>
      </w:tabs>
      <w:ind w:left="198" w:hanging="198"/>
    </w:pPr>
    <w:rPr>
      <w:rFonts w:ascii="Garamond" w:hAnsi="Garamond"/>
    </w:rPr>
  </w:style>
  <w:style w:type="paragraph" w:styleId="IndexHeading">
    <w:name w:val="index heading"/>
    <w:basedOn w:val="Normal"/>
    <w:next w:val="Index1"/>
    <w:semiHidden/>
    <w:rsid w:val="006C1EE7"/>
    <w:pPr>
      <w:spacing w:before="120" w:after="120"/>
    </w:pPr>
    <w:rPr>
      <w:rFonts w:ascii="Arial" w:hAnsi="Arial"/>
      <w:b/>
      <w:color w:val="918585"/>
      <w:sz w:val="24"/>
    </w:rPr>
  </w:style>
  <w:style w:type="paragraph" w:styleId="Header">
    <w:name w:val="header"/>
    <w:basedOn w:val="Normal"/>
    <w:link w:val="HeaderChar"/>
    <w:rsid w:val="006C1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EE7"/>
    <w:rPr>
      <w:rFonts w:ascii="Times New Roman" w:eastAsia="Times New Roman" w:hAnsi="Times New Roman" w:cs="Times New Roman"/>
      <w:sz w:val="16"/>
      <w:szCs w:val="20"/>
      <w:lang w:val="en-GB" w:eastAsia="en-US"/>
    </w:rPr>
  </w:style>
  <w:style w:type="paragraph" w:customStyle="1" w:styleId="Chapter">
    <w:name w:val="Chapter"/>
    <w:basedOn w:val="Normal"/>
    <w:rsid w:val="006C1EE7"/>
    <w:pPr>
      <w:spacing w:before="240"/>
    </w:pPr>
    <w:rPr>
      <w:rFonts w:ascii="Times New Roman" w:hAnsi="Times New Roman"/>
      <w:smallCaps/>
      <w:spacing w:val="80"/>
      <w:sz w:val="28"/>
    </w:rPr>
  </w:style>
  <w:style w:type="paragraph" w:customStyle="1" w:styleId="InChapter">
    <w:name w:val="InChapter"/>
    <w:basedOn w:val="Heading3"/>
    <w:rsid w:val="006C1EE7"/>
    <w:pPr>
      <w:spacing w:after="240"/>
      <w:outlineLvl w:val="9"/>
    </w:pPr>
    <w:rPr>
      <w:noProof/>
    </w:rPr>
  </w:style>
  <w:style w:type="paragraph" w:styleId="Index2">
    <w:name w:val="index 2"/>
    <w:basedOn w:val="Normal"/>
    <w:next w:val="Normal"/>
    <w:semiHidden/>
    <w:rsid w:val="006C1EE7"/>
    <w:pPr>
      <w:tabs>
        <w:tab w:val="right" w:pos="4176"/>
      </w:tabs>
      <w:ind w:left="568" w:hanging="284"/>
    </w:pPr>
    <w:rPr>
      <w:rFonts w:ascii="Garamond" w:hAnsi="Garamond"/>
    </w:rPr>
  </w:style>
  <w:style w:type="paragraph" w:customStyle="1" w:styleId="Byline">
    <w:name w:val="Byline"/>
    <w:rsid w:val="006C1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EE7"/>
    <w:pPr>
      <w:tabs>
        <w:tab w:val="clear" w:pos="3600"/>
        <w:tab w:val="clear" w:pos="3958"/>
      </w:tabs>
      <w:jc w:val="right"/>
    </w:pPr>
  </w:style>
  <w:style w:type="paragraph" w:styleId="Caption">
    <w:name w:val="caption"/>
    <w:basedOn w:val="BodyText"/>
    <w:next w:val="Normal"/>
    <w:qFormat/>
    <w:rsid w:val="006C1EE7"/>
    <w:pPr>
      <w:framePr w:w="2268" w:hSpace="181" w:vSpace="181" w:wrap="around" w:vAnchor="text" w:hAnchor="page" w:x="1135" w:y="285" w:anchorLock="1"/>
    </w:pPr>
    <w:rPr>
      <w:i/>
    </w:rPr>
  </w:style>
  <w:style w:type="paragraph" w:customStyle="1" w:styleId="MiniTOCTitle">
    <w:name w:val="MiniTOCTitle"/>
    <w:basedOn w:val="Heading4"/>
    <w:rsid w:val="006C1EE7"/>
    <w:pPr>
      <w:spacing w:before="240"/>
      <w:outlineLvl w:val="9"/>
    </w:pPr>
    <w:rPr>
      <w:noProof/>
      <w:sz w:val="24"/>
    </w:rPr>
  </w:style>
  <w:style w:type="paragraph" w:customStyle="1" w:styleId="MiniTOCItem">
    <w:name w:val="MiniTOCItem"/>
    <w:basedOn w:val="ListBullet"/>
    <w:rsid w:val="006C1EE7"/>
    <w:pPr>
      <w:numPr>
        <w:numId w:val="0"/>
      </w:numPr>
      <w:tabs>
        <w:tab w:val="right" w:leader="dot" w:pos="6521"/>
      </w:tabs>
      <w:spacing w:before="0" w:after="0"/>
    </w:pPr>
  </w:style>
  <w:style w:type="paragraph" w:customStyle="1" w:styleId="TOFTitle">
    <w:name w:val="TOFTitle"/>
    <w:basedOn w:val="TOCTitle"/>
    <w:rsid w:val="006C1EE7"/>
  </w:style>
  <w:style w:type="paragraph" w:styleId="TableofFigures">
    <w:name w:val="table of figures"/>
    <w:basedOn w:val="Normal"/>
    <w:next w:val="Normal"/>
    <w:semiHidden/>
    <w:rsid w:val="006C1EE7"/>
    <w:pPr>
      <w:tabs>
        <w:tab w:val="right" w:leader="dot" w:pos="9072"/>
      </w:tabs>
      <w:ind w:left="970" w:hanging="403"/>
    </w:pPr>
    <w:rPr>
      <w:rFonts w:ascii="Times New Roman" w:hAnsi="Times New Roman"/>
      <w:b/>
    </w:rPr>
  </w:style>
  <w:style w:type="paragraph" w:styleId="ListNumber">
    <w:name w:val="List Number"/>
    <w:basedOn w:val="List"/>
    <w:rsid w:val="006C1EE7"/>
    <w:pPr>
      <w:numPr>
        <w:numId w:val="15"/>
      </w:numPr>
      <w:tabs>
        <w:tab w:val="clear" w:pos="340"/>
      </w:tabs>
    </w:pPr>
  </w:style>
  <w:style w:type="character" w:customStyle="1" w:styleId="WingdingSymbols">
    <w:name w:val="Wingding Symbols"/>
    <w:rsid w:val="006C1EE7"/>
    <w:rPr>
      <w:rFonts w:ascii="Wingdings" w:hAnsi="Wingdings"/>
    </w:rPr>
  </w:style>
  <w:style w:type="paragraph" w:customStyle="1" w:styleId="TableHeading">
    <w:name w:val="Table Heading"/>
    <w:basedOn w:val="HeadingBase"/>
    <w:rsid w:val="006C1EE7"/>
    <w:pPr>
      <w:keepLines/>
      <w:pBdr>
        <w:bottom w:val="single" w:sz="6" w:space="1" w:color="918585"/>
      </w:pBdr>
      <w:spacing w:before="240"/>
    </w:pPr>
  </w:style>
  <w:style w:type="character" w:customStyle="1" w:styleId="HotSpot">
    <w:name w:val="HotSpot"/>
    <w:rsid w:val="006C1EE7"/>
    <w:rPr>
      <w:color w:val="0033CC"/>
      <w:u w:val="none"/>
    </w:rPr>
  </w:style>
  <w:style w:type="paragraph" w:customStyle="1" w:styleId="BodyTextRight">
    <w:name w:val="Body Text Right"/>
    <w:basedOn w:val="BodyText"/>
    <w:rsid w:val="006C1EE7"/>
    <w:pPr>
      <w:spacing w:before="0" w:after="0"/>
      <w:jc w:val="right"/>
    </w:pPr>
  </w:style>
  <w:style w:type="paragraph" w:styleId="Index3">
    <w:name w:val="index 3"/>
    <w:basedOn w:val="ListNumber2"/>
    <w:next w:val="Normal"/>
    <w:semiHidden/>
    <w:rsid w:val="006C1EE7"/>
    <w:pPr>
      <w:numPr>
        <w:numId w:val="0"/>
      </w:numPr>
      <w:tabs>
        <w:tab w:val="right" w:leader="dot" w:pos="4176"/>
      </w:tabs>
    </w:pPr>
  </w:style>
  <w:style w:type="paragraph" w:styleId="ListNumber2">
    <w:name w:val="List Number 2"/>
    <w:basedOn w:val="List2"/>
    <w:rsid w:val="006C1EE7"/>
    <w:pPr>
      <w:numPr>
        <w:numId w:val="10"/>
      </w:numPr>
      <w:tabs>
        <w:tab w:val="clear" w:pos="1060"/>
      </w:tabs>
    </w:pPr>
  </w:style>
  <w:style w:type="paragraph" w:customStyle="1" w:styleId="MarginNote">
    <w:name w:val="Margin Note"/>
    <w:basedOn w:val="BodyText"/>
    <w:rsid w:val="006C1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EE7"/>
    <w:rPr>
      <w:sz w:val="32"/>
    </w:rPr>
  </w:style>
  <w:style w:type="paragraph" w:customStyle="1" w:styleId="HeadingProcedure">
    <w:name w:val="Heading Procedure"/>
    <w:basedOn w:val="HeadingBase"/>
    <w:next w:val="Normal"/>
    <w:rsid w:val="006C1EE7"/>
    <w:pPr>
      <w:tabs>
        <w:tab w:val="left" w:pos="0"/>
      </w:tabs>
      <w:spacing w:before="120" w:after="60"/>
    </w:pPr>
    <w:rPr>
      <w:i/>
      <w:color w:val="918585"/>
      <w:sz w:val="22"/>
    </w:rPr>
  </w:style>
  <w:style w:type="paragraph" w:customStyle="1" w:styleId="TableBodyText">
    <w:name w:val="Table Body Text"/>
    <w:basedOn w:val="BodyText"/>
    <w:rsid w:val="006C1EE7"/>
    <w:pPr>
      <w:spacing w:before="60" w:after="60"/>
    </w:pPr>
  </w:style>
  <w:style w:type="paragraph" w:styleId="ListContinue">
    <w:name w:val="List Continue"/>
    <w:basedOn w:val="List"/>
    <w:rsid w:val="006C1EE7"/>
    <w:pPr>
      <w:ind w:firstLine="0"/>
    </w:pPr>
  </w:style>
  <w:style w:type="paragraph" w:customStyle="1" w:styleId="ListNote">
    <w:name w:val="List Note"/>
    <w:basedOn w:val="List"/>
    <w:rsid w:val="006C1EE7"/>
    <w:pPr>
      <w:pBdr>
        <w:top w:val="single" w:sz="6" w:space="2" w:color="918585"/>
        <w:bottom w:val="single" w:sz="6" w:space="2" w:color="918585"/>
      </w:pBdr>
      <w:tabs>
        <w:tab w:val="left" w:pos="1021"/>
      </w:tabs>
      <w:ind w:firstLine="0"/>
    </w:pPr>
  </w:style>
  <w:style w:type="paragraph" w:customStyle="1" w:styleId="Warning">
    <w:name w:val="Warning"/>
    <w:basedOn w:val="BodyText"/>
    <w:rsid w:val="006C1EE7"/>
    <w:pPr>
      <w:shd w:val="clear" w:color="auto" w:fill="D9D9D9"/>
      <w:tabs>
        <w:tab w:val="left" w:pos="992"/>
      </w:tabs>
      <w:ind w:left="119" w:right="119"/>
    </w:pPr>
    <w:rPr>
      <w:sz w:val="20"/>
    </w:rPr>
  </w:style>
  <w:style w:type="paragraph" w:customStyle="1" w:styleId="MarginIcons">
    <w:name w:val="Margin Icons"/>
    <w:basedOn w:val="BodyText"/>
    <w:rsid w:val="006C1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EE7"/>
    <w:rPr>
      <w:rFonts w:ascii="Courier New" w:hAnsi="Courier New"/>
    </w:rPr>
  </w:style>
  <w:style w:type="paragraph" w:customStyle="1" w:styleId="NoteBullet">
    <w:name w:val="Note Bullet"/>
    <w:basedOn w:val="Note"/>
    <w:rsid w:val="006C1EE7"/>
    <w:pPr>
      <w:tabs>
        <w:tab w:val="clear" w:pos="680"/>
      </w:tabs>
      <w:spacing w:before="60" w:after="60"/>
    </w:pPr>
  </w:style>
  <w:style w:type="paragraph" w:customStyle="1" w:styleId="SubHeading2">
    <w:name w:val="SubHeading2"/>
    <w:basedOn w:val="HeadingBase"/>
    <w:rsid w:val="006C1EE7"/>
    <w:pPr>
      <w:spacing w:before="240" w:after="60"/>
    </w:pPr>
    <w:rPr>
      <w:sz w:val="20"/>
    </w:rPr>
  </w:style>
  <w:style w:type="paragraph" w:customStyle="1" w:styleId="SubHeading1">
    <w:name w:val="SubHeading1"/>
    <w:basedOn w:val="HeadingBase"/>
    <w:rsid w:val="006C1EE7"/>
    <w:pPr>
      <w:spacing w:before="240" w:after="60"/>
    </w:pPr>
    <w:rPr>
      <w:color w:val="918585"/>
      <w:sz w:val="22"/>
    </w:rPr>
  </w:style>
  <w:style w:type="paragraph" w:customStyle="1" w:styleId="SideHeading">
    <w:name w:val="Side Heading"/>
    <w:basedOn w:val="HeadingBase"/>
    <w:rsid w:val="006C1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EE7"/>
    <w:pPr>
      <w:tabs>
        <w:tab w:val="num" w:pos="360"/>
      </w:tabs>
    </w:pPr>
  </w:style>
  <w:style w:type="paragraph" w:styleId="PlainText">
    <w:name w:val="Plain Text"/>
    <w:basedOn w:val="Normal"/>
    <w:link w:val="PlainTextChar"/>
    <w:rsid w:val="006C1EE7"/>
    <w:rPr>
      <w:sz w:val="20"/>
    </w:rPr>
  </w:style>
  <w:style w:type="character" w:customStyle="1" w:styleId="PlainTextChar">
    <w:name w:val="Plain Text Char"/>
    <w:basedOn w:val="DefaultParagraphFont"/>
    <w:link w:val="PlainText"/>
    <w:rsid w:val="006C1EE7"/>
    <w:rPr>
      <w:rFonts w:ascii="Courier New" w:eastAsia="Times New Roman" w:hAnsi="Courier New" w:cs="Times New Roman"/>
      <w:sz w:val="20"/>
      <w:szCs w:val="20"/>
      <w:lang w:eastAsia="en-US"/>
    </w:rPr>
  </w:style>
  <w:style w:type="character" w:customStyle="1" w:styleId="MenuOption">
    <w:name w:val="Menu Option"/>
    <w:basedOn w:val="DefaultParagraphFont"/>
    <w:rsid w:val="006C1EE7"/>
    <w:rPr>
      <w:b/>
      <w:smallCaps/>
    </w:rPr>
  </w:style>
  <w:style w:type="paragraph" w:customStyle="1" w:styleId="TableListNumber">
    <w:name w:val="Table List Number"/>
    <w:basedOn w:val="ListNumber"/>
    <w:rsid w:val="006C1EE7"/>
    <w:pPr>
      <w:numPr>
        <w:numId w:val="0"/>
      </w:numPr>
    </w:pPr>
  </w:style>
  <w:style w:type="paragraph" w:styleId="TOC4">
    <w:name w:val="toc 4"/>
    <w:basedOn w:val="TOCBase"/>
    <w:next w:val="Normal"/>
    <w:semiHidden/>
    <w:rsid w:val="006C1EE7"/>
    <w:pPr>
      <w:tabs>
        <w:tab w:val="right" w:leader="dot" w:pos="9071"/>
      </w:tabs>
      <w:ind w:left="1701"/>
    </w:pPr>
  </w:style>
  <w:style w:type="paragraph" w:customStyle="1" w:styleId="ListAlpha">
    <w:name w:val="List Alpha"/>
    <w:basedOn w:val="List"/>
    <w:rsid w:val="006C1EE7"/>
    <w:pPr>
      <w:numPr>
        <w:numId w:val="9"/>
      </w:numPr>
    </w:pPr>
  </w:style>
  <w:style w:type="paragraph" w:customStyle="1" w:styleId="ListAlpha2">
    <w:name w:val="List Alpha 2"/>
    <w:basedOn w:val="List2"/>
    <w:rsid w:val="006C1EE7"/>
    <w:pPr>
      <w:numPr>
        <w:numId w:val="8"/>
      </w:numPr>
    </w:pPr>
  </w:style>
  <w:style w:type="paragraph" w:styleId="List2">
    <w:name w:val="List 2"/>
    <w:basedOn w:val="BodyText"/>
    <w:rsid w:val="006C1EE7"/>
    <w:pPr>
      <w:tabs>
        <w:tab w:val="left" w:pos="680"/>
      </w:tabs>
      <w:spacing w:before="60" w:after="60"/>
      <w:ind w:left="680" w:hanging="340"/>
    </w:pPr>
  </w:style>
  <w:style w:type="paragraph" w:styleId="List3">
    <w:name w:val="List 3"/>
    <w:basedOn w:val="BodyText"/>
    <w:rsid w:val="006C1EE7"/>
    <w:pPr>
      <w:tabs>
        <w:tab w:val="left" w:pos="1021"/>
      </w:tabs>
      <w:spacing w:before="60" w:after="60"/>
      <w:ind w:left="1020" w:hanging="340"/>
    </w:pPr>
  </w:style>
  <w:style w:type="paragraph" w:styleId="List4">
    <w:name w:val="List 4"/>
    <w:basedOn w:val="BodyText"/>
    <w:rsid w:val="006C1EE7"/>
    <w:pPr>
      <w:tabs>
        <w:tab w:val="left" w:pos="1361"/>
      </w:tabs>
      <w:spacing w:before="60" w:after="60"/>
      <w:ind w:left="1361" w:hanging="340"/>
    </w:pPr>
  </w:style>
  <w:style w:type="paragraph" w:styleId="List5">
    <w:name w:val="List 5"/>
    <w:basedOn w:val="BodyText"/>
    <w:rsid w:val="006C1EE7"/>
    <w:pPr>
      <w:tabs>
        <w:tab w:val="left" w:pos="1701"/>
      </w:tabs>
      <w:spacing w:before="60" w:after="60"/>
      <w:ind w:left="1701" w:hanging="340"/>
    </w:pPr>
  </w:style>
  <w:style w:type="paragraph" w:styleId="ListBullet3">
    <w:name w:val="List Bullet 3"/>
    <w:basedOn w:val="List3"/>
    <w:rsid w:val="006C1EE7"/>
    <w:pPr>
      <w:numPr>
        <w:numId w:val="14"/>
      </w:numPr>
      <w:tabs>
        <w:tab w:val="clear" w:pos="1021"/>
      </w:tabs>
      <w:ind w:left="1037" w:hanging="357"/>
    </w:pPr>
  </w:style>
  <w:style w:type="paragraph" w:styleId="ListBullet4">
    <w:name w:val="List Bullet 4"/>
    <w:basedOn w:val="List4"/>
    <w:rsid w:val="006C1EE7"/>
    <w:pPr>
      <w:numPr>
        <w:numId w:val="3"/>
      </w:numPr>
      <w:tabs>
        <w:tab w:val="clear" w:pos="1361"/>
      </w:tabs>
    </w:pPr>
  </w:style>
  <w:style w:type="paragraph" w:styleId="ListBullet5">
    <w:name w:val="List Bullet 5"/>
    <w:basedOn w:val="List5"/>
    <w:rsid w:val="006C1EE7"/>
    <w:pPr>
      <w:numPr>
        <w:numId w:val="4"/>
      </w:numPr>
    </w:pPr>
  </w:style>
  <w:style w:type="paragraph" w:styleId="ListContinue2">
    <w:name w:val="List Continue 2"/>
    <w:basedOn w:val="List2"/>
    <w:rsid w:val="006C1EE7"/>
    <w:pPr>
      <w:ind w:firstLine="0"/>
    </w:pPr>
  </w:style>
  <w:style w:type="paragraph" w:styleId="ListContinue3">
    <w:name w:val="List Continue 3"/>
    <w:basedOn w:val="List3"/>
    <w:rsid w:val="006C1EE7"/>
    <w:pPr>
      <w:ind w:left="1021" w:firstLine="0"/>
    </w:pPr>
  </w:style>
  <w:style w:type="paragraph" w:styleId="ListContinue4">
    <w:name w:val="List Continue 4"/>
    <w:basedOn w:val="List4"/>
    <w:rsid w:val="006C1EE7"/>
    <w:pPr>
      <w:ind w:firstLine="0"/>
    </w:pPr>
  </w:style>
  <w:style w:type="paragraph" w:styleId="ListContinue5">
    <w:name w:val="List Continue 5"/>
    <w:basedOn w:val="List5"/>
    <w:rsid w:val="006C1EE7"/>
    <w:pPr>
      <w:ind w:firstLine="0"/>
    </w:pPr>
  </w:style>
  <w:style w:type="paragraph" w:styleId="ListNumber3">
    <w:name w:val="List Number 3"/>
    <w:basedOn w:val="List3"/>
    <w:rsid w:val="006C1EE7"/>
    <w:pPr>
      <w:numPr>
        <w:numId w:val="5"/>
      </w:numPr>
    </w:pPr>
  </w:style>
  <w:style w:type="paragraph" w:styleId="ListNumber4">
    <w:name w:val="List Number 4"/>
    <w:basedOn w:val="List4"/>
    <w:rsid w:val="006C1EE7"/>
    <w:pPr>
      <w:numPr>
        <w:numId w:val="6"/>
      </w:numPr>
    </w:pPr>
  </w:style>
  <w:style w:type="paragraph" w:styleId="ListNumber5">
    <w:name w:val="List Number 5"/>
    <w:basedOn w:val="List5"/>
    <w:rsid w:val="006C1EE7"/>
    <w:pPr>
      <w:numPr>
        <w:numId w:val="7"/>
      </w:numPr>
    </w:pPr>
  </w:style>
  <w:style w:type="paragraph" w:styleId="BlockText">
    <w:name w:val="Block Text"/>
    <w:basedOn w:val="Normal"/>
    <w:rsid w:val="006C1EE7"/>
    <w:pPr>
      <w:spacing w:after="120"/>
      <w:ind w:left="1440" w:right="1440"/>
    </w:pPr>
  </w:style>
  <w:style w:type="character" w:customStyle="1" w:styleId="Subscript">
    <w:name w:val="Subscript"/>
    <w:basedOn w:val="DefaultParagraphFont"/>
    <w:rsid w:val="006C1EE7"/>
    <w:rPr>
      <w:sz w:val="16"/>
      <w:vertAlign w:val="subscript"/>
    </w:rPr>
  </w:style>
  <w:style w:type="character" w:customStyle="1" w:styleId="Superscript">
    <w:name w:val="Superscript"/>
    <w:basedOn w:val="DefaultParagraphFont"/>
    <w:rsid w:val="006C1EE7"/>
    <w:rPr>
      <w:sz w:val="16"/>
      <w:vertAlign w:val="superscript"/>
    </w:rPr>
  </w:style>
  <w:style w:type="character" w:customStyle="1" w:styleId="Symbols">
    <w:name w:val="Symbols"/>
    <w:basedOn w:val="DefaultParagraphFont"/>
    <w:rsid w:val="006C1EE7"/>
    <w:rPr>
      <w:rFonts w:ascii="Symbol" w:hAnsi="Symbol"/>
    </w:rPr>
  </w:style>
  <w:style w:type="character" w:customStyle="1" w:styleId="MenuOptions">
    <w:name w:val="Menu Options"/>
    <w:basedOn w:val="DefaultParagraphFont"/>
    <w:rsid w:val="006C1EE7"/>
    <w:rPr>
      <w:rFonts w:ascii="Arial Narrow" w:hAnsi="Arial Narrow"/>
      <w:smallCaps/>
    </w:rPr>
  </w:style>
  <w:style w:type="character" w:customStyle="1" w:styleId="Buttons">
    <w:name w:val="Buttons"/>
    <w:basedOn w:val="DefaultParagraphFont"/>
    <w:rsid w:val="006C1EE7"/>
    <w:rPr>
      <w:b/>
    </w:rPr>
  </w:style>
  <w:style w:type="character" w:customStyle="1" w:styleId="Underlined">
    <w:name w:val="Underlined"/>
    <w:basedOn w:val="DefaultParagraphFont"/>
    <w:rsid w:val="006C1EE7"/>
    <w:rPr>
      <w:u w:val="single"/>
    </w:rPr>
  </w:style>
  <w:style w:type="paragraph" w:customStyle="1" w:styleId="TableBodyTextRight">
    <w:name w:val="Table Body Text Right"/>
    <w:basedOn w:val="TableBodyText"/>
    <w:rsid w:val="006C1EE7"/>
    <w:pPr>
      <w:widowControl w:val="0"/>
      <w:autoSpaceDE w:val="0"/>
      <w:autoSpaceDN w:val="0"/>
      <w:adjustRightInd w:val="0"/>
      <w:jc w:val="right"/>
    </w:pPr>
    <w:rPr>
      <w:rFonts w:cs="Arial"/>
      <w:szCs w:val="18"/>
    </w:rPr>
  </w:style>
  <w:style w:type="paragraph" w:customStyle="1" w:styleId="CopyrightText">
    <w:name w:val="Copyright Text"/>
    <w:basedOn w:val="BodyText"/>
    <w:rsid w:val="006C1EE7"/>
    <w:rPr>
      <w:sz w:val="18"/>
    </w:rPr>
  </w:style>
  <w:style w:type="paragraph" w:customStyle="1" w:styleId="BodySmallRight">
    <w:name w:val="Body Small Right"/>
    <w:basedOn w:val="BodyTextRight"/>
    <w:rsid w:val="006C1EE7"/>
    <w:rPr>
      <w:sz w:val="18"/>
      <w:szCs w:val="18"/>
    </w:rPr>
  </w:style>
  <w:style w:type="paragraph" w:customStyle="1" w:styleId="MarginEdition">
    <w:name w:val="Margin Edition"/>
    <w:basedOn w:val="MarginNote"/>
    <w:rsid w:val="006C1EE7"/>
    <w:pPr>
      <w:spacing w:before="0" w:after="0"/>
    </w:pPr>
    <w:rPr>
      <w:rFonts w:ascii="Times New Roman" w:hAnsi="Times New Roman"/>
      <w:color w:val="999999"/>
    </w:rPr>
  </w:style>
  <w:style w:type="paragraph" w:customStyle="1" w:styleId="Spacer">
    <w:name w:val="Spacer"/>
    <w:basedOn w:val="Normal"/>
    <w:rsid w:val="006C1EE7"/>
    <w:rPr>
      <w:sz w:val="2"/>
      <w:szCs w:val="2"/>
    </w:rPr>
  </w:style>
  <w:style w:type="character" w:customStyle="1" w:styleId="Small">
    <w:name w:val="Small"/>
    <w:basedOn w:val="DefaultParagraphFont"/>
    <w:rsid w:val="006C1EE7"/>
    <w:rPr>
      <w:sz w:val="16"/>
    </w:rPr>
  </w:style>
  <w:style w:type="paragraph" w:customStyle="1" w:styleId="WideTable">
    <w:name w:val="Wide Table"/>
    <w:basedOn w:val="Normal"/>
    <w:rsid w:val="006C1EE7"/>
    <w:pPr>
      <w:ind w:left="-1418"/>
    </w:pPr>
    <w:rPr>
      <w:sz w:val="2"/>
      <w:szCs w:val="2"/>
    </w:rPr>
  </w:style>
  <w:style w:type="character" w:styleId="PageNumber">
    <w:name w:val="page number"/>
    <w:basedOn w:val="DefaultParagraphFont"/>
    <w:rsid w:val="006C1EE7"/>
  </w:style>
  <w:style w:type="paragraph" w:styleId="Quote">
    <w:name w:val="Quote"/>
    <w:basedOn w:val="Heading1"/>
    <w:link w:val="QuoteChar"/>
    <w:qFormat/>
    <w:rsid w:val="006C1EE7"/>
    <w:rPr>
      <w:b w:val="0"/>
      <w:sz w:val="72"/>
      <w:szCs w:val="72"/>
      <w:lang w:val="en-NZ"/>
    </w:rPr>
  </w:style>
  <w:style w:type="character" w:customStyle="1" w:styleId="QuoteChar">
    <w:name w:val="Quote Char"/>
    <w:basedOn w:val="DefaultParagraphFont"/>
    <w:link w:val="Quote"/>
    <w:rsid w:val="006C1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EE7"/>
    <w:pPr>
      <w:pageBreakBefore/>
    </w:pPr>
  </w:style>
  <w:style w:type="paragraph" w:customStyle="1" w:styleId="Border">
    <w:name w:val="Border"/>
    <w:basedOn w:val="Normal"/>
    <w:qFormat/>
    <w:rsid w:val="006C1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EE7"/>
    <w:rPr>
      <w:b/>
      <w:bCs/>
      <w:i/>
      <w:iCs/>
      <w:color w:val="auto"/>
    </w:rPr>
  </w:style>
  <w:style w:type="paragraph" w:styleId="IntenseQuote">
    <w:name w:val="Intense Quote"/>
    <w:basedOn w:val="Normal"/>
    <w:next w:val="Normal"/>
    <w:link w:val="IntenseQuoteChar"/>
    <w:uiPriority w:val="30"/>
    <w:qFormat/>
    <w:rsid w:val="006C1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EE7"/>
    <w:rPr>
      <w:smallCaps/>
      <w:color w:val="auto"/>
      <w:u w:val="single"/>
    </w:rPr>
  </w:style>
  <w:style w:type="character" w:styleId="IntenseReference">
    <w:name w:val="Intense Reference"/>
    <w:basedOn w:val="DefaultParagraphFont"/>
    <w:uiPriority w:val="32"/>
    <w:qFormat/>
    <w:rsid w:val="006C1EE7"/>
    <w:rPr>
      <w:b/>
      <w:bCs/>
      <w:smallCaps/>
      <w:color w:val="auto"/>
      <w:spacing w:val="5"/>
      <w:u w:val="single"/>
    </w:rPr>
  </w:style>
  <w:style w:type="paragraph" w:customStyle="1" w:styleId="2ColumnHeading">
    <w:name w:val="2Column Heading"/>
    <w:basedOn w:val="BodyText"/>
    <w:qFormat/>
    <w:rsid w:val="006C1EE7"/>
    <w:pPr>
      <w:spacing w:after="60"/>
      <w:ind w:left="-2268"/>
    </w:pPr>
    <w:rPr>
      <w:b/>
    </w:rPr>
  </w:style>
  <w:style w:type="paragraph" w:customStyle="1" w:styleId="Heading1TOC">
    <w:name w:val="Heading1 TOC"/>
    <w:basedOn w:val="Normal"/>
    <w:qFormat/>
    <w:rsid w:val="006C1EE7"/>
    <w:pPr>
      <w:spacing w:before="240" w:after="120"/>
    </w:pPr>
    <w:rPr>
      <w:rFonts w:ascii="Times New Roman" w:hAnsi="Times New Roman"/>
      <w:b/>
      <w:sz w:val="32"/>
    </w:rPr>
  </w:style>
  <w:style w:type="paragraph" w:customStyle="1" w:styleId="Heading2TOC">
    <w:name w:val="Heading2 TOC"/>
    <w:basedOn w:val="Normal"/>
    <w:qFormat/>
    <w:rsid w:val="006C1EE7"/>
    <w:pPr>
      <w:spacing w:before="240" w:after="60"/>
    </w:pPr>
    <w:rPr>
      <w:rFonts w:ascii="Times New Roman" w:hAnsi="Times New Roman"/>
      <w:b/>
      <w:sz w:val="28"/>
    </w:rPr>
  </w:style>
  <w:style w:type="character" w:customStyle="1" w:styleId="Underline">
    <w:name w:val="Underline"/>
    <w:basedOn w:val="DefaultParagraphFont"/>
    <w:qFormat/>
    <w:rsid w:val="006C1EE7"/>
    <w:rPr>
      <w:u w:val="single"/>
    </w:rPr>
  </w:style>
  <w:style w:type="character" w:customStyle="1" w:styleId="BoldandItalics">
    <w:name w:val="Bold and Italics"/>
    <w:qFormat/>
    <w:rsid w:val="006C1EE7"/>
    <w:rPr>
      <w:b/>
      <w:i/>
      <w:u w:val="none"/>
    </w:rPr>
  </w:style>
  <w:style w:type="paragraph" w:styleId="BalloonText">
    <w:name w:val="Balloon Text"/>
    <w:basedOn w:val="Normal"/>
    <w:link w:val="BalloonTextChar"/>
    <w:rsid w:val="006C1EE7"/>
    <w:rPr>
      <w:rFonts w:ascii="Tahoma" w:hAnsi="Tahoma" w:cs="Tahoma"/>
      <w:sz w:val="16"/>
      <w:szCs w:val="16"/>
    </w:rPr>
  </w:style>
  <w:style w:type="character" w:customStyle="1" w:styleId="BalloonTextChar">
    <w:name w:val="Balloon Text Char"/>
    <w:basedOn w:val="DefaultParagraphFont"/>
    <w:link w:val="BalloonText"/>
    <w:rsid w:val="006C1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EE7"/>
    <w:rPr>
      <w:b/>
      <w:color w:val="660033"/>
      <w:spacing w:val="0"/>
    </w:rPr>
  </w:style>
  <w:style w:type="paragraph" w:customStyle="1" w:styleId="Nameditemlist">
    <w:name w:val="Named item list"/>
    <w:basedOn w:val="BodyText"/>
    <w:qFormat/>
    <w:rsid w:val="006C1EE7"/>
    <w:pPr>
      <w:tabs>
        <w:tab w:val="left" w:pos="2835"/>
      </w:tabs>
      <w:ind w:left="2835" w:hanging="2835"/>
    </w:pPr>
  </w:style>
  <w:style w:type="paragraph" w:customStyle="1" w:styleId="BodyTextnopadding">
    <w:name w:val="Body Text no padding"/>
    <w:basedOn w:val="BodyText"/>
    <w:qFormat/>
    <w:rsid w:val="006C1EE7"/>
    <w:pPr>
      <w:spacing w:before="0" w:after="0"/>
    </w:pPr>
  </w:style>
  <w:style w:type="paragraph" w:customStyle="1" w:styleId="BodyTextBold">
    <w:name w:val="Body Text Bold"/>
    <w:basedOn w:val="BodyText"/>
    <w:qFormat/>
    <w:rsid w:val="006C1EE7"/>
    <w:rPr>
      <w:b/>
    </w:rPr>
  </w:style>
  <w:style w:type="character" w:styleId="Hyperlink">
    <w:name w:val="Hyperlink"/>
    <w:basedOn w:val="DefaultParagraphFont"/>
    <w:uiPriority w:val="99"/>
    <w:unhideWhenUsed/>
    <w:rsid w:val="009760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6259</Characters>
  <Application>Microsoft Office Word</Application>
  <DocSecurity>0</DocSecurity>
  <Lines>201</Lines>
  <Paragraphs>129</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ACMFAR319 Handle equines safely during farriery or hoof care services</dc:title>
  <dc:subject>Approved</dc:subject>
  <dc:creator>Skills Insight</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