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846" w:rsidP="00494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ACMFAR317 Replace equine shoes as an emergency measure</w:t>
      </w:r>
      <w:r>
        <w:fldChar w:fldCharType="end"/>
      </w:r>
    </w:p>
    <w:p w:rsidR="00494846" w:rsidP="00494846">
      <w:pPr>
        <w:pStyle w:val="Version"/>
        <w:sectPr w:rsidSect="00830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17E" w:rsidP="0083017E">
      <w:pPr>
        <w:pStyle w:val="SuperHeading"/>
      </w:pPr>
      <w:r w:rsidRPr="0083017E">
        <w:t>ACMFAR317 Replace equine shoes as an emergency measure</w:t>
      </w:r>
    </w:p>
    <w:p w:rsidR="00000000" w:rsidRPr="0083017E" w:rsidP="0083017E">
      <w:pPr>
        <w:pStyle w:val="Heading1"/>
      </w:pPr>
      <w:bookmarkStart w:id="1" w:name="O_991531"/>
      <w:bookmarkEnd w:id="1"/>
      <w:r w:rsidRPr="008301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0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rPr>
                <w:rStyle w:val="SpecialBold"/>
              </w:rPr>
              <w:t>Comments</w:t>
            </w:r>
          </w:p>
        </w:tc>
      </w:tr>
      <w:tr w:rsidTr="00830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t>This version released with ACM Animal Care and Management Training Package Version 2.0.</w:t>
            </w:r>
          </w:p>
        </w:tc>
      </w:tr>
    </w:tbl>
    <w:p w:rsidR="00000000" w:rsidRPr="0083017E" w:rsidP="0083017E">
      <w:pPr>
        <w:pStyle w:val="BodyText"/>
      </w:pPr>
    </w:p>
    <w:p w:rsidR="00000000" w:rsidRPr="0083017E" w:rsidP="0083017E">
      <w:pPr>
        <w:pStyle w:val="AllowPageBreak"/>
      </w:pPr>
    </w:p>
    <w:p w:rsidR="00000000" w:rsidRPr="0083017E" w:rsidP="0083017E">
      <w:pPr>
        <w:pStyle w:val="Heading1"/>
      </w:pPr>
      <w:bookmarkStart w:id="2" w:name="O_991532"/>
      <w:bookmarkEnd w:id="2"/>
      <w:r w:rsidRPr="0083017E">
        <w:t>Application</w:t>
      </w:r>
    </w:p>
    <w:p w:rsidR="00000000" w:rsidRPr="0083017E" w:rsidP="00494846">
      <w:pPr>
        <w:pStyle w:val="BodyText"/>
      </w:pPr>
      <w:r w:rsidRPr="0083017E">
        <w:t>This unit of competency describes the skills and knowledge required to s</w:t>
      </w:r>
      <w:r w:rsidRPr="0083017E">
        <w:t xml:space="preserve">afely remove and replace standard equine shoes as a contingency or emergency measure in situations where a farrier is not accessible and equine welfare is an issue. </w:t>
      </w:r>
    </w:p>
    <w:p w:rsidR="00000000" w:rsidRPr="0083017E" w:rsidP="00494846">
      <w:pPr>
        <w:pStyle w:val="BodyText"/>
      </w:pPr>
      <w:r w:rsidRPr="0083017E">
        <w:t>The unit applies to livestock and agricultural workers, typically in regional or remote ar</w:t>
      </w:r>
      <w:r w:rsidRPr="0083017E">
        <w:t xml:space="preserve">eas, who use horses or other equines for work and are required to carry out basic hoof care as part of their job role. </w:t>
      </w:r>
    </w:p>
    <w:p w:rsidR="00000000" w:rsidRPr="0083017E" w:rsidP="00494846">
      <w:pPr>
        <w:pStyle w:val="BodyText"/>
      </w:pPr>
      <w:r w:rsidRPr="0083017E">
        <w:t>Workplace health and safety and animal welfare legislation relevant to interacting with horses applies to workers in this industry. Requ</w:t>
      </w:r>
      <w:r w:rsidRPr="0083017E">
        <w:t xml:space="preserve">irements vary between industry sectors and state/territory jurisdictions. Users are advised to check with the relevant authority for specific requirements. </w:t>
      </w:r>
    </w:p>
    <w:p w:rsidR="00000000" w:rsidRPr="0083017E" w:rsidP="00494846">
      <w:pPr>
        <w:pStyle w:val="BodyText"/>
      </w:pPr>
      <w:r w:rsidRPr="0083017E">
        <w:t>No occupational licensing or certification requirements apply to this unit at the time of publicati</w:t>
      </w:r>
      <w:r w:rsidRPr="0083017E">
        <w:t>on.</w:t>
      </w:r>
    </w:p>
    <w:p w:rsidR="00000000" w:rsidRPr="0083017E" w:rsidP="0083017E">
      <w:pPr>
        <w:pStyle w:val="Heading1"/>
      </w:pPr>
      <w:bookmarkStart w:id="3" w:name="O_991533"/>
      <w:bookmarkEnd w:id="3"/>
      <w:r w:rsidRPr="0083017E">
        <w:t>Pre-requisite Unit</w:t>
      </w:r>
    </w:p>
    <w:p w:rsidR="00000000" w:rsidRPr="0083017E" w:rsidP="00494846">
      <w:pPr>
        <w:pStyle w:val="BodyText"/>
      </w:pPr>
      <w:r w:rsidRPr="0083017E">
        <w:t>Nil</w:t>
      </w:r>
    </w:p>
    <w:p w:rsidR="00000000" w:rsidRPr="0083017E" w:rsidP="0083017E">
      <w:pPr>
        <w:pStyle w:val="Heading1"/>
      </w:pPr>
      <w:bookmarkStart w:id="4" w:name="O_991535"/>
      <w:bookmarkEnd w:id="4"/>
      <w:r w:rsidRPr="0083017E">
        <w:t>Unit Sector</w:t>
      </w:r>
    </w:p>
    <w:p w:rsidR="00000000" w:rsidRPr="0083017E" w:rsidP="00494846">
      <w:pPr>
        <w:pStyle w:val="BodyText"/>
      </w:pPr>
      <w:r w:rsidRPr="0083017E">
        <w:t>Farriery (FAR)</w:t>
      </w:r>
    </w:p>
    <w:p w:rsidR="00000000" w:rsidRPr="0083017E" w:rsidP="0083017E">
      <w:pPr>
        <w:pStyle w:val="Heading1"/>
      </w:pPr>
      <w:bookmarkStart w:id="5" w:name="O_991536"/>
      <w:bookmarkEnd w:id="5"/>
      <w:r w:rsidRPr="008301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rPr>
                <w:rStyle w:val="SpecialBold"/>
              </w:rPr>
              <w:t>Performance Criteria</w:t>
            </w:r>
          </w:p>
        </w:tc>
      </w:tr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1. Prepare to remove and replace equine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t>1.1 Approach and handle the equine calmly and in a manner that reduces stress and alarm, and minimises risk to ha</w:t>
            </w:r>
            <w:r w:rsidRPr="0083017E">
              <w:t xml:space="preserve">ndlers and the equine </w:t>
            </w:r>
          </w:p>
          <w:p w:rsidR="00000000" w:rsidRPr="0083017E" w:rsidP="0083017E">
            <w:pPr>
              <w:pStyle w:val="BodyText"/>
            </w:pPr>
            <w:r w:rsidRPr="0083017E">
              <w:t xml:space="preserve">1.2 Apply safe work practices and identify, fit and use personal protective equipment according to health and safety in the workplace procedures </w:t>
            </w:r>
          </w:p>
          <w:p w:rsidR="00000000" w:rsidRPr="0083017E" w:rsidP="0083017E">
            <w:pPr>
              <w:pStyle w:val="BodyText"/>
            </w:pPr>
            <w:r w:rsidRPr="0083017E">
              <w:t>1.3 Prepare and organise appropriate tools and materials for removing and replacing sho</w:t>
            </w:r>
            <w:r w:rsidRPr="0083017E">
              <w:t>es</w:t>
            </w:r>
          </w:p>
          <w:p w:rsidR="00000000" w:rsidRPr="0083017E" w:rsidP="0083017E">
            <w:pPr>
              <w:pStyle w:val="BodyText"/>
            </w:pPr>
            <w:r w:rsidRPr="0083017E">
              <w:t xml:space="preserve">1.4 Adopt a working position that maintains safety and comfort for self, other handlers and equine </w:t>
            </w:r>
          </w:p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1.5 Lift equine fore and/or hind limbs safely and examine hooves and shoes to determine requirements</w:t>
            </w:r>
          </w:p>
        </w:tc>
      </w:tr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 xml:space="preserve">2. Remove equine shoes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t>2.1 Remove shoes safely using appropriate tools and methods, taking care to minimise damage to the hoof during removal</w:t>
            </w:r>
          </w:p>
          <w:p w:rsidR="00000000" w:rsidRPr="0083017E" w:rsidP="0083017E">
            <w:pPr>
              <w:pStyle w:val="BodyText"/>
            </w:pPr>
            <w:r w:rsidRPr="0083017E">
              <w:t xml:space="preserve">2.2 Examine the hoof, checking for foreign objects and damage, and clean hoof of debris </w:t>
            </w:r>
          </w:p>
          <w:p w:rsidR="00000000" w:rsidRPr="0083017E" w:rsidP="0083017E">
            <w:pPr>
              <w:pStyle w:val="BodyText"/>
            </w:pPr>
            <w:r w:rsidRPr="0083017E">
              <w:t>2.3 Examine the shoe and hoof wear pattern to de</w:t>
            </w:r>
            <w:r w:rsidRPr="0083017E">
              <w:t xml:space="preserve">termine the need for trimming or farriery services </w:t>
            </w:r>
          </w:p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 xml:space="preserve">2.4 Report any conditions requiring treatment by a farrier and/or veterinarian to ensure equine welfare </w:t>
            </w:r>
          </w:p>
        </w:tc>
      </w:tr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3. Replace shoes and finish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t>3.1 Select suitable shoes, tools and appropriate size nails fo</w:t>
            </w:r>
            <w:r w:rsidRPr="0083017E">
              <w:t xml:space="preserve">r attaching shoes </w:t>
            </w:r>
          </w:p>
          <w:p w:rsidR="00000000" w:rsidRPr="0083017E" w:rsidP="0083017E">
            <w:pPr>
              <w:pStyle w:val="BodyText"/>
            </w:pPr>
            <w:r w:rsidRPr="0083017E">
              <w:t xml:space="preserve">3.2 Attach shoe safely, securely and in the correct position according to equine requirements </w:t>
            </w:r>
          </w:p>
          <w:p w:rsidR="00000000" w:rsidRPr="0083017E" w:rsidP="0083017E">
            <w:pPr>
              <w:pStyle w:val="BodyText"/>
            </w:pPr>
            <w:r w:rsidRPr="0083017E">
              <w:t xml:space="preserve">3.3 Check correct fit of shoe and equine comfort by inspecting the shoe with hooves on and off the ground </w:t>
            </w:r>
          </w:p>
          <w:p w:rsidR="00000000" w:rsidRPr="0083017E" w:rsidP="0083017E">
            <w:pPr>
              <w:pStyle w:val="BodyText"/>
            </w:pPr>
            <w:r w:rsidRPr="0083017E">
              <w:t>3.4 Identify any signs of discomfor</w:t>
            </w:r>
            <w:r w:rsidRPr="0083017E">
              <w:t>t or lameness by walking and/or trotting the equine on firm ground in a safe manner</w:t>
            </w:r>
          </w:p>
          <w:p w:rsidR="00000000" w:rsidRPr="0083017E" w:rsidP="0083017E">
            <w:pPr>
              <w:pStyle w:val="BodyText"/>
            </w:pPr>
            <w:r w:rsidRPr="0083017E">
              <w:t>3.5 Advise relevant personnel of need to contact a farrier and/or veterinarian to address any signs of equine discomfort or lameness</w:t>
            </w:r>
          </w:p>
        </w:tc>
      </w:tr>
    </w:tbl>
    <w:p w:rsidR="00000000" w:rsidRPr="0083017E" w:rsidP="0083017E">
      <w:pPr>
        <w:pStyle w:val="BodyText"/>
      </w:pPr>
    </w:p>
    <w:p w:rsidR="00000000" w:rsidRPr="0083017E" w:rsidP="0083017E">
      <w:pPr>
        <w:pStyle w:val="AllowPageBreak"/>
      </w:pPr>
    </w:p>
    <w:p w:rsidR="00000000" w:rsidRPr="0083017E" w:rsidP="0083017E">
      <w:pPr>
        <w:pStyle w:val="Heading1"/>
      </w:pPr>
      <w:bookmarkStart w:id="6" w:name="O_991537"/>
      <w:bookmarkEnd w:id="6"/>
      <w:r w:rsidRPr="0083017E">
        <w:t>Foundation Skills</w:t>
      </w:r>
    </w:p>
    <w:p w:rsidR="00000000" w:rsidRPr="00494846" w:rsidP="00494846">
      <w:pPr>
        <w:pStyle w:val="BodyText"/>
        <w:rPr>
          <w:i/>
        </w:rPr>
      </w:pPr>
      <w:r w:rsidRPr="00494846">
        <w:rPr>
          <w:rStyle w:val="Emphasis"/>
        </w:rPr>
        <w:t>Th</w:t>
      </w:r>
      <w:r w:rsidRPr="00494846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6"/>
        <w:gridCol w:w="6680"/>
      </w:tblGrid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rPr>
                <w:rStyle w:val="SpecialBold"/>
              </w:rPr>
              <w:t>Description</w:t>
            </w:r>
          </w:p>
        </w:tc>
      </w:tr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ListBullet"/>
              <w:rPr>
                <w:lang w:val="en-NZ"/>
              </w:rPr>
            </w:pPr>
            <w:r w:rsidRPr="0083017E">
              <w:t>Use measuring devices and take measurements accurately</w:t>
            </w:r>
          </w:p>
        </w:tc>
      </w:tr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ListBullet"/>
              <w:rPr>
                <w:lang w:val="en-NZ"/>
              </w:rPr>
            </w:pPr>
            <w:r w:rsidRPr="0083017E">
              <w:t>Take responsibility for adherence to workplace health and safety, animal welfare and infection control requirements, relating to own role and work area</w:t>
            </w:r>
          </w:p>
        </w:tc>
      </w:tr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Interact with other</w:t>
            </w:r>
            <w:r w:rsidRPr="0083017E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ListBullet"/>
              <w:rPr>
                <w:lang w:val="en-NZ"/>
              </w:rPr>
            </w:pPr>
            <w:r w:rsidRPr="0083017E">
              <w:t>Follow accepted communication practices and protocols for reporting information to others using equine industry terminology and concepts suitable for audience</w:t>
            </w:r>
          </w:p>
        </w:tc>
      </w:tr>
      <w:tr w:rsidTr="004948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ListBullet"/>
            </w:pPr>
            <w:r w:rsidRPr="0083017E">
              <w:t xml:space="preserve">Plan, sequence and prioritise tasks and assemble equipment to remove and replace equine shoes </w:t>
            </w:r>
          </w:p>
        </w:tc>
      </w:tr>
    </w:tbl>
    <w:p w:rsidR="00000000" w:rsidRPr="0083017E" w:rsidP="0083017E">
      <w:pPr>
        <w:pStyle w:val="BodyText"/>
      </w:pPr>
    </w:p>
    <w:p w:rsidR="00000000" w:rsidRPr="0083017E" w:rsidP="0083017E">
      <w:pPr>
        <w:pStyle w:val="AllowPageBreak"/>
      </w:pPr>
    </w:p>
    <w:p w:rsidR="00000000" w:rsidRPr="0083017E" w:rsidP="0083017E">
      <w:pPr>
        <w:pStyle w:val="Heading1"/>
      </w:pPr>
      <w:bookmarkStart w:id="7" w:name="O_991539"/>
      <w:bookmarkEnd w:id="7"/>
      <w:r w:rsidRPr="008301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30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rPr>
                <w:rStyle w:val="SpecialBold"/>
              </w:rPr>
              <w:t>Equivalence status</w:t>
            </w:r>
          </w:p>
        </w:tc>
      </w:tr>
      <w:tr w:rsidTr="00830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 xml:space="preserve">ACMFAR317 Replace equine shoes as an emergency measure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17E">
            <w:pPr>
              <w:pStyle w:val="BodyText"/>
              <w:rPr>
                <w:lang w:val="en-NZ"/>
              </w:rPr>
            </w:pPr>
            <w:r w:rsidRPr="0083017E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17E" w:rsidP="0083017E">
            <w:pPr>
              <w:pStyle w:val="BodyText"/>
            </w:pPr>
            <w:r w:rsidRPr="0083017E">
              <w:t>No equivalent unit</w:t>
            </w:r>
          </w:p>
        </w:tc>
      </w:tr>
    </w:tbl>
    <w:p w:rsidR="00000000" w:rsidRPr="0083017E" w:rsidP="0083017E">
      <w:pPr>
        <w:pStyle w:val="BodyText"/>
      </w:pPr>
    </w:p>
    <w:p w:rsidR="00000000" w:rsidRPr="0083017E" w:rsidP="0083017E">
      <w:pPr>
        <w:pStyle w:val="AllowPageBreak"/>
      </w:pPr>
    </w:p>
    <w:p w:rsidR="00000000" w:rsidRPr="0083017E" w:rsidP="0083017E">
      <w:pPr>
        <w:pStyle w:val="Heading1"/>
      </w:pPr>
      <w:bookmarkStart w:id="8" w:name="O_991546"/>
      <w:bookmarkEnd w:id="8"/>
      <w:r w:rsidRPr="0083017E">
        <w:t>Links</w:t>
      </w:r>
    </w:p>
    <w:p w:rsidR="00000000" w:rsidRPr="0083017E" w:rsidP="00494846">
      <w:pPr>
        <w:pStyle w:val="BodyText"/>
      </w:pPr>
      <w:r w:rsidRPr="008301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E7DC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3017E" w:rsidP="0083017E"/>
    <w:sectPr w:rsidSect="00830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7E" w:rsidRPr="00494846" w:rsidP="00494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846" w:rsidP="00830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846" w:rsidP="00830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4846" w:rsidP="00830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17E" w:rsidRPr="00494846" w:rsidP="00494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846" w:rsidRPr="002D2AF8" w:rsidP="00830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ACMFAR317 Replace equine shoes as an emergency measure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94846" w:rsidP="00830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C05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580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17E"/>
  </w:style>
  <w:style w:type="character" w:customStyle="1" w:styleId="Heading1Char">
    <w:name w:val="Heading 1 Char"/>
    <w:basedOn w:val="DefaultParagraphFont"/>
    <w:link w:val="Heading1"/>
    <w:rsid w:val="00830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17E"/>
    <w:rPr>
      <w:b/>
      <w:spacing w:val="0"/>
    </w:rPr>
  </w:style>
  <w:style w:type="character" w:styleId="Emphasis">
    <w:name w:val="Emphasis"/>
    <w:basedOn w:val="DefaultParagraphFont"/>
    <w:qFormat/>
    <w:rsid w:val="0083017E"/>
    <w:rPr>
      <w:i/>
    </w:rPr>
  </w:style>
  <w:style w:type="paragraph" w:customStyle="1" w:styleId="SuperHeading">
    <w:name w:val="SuperHeading"/>
    <w:basedOn w:val="Normal"/>
    <w:rsid w:val="00830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1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17E"/>
  </w:style>
  <w:style w:type="paragraph" w:styleId="TableofFigures">
    <w:name w:val="table of figures"/>
    <w:basedOn w:val="Normal"/>
    <w:next w:val="Normal"/>
    <w:semiHidden/>
    <w:rsid w:val="00830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017E"/>
    <w:rPr>
      <w:rFonts w:ascii="Wingdings" w:hAnsi="Wingdings"/>
    </w:rPr>
  </w:style>
  <w:style w:type="paragraph" w:customStyle="1" w:styleId="TableHeading">
    <w:name w:val="Table Heading"/>
    <w:basedOn w:val="HeadingBase"/>
    <w:rsid w:val="00830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17E"/>
    <w:rPr>
      <w:color w:val="0033CC"/>
      <w:u w:val="none"/>
    </w:rPr>
  </w:style>
  <w:style w:type="paragraph" w:customStyle="1" w:styleId="BodyTextRight">
    <w:name w:val="Body Text Right"/>
    <w:basedOn w:val="BodyText"/>
    <w:rsid w:val="00830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17E"/>
    <w:rPr>
      <w:sz w:val="32"/>
    </w:rPr>
  </w:style>
  <w:style w:type="paragraph" w:customStyle="1" w:styleId="HeadingProcedure">
    <w:name w:val="Heading Procedure"/>
    <w:basedOn w:val="HeadingBase"/>
    <w:next w:val="Normal"/>
    <w:rsid w:val="00830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17E"/>
    <w:pPr>
      <w:spacing w:before="60" w:after="60"/>
    </w:pPr>
  </w:style>
  <w:style w:type="paragraph" w:styleId="ListContinue">
    <w:name w:val="List Continue"/>
    <w:basedOn w:val="List"/>
    <w:rsid w:val="0083017E"/>
    <w:pPr>
      <w:ind w:firstLine="0"/>
    </w:pPr>
  </w:style>
  <w:style w:type="paragraph" w:customStyle="1" w:styleId="ListNote">
    <w:name w:val="List Note"/>
    <w:basedOn w:val="List"/>
    <w:rsid w:val="00830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17E"/>
    <w:rPr>
      <w:rFonts w:ascii="Courier New" w:hAnsi="Courier New"/>
    </w:rPr>
  </w:style>
  <w:style w:type="paragraph" w:customStyle="1" w:styleId="NoteBullet">
    <w:name w:val="Note Bullet"/>
    <w:basedOn w:val="Note"/>
    <w:rsid w:val="00830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0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17E"/>
    <w:rPr>
      <w:b/>
      <w:smallCaps/>
    </w:rPr>
  </w:style>
  <w:style w:type="paragraph" w:customStyle="1" w:styleId="TableListNumber">
    <w:name w:val="Table List Number"/>
    <w:basedOn w:val="ListNumber"/>
    <w:rsid w:val="00830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17E"/>
    <w:pPr>
      <w:numPr>
        <w:numId w:val="8"/>
      </w:numPr>
    </w:pPr>
  </w:style>
  <w:style w:type="paragraph" w:customStyle="1" w:styleId="ListAlpha2">
    <w:name w:val="List Alpha 2"/>
    <w:basedOn w:val="List2"/>
    <w:rsid w:val="0083017E"/>
    <w:pPr>
      <w:numPr>
        <w:numId w:val="7"/>
      </w:numPr>
    </w:pPr>
  </w:style>
  <w:style w:type="paragraph" w:styleId="List2">
    <w:name w:val="List 2"/>
    <w:basedOn w:val="BodyText"/>
    <w:rsid w:val="00830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17E"/>
    <w:pPr>
      <w:numPr>
        <w:numId w:val="3"/>
      </w:numPr>
    </w:pPr>
  </w:style>
  <w:style w:type="paragraph" w:styleId="ListContinue2">
    <w:name w:val="List Continue 2"/>
    <w:basedOn w:val="List2"/>
    <w:rsid w:val="0083017E"/>
    <w:pPr>
      <w:ind w:firstLine="0"/>
    </w:pPr>
  </w:style>
  <w:style w:type="paragraph" w:styleId="ListContinue3">
    <w:name w:val="List Continue 3"/>
    <w:basedOn w:val="List3"/>
    <w:rsid w:val="0083017E"/>
    <w:pPr>
      <w:ind w:left="1021" w:firstLine="0"/>
    </w:pPr>
  </w:style>
  <w:style w:type="paragraph" w:styleId="ListContinue4">
    <w:name w:val="List Continue 4"/>
    <w:basedOn w:val="List4"/>
    <w:rsid w:val="0083017E"/>
    <w:pPr>
      <w:ind w:firstLine="0"/>
    </w:pPr>
  </w:style>
  <w:style w:type="paragraph" w:styleId="ListContinue5">
    <w:name w:val="List Continue 5"/>
    <w:basedOn w:val="List5"/>
    <w:rsid w:val="0083017E"/>
    <w:pPr>
      <w:ind w:firstLine="0"/>
    </w:pPr>
  </w:style>
  <w:style w:type="paragraph" w:styleId="ListNumber3">
    <w:name w:val="List Number 3"/>
    <w:basedOn w:val="List3"/>
    <w:rsid w:val="0083017E"/>
    <w:pPr>
      <w:numPr>
        <w:numId w:val="4"/>
      </w:numPr>
    </w:pPr>
  </w:style>
  <w:style w:type="paragraph" w:styleId="ListNumber4">
    <w:name w:val="List Number 4"/>
    <w:basedOn w:val="List4"/>
    <w:rsid w:val="0083017E"/>
    <w:pPr>
      <w:numPr>
        <w:numId w:val="5"/>
      </w:numPr>
    </w:pPr>
  </w:style>
  <w:style w:type="paragraph" w:styleId="ListNumber5">
    <w:name w:val="List Number 5"/>
    <w:basedOn w:val="List5"/>
    <w:rsid w:val="0083017E"/>
    <w:pPr>
      <w:numPr>
        <w:numId w:val="6"/>
      </w:numPr>
    </w:pPr>
  </w:style>
  <w:style w:type="paragraph" w:styleId="BlockText">
    <w:name w:val="Block Text"/>
    <w:basedOn w:val="Normal"/>
    <w:rsid w:val="00830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17E"/>
    <w:rPr>
      <w:sz w:val="16"/>
      <w:vertAlign w:val="superscript"/>
    </w:rPr>
  </w:style>
  <w:style w:type="character" w:customStyle="1" w:styleId="Symbols">
    <w:name w:val="Symbols"/>
    <w:basedOn w:val="DefaultParagraphFont"/>
    <w:rsid w:val="0083017E"/>
    <w:rPr>
      <w:rFonts w:ascii="Symbol" w:hAnsi="Symbol"/>
    </w:rPr>
  </w:style>
  <w:style w:type="character" w:customStyle="1" w:styleId="MenuOptions">
    <w:name w:val="Menu Options"/>
    <w:basedOn w:val="DefaultParagraphFont"/>
    <w:rsid w:val="00830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17E"/>
    <w:rPr>
      <w:b/>
    </w:rPr>
  </w:style>
  <w:style w:type="character" w:customStyle="1" w:styleId="Underlined">
    <w:name w:val="Underlined"/>
    <w:basedOn w:val="DefaultParagraphFont"/>
    <w:rsid w:val="0083017E"/>
    <w:rPr>
      <w:u w:val="single"/>
    </w:rPr>
  </w:style>
  <w:style w:type="paragraph" w:customStyle="1" w:styleId="TableBodyTextRight">
    <w:name w:val="Table Body Text Right"/>
    <w:basedOn w:val="TableBodyText"/>
    <w:rsid w:val="00830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17E"/>
    <w:rPr>
      <w:sz w:val="18"/>
    </w:rPr>
  </w:style>
  <w:style w:type="paragraph" w:customStyle="1" w:styleId="BodySmallRight">
    <w:name w:val="Body Small Right"/>
    <w:basedOn w:val="BodyTextRight"/>
    <w:rsid w:val="0083017E"/>
    <w:rPr>
      <w:sz w:val="18"/>
      <w:szCs w:val="18"/>
    </w:rPr>
  </w:style>
  <w:style w:type="paragraph" w:customStyle="1" w:styleId="MarginEdition">
    <w:name w:val="Margin Edition"/>
    <w:basedOn w:val="MarginNote"/>
    <w:rsid w:val="00830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17E"/>
    <w:rPr>
      <w:sz w:val="2"/>
      <w:szCs w:val="2"/>
    </w:rPr>
  </w:style>
  <w:style w:type="character" w:customStyle="1" w:styleId="Small">
    <w:name w:val="Small"/>
    <w:basedOn w:val="DefaultParagraphFont"/>
    <w:rsid w:val="0083017E"/>
    <w:rPr>
      <w:sz w:val="16"/>
    </w:rPr>
  </w:style>
  <w:style w:type="paragraph" w:customStyle="1" w:styleId="WideTable">
    <w:name w:val="Wide Table"/>
    <w:basedOn w:val="Normal"/>
    <w:rsid w:val="00830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17E"/>
  </w:style>
  <w:style w:type="paragraph" w:styleId="Quote">
    <w:name w:val="Quote"/>
    <w:basedOn w:val="Heading1"/>
    <w:link w:val="QuoteChar"/>
    <w:qFormat/>
    <w:rsid w:val="00830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17E"/>
    <w:pPr>
      <w:pageBreakBefore/>
    </w:pPr>
  </w:style>
  <w:style w:type="paragraph" w:customStyle="1" w:styleId="Border">
    <w:name w:val="Border"/>
    <w:basedOn w:val="Normal"/>
    <w:qFormat/>
    <w:rsid w:val="00830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17E"/>
    <w:rPr>
      <w:u w:val="single"/>
    </w:rPr>
  </w:style>
  <w:style w:type="character" w:customStyle="1" w:styleId="BoldandItalics">
    <w:name w:val="Bold and Italics"/>
    <w:qFormat/>
    <w:rsid w:val="0083017E"/>
    <w:rPr>
      <w:b/>
      <w:i/>
      <w:u w:val="none"/>
    </w:rPr>
  </w:style>
  <w:style w:type="paragraph" w:styleId="BalloonText">
    <w:name w:val="Balloon Text"/>
    <w:basedOn w:val="Normal"/>
    <w:link w:val="BalloonTextChar"/>
    <w:rsid w:val="00830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17E"/>
    <w:pPr>
      <w:spacing w:before="0" w:after="0"/>
    </w:pPr>
  </w:style>
  <w:style w:type="paragraph" w:customStyle="1" w:styleId="BodyTextBold">
    <w:name w:val="Body Text Bold"/>
    <w:basedOn w:val="BodyText"/>
    <w:qFormat/>
    <w:rsid w:val="0083017E"/>
    <w:rPr>
      <w:b/>
    </w:rPr>
  </w:style>
  <w:style w:type="character" w:styleId="Hyperlink">
    <w:name w:val="Hyperlink"/>
    <w:basedOn w:val="DefaultParagraphFont"/>
    <w:uiPriority w:val="99"/>
    <w:unhideWhenUsed/>
    <w:rsid w:val="00494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3691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ACMFAR317 Replace equine shoes as an emergency measure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