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E3C" w:rsidP="005D0E3C">
      <w:pPr>
        <w:pStyle w:val="Title"/>
      </w:pPr>
      <w:r>
        <w:fldChar w:fldCharType="begin"/>
      </w:r>
      <w:r>
        <w:instrText xml:space="preserve"> TITLE   \* MERGEFORMAT </w:instrText>
      </w:r>
      <w:r>
        <w:fldChar w:fldCharType="separate"/>
      </w:r>
      <w:r>
        <w:t>ACMFAR314 Perform routine welding techniques for farriery activities</w:t>
      </w:r>
      <w:r>
        <w:fldChar w:fldCharType="end"/>
      </w:r>
    </w:p>
    <w:p w:rsidR="005D0E3C" w:rsidP="005D0E3C">
      <w:pPr>
        <w:pStyle w:val="Version"/>
        <w:sectPr w:rsidSect="009E20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0C0" w:rsidP="009E20C0">
      <w:pPr>
        <w:pStyle w:val="SuperHeading"/>
      </w:pPr>
      <w:r w:rsidRPr="009E20C0">
        <w:t>ACMFAR314 Perform routine welding techniques for farriery activities</w:t>
      </w:r>
    </w:p>
    <w:p w:rsidR="00000000" w:rsidRPr="009E20C0" w:rsidP="009E20C0">
      <w:pPr>
        <w:pStyle w:val="Heading1"/>
      </w:pPr>
      <w:bookmarkStart w:id="1" w:name="O_991474"/>
      <w:bookmarkEnd w:id="1"/>
      <w:r w:rsidRPr="009E20C0">
        <w:t>Modification History</w:t>
      </w:r>
    </w:p>
    <w:tbl>
      <w:tblPr>
        <w:tblW w:w="9520" w:type="dxa"/>
        <w:tblLayout w:type="fixed"/>
        <w:tblCellMar>
          <w:left w:w="62" w:type="dxa"/>
          <w:right w:w="62" w:type="dxa"/>
        </w:tblCellMar>
        <w:tblLook w:val="0000"/>
      </w:tblPr>
      <w:tblGrid>
        <w:gridCol w:w="2581"/>
        <w:gridCol w:w="6939"/>
      </w:tblGrid>
      <w:tr w:rsidTr="009E20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rPr>
                <w:rStyle w:val="SpecialBold"/>
              </w:rPr>
              <w:t>Comments</w:t>
            </w:r>
          </w:p>
        </w:tc>
      </w:tr>
      <w:tr w:rsidTr="009E20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t>This version released with ACM Animal Care and Management Training Package Version 2.0.</w:t>
            </w:r>
          </w:p>
        </w:tc>
      </w:tr>
    </w:tbl>
    <w:p w:rsidR="00000000" w:rsidRPr="009E20C0" w:rsidP="009E20C0">
      <w:pPr>
        <w:pStyle w:val="BodyText"/>
      </w:pPr>
    </w:p>
    <w:p w:rsidR="00000000" w:rsidRPr="009E20C0" w:rsidP="009E20C0">
      <w:pPr>
        <w:pStyle w:val="AllowPageBreak"/>
      </w:pPr>
    </w:p>
    <w:p w:rsidR="00000000" w:rsidRPr="009E20C0" w:rsidP="009E20C0">
      <w:pPr>
        <w:pStyle w:val="Heading1"/>
      </w:pPr>
      <w:bookmarkStart w:id="2" w:name="O_991475"/>
      <w:bookmarkEnd w:id="2"/>
      <w:r w:rsidRPr="009E20C0">
        <w:t>Application</w:t>
      </w:r>
    </w:p>
    <w:p w:rsidR="00000000" w:rsidRPr="009E20C0" w:rsidP="005D0E3C">
      <w:pPr>
        <w:pStyle w:val="BodyText"/>
      </w:pPr>
      <w:r w:rsidRPr="009E20C0">
        <w:t>This unit of competency describes the skills and knowledge required to carry out routine manual metal arc welding (MMAW) and gas metal arc welding (GMAW), using both steel and aluminium, for farriery activities. It covers determining job requirements, prep</w:t>
      </w:r>
      <w:r w:rsidRPr="009E20C0">
        <w:t>aring materials and equipment and selecting appropriate welding techniques to ensure integrity of materials during welding process. Weld quality is not required to meet an Australian Standard or equivalent. Fillet and butt welds would typically be performe</w:t>
      </w:r>
      <w:r w:rsidRPr="009E20C0">
        <w:t>d on low carbon/mild steels.</w:t>
      </w:r>
    </w:p>
    <w:p w:rsidR="00000000" w:rsidRPr="009E20C0" w:rsidP="005D0E3C">
      <w:pPr>
        <w:pStyle w:val="BodyText"/>
      </w:pPr>
      <w:r w:rsidRPr="009E20C0">
        <w:t>The unit applies to individuals who are required to weld to carry out farriery services across different equine industry sectors.</w:t>
      </w:r>
    </w:p>
    <w:p w:rsidR="00000000" w:rsidRPr="009E20C0" w:rsidP="005D0E3C">
      <w:pPr>
        <w:pStyle w:val="BodyText"/>
      </w:pPr>
      <w:r w:rsidRPr="009E20C0">
        <w:t>No occupational licensing, legislative, regulatory or certification requirements apply to this un</w:t>
      </w:r>
      <w:r w:rsidRPr="009E20C0">
        <w:t>it at the time of publication.</w:t>
      </w:r>
    </w:p>
    <w:p w:rsidR="00000000" w:rsidRPr="009E20C0" w:rsidP="009E20C0">
      <w:pPr>
        <w:pStyle w:val="Heading1"/>
      </w:pPr>
      <w:bookmarkStart w:id="3" w:name="O_991476"/>
      <w:bookmarkEnd w:id="3"/>
      <w:r w:rsidRPr="009E20C0">
        <w:t>Pre-requisite Unit</w:t>
      </w:r>
    </w:p>
    <w:p w:rsidR="00000000" w:rsidRPr="009E20C0" w:rsidP="005D0E3C">
      <w:pPr>
        <w:pStyle w:val="BodyText"/>
      </w:pPr>
      <w:r w:rsidRPr="009E20C0">
        <w:t>Nil</w:t>
      </w:r>
    </w:p>
    <w:p w:rsidR="00000000" w:rsidRPr="009E20C0" w:rsidP="009E20C0">
      <w:pPr>
        <w:pStyle w:val="Heading1"/>
      </w:pPr>
      <w:bookmarkStart w:id="4" w:name="O_991478"/>
      <w:bookmarkEnd w:id="4"/>
      <w:r w:rsidRPr="009E20C0">
        <w:t>Unit Sector</w:t>
      </w:r>
    </w:p>
    <w:p w:rsidR="00000000" w:rsidRPr="009E20C0" w:rsidP="005D0E3C">
      <w:pPr>
        <w:pStyle w:val="BodyText"/>
      </w:pPr>
      <w:r w:rsidRPr="009E20C0">
        <w:t>Farriery (FAR)</w:t>
      </w:r>
    </w:p>
    <w:p w:rsidR="00000000" w:rsidRPr="009E20C0" w:rsidP="009E20C0">
      <w:pPr>
        <w:pStyle w:val="Heading1"/>
      </w:pPr>
      <w:bookmarkStart w:id="5" w:name="O_991479"/>
      <w:bookmarkEnd w:id="5"/>
      <w:r w:rsidRPr="009E20C0">
        <w:t>Elements and Performance Criteria</w:t>
      </w:r>
    </w:p>
    <w:tbl>
      <w:tblPr>
        <w:tblW w:w="9520" w:type="dxa"/>
        <w:tblLayout w:type="fixed"/>
        <w:tblCellMar>
          <w:left w:w="62" w:type="dxa"/>
          <w:right w:w="62" w:type="dxa"/>
        </w:tblCellMar>
        <w:tblLook w:val="0000"/>
      </w:tblPr>
      <w:tblGrid>
        <w:gridCol w:w="2580"/>
        <w:gridCol w:w="6940"/>
      </w:tblGrid>
      <w:tr w:rsidTr="005D0E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20C0" w:rsidP="009E20C0">
            <w:pPr>
              <w:pStyle w:val="BodyText"/>
            </w:pPr>
            <w:r w:rsidRPr="009E20C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20C0">
            <w:pPr>
              <w:pStyle w:val="BodyText"/>
              <w:rPr>
                <w:lang w:val="en-NZ"/>
              </w:rPr>
            </w:pPr>
            <w:r w:rsidRPr="009E20C0">
              <w:rPr>
                <w:rStyle w:val="SpecialBold"/>
              </w:rPr>
              <w:t>Performance Criteria</w:t>
            </w:r>
          </w:p>
        </w:tc>
      </w:tr>
      <w:tr w:rsidTr="005D0E3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rPr>
                <w:rStyle w:val="Emphasis"/>
              </w:rPr>
              <w:t>Performance criteria describe the performance needed to demonstrate achievement of the element.</w:t>
            </w:r>
          </w:p>
        </w:tc>
      </w:tr>
      <w:tr w:rsidTr="005D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1. Determine job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t xml:space="preserve">1.1 Identify job requirements from specifications, sketches, or instructions </w:t>
            </w:r>
          </w:p>
          <w:p w:rsidR="00000000" w:rsidRPr="009E20C0" w:rsidP="009E20C0">
            <w:pPr>
              <w:pStyle w:val="BodyText"/>
            </w:pPr>
            <w:r w:rsidRPr="009E20C0">
              <w:t>1.2 Select most appropriate metal for welding proce</w:t>
            </w:r>
            <w:r w:rsidRPr="009E20C0">
              <w:t xml:space="preserve">ss and job </w:t>
            </w:r>
            <w:r w:rsidRPr="009E20C0">
              <w:t>requirements</w:t>
            </w:r>
          </w:p>
          <w:p w:rsidR="00000000" w:rsidRPr="009E20C0" w:rsidP="009E20C0">
            <w:pPr>
              <w:pStyle w:val="BodyText"/>
            </w:pPr>
            <w:r w:rsidRPr="009E20C0">
              <w:t xml:space="preserve">1.3 Select most appropriate welding process for job requirement </w:t>
            </w:r>
          </w:p>
          <w:p w:rsidR="00000000" w:rsidP="009E20C0">
            <w:pPr>
              <w:pStyle w:val="BodyText"/>
              <w:rPr>
                <w:lang w:val="en-NZ"/>
              </w:rPr>
            </w:pPr>
            <w:r w:rsidRPr="009E20C0">
              <w:t>1.4 Identify hazards associated with the work and control risks</w:t>
            </w:r>
          </w:p>
        </w:tc>
      </w:tr>
      <w:tr w:rsidTr="005D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2. Prepare materials and equipment for welding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t xml:space="preserve">2.1 Comply with work health and safety requirements relevant to welding at all times </w:t>
            </w:r>
          </w:p>
          <w:p w:rsidR="00000000" w:rsidRPr="009E20C0" w:rsidP="009E20C0">
            <w:pPr>
              <w:pStyle w:val="BodyText"/>
            </w:pPr>
            <w:r w:rsidRPr="009E20C0">
              <w:t xml:space="preserve">2.2 Identify, fit and use personal protective equipment for welding activity according to health and safety in the workplace procedures </w:t>
            </w:r>
          </w:p>
          <w:p w:rsidR="00000000" w:rsidRPr="009E20C0" w:rsidP="009E20C0">
            <w:pPr>
              <w:pStyle w:val="BodyText"/>
            </w:pPr>
            <w:r w:rsidRPr="009E20C0">
              <w:t>2.3 Clean and prepare materials r</w:t>
            </w:r>
            <w:r w:rsidRPr="009E20C0">
              <w:t xml:space="preserve">eady for welding </w:t>
            </w:r>
          </w:p>
          <w:p w:rsidR="00000000" w:rsidRPr="009E20C0" w:rsidP="009E20C0">
            <w:pPr>
              <w:pStyle w:val="BodyText"/>
            </w:pPr>
            <w:r w:rsidRPr="009E20C0">
              <w:t>2.4 Set up welding equipment to meet work requirement in safe area</w:t>
            </w:r>
          </w:p>
          <w:p w:rsidR="00000000" w:rsidP="009E20C0">
            <w:pPr>
              <w:pStyle w:val="BodyText"/>
              <w:rPr>
                <w:lang w:val="en-NZ"/>
              </w:rPr>
            </w:pPr>
            <w:r w:rsidRPr="009E20C0">
              <w:t>2.5 Select settings and consumables to suit job requirements</w:t>
            </w:r>
          </w:p>
        </w:tc>
      </w:tr>
      <w:tr w:rsidTr="005D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3. Perform routine welding using manual metal arc welding (MMAW) and gas metal arc welding (GMAW)</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t>3.1 Address</w:t>
            </w:r>
            <w:r w:rsidRPr="009E20C0">
              <w:t xml:space="preserve"> job specifications and identify weld locations </w:t>
            </w:r>
          </w:p>
          <w:p w:rsidR="00000000" w:rsidRPr="009E20C0" w:rsidP="009E20C0">
            <w:pPr>
              <w:pStyle w:val="BodyText"/>
            </w:pPr>
            <w:r w:rsidRPr="009E20C0">
              <w:t>3.2 Weld materials to job requirement using MMAW process and GMAW process according to manufacturers</w:t>
            </w:r>
            <w:r>
              <w:t>’</w:t>
            </w:r>
            <w:r w:rsidRPr="009E20C0">
              <w:t xml:space="preserve"> operating instructions and safety requirements</w:t>
            </w:r>
          </w:p>
          <w:p w:rsidR="00000000" w:rsidRPr="009E20C0" w:rsidP="009E20C0">
            <w:pPr>
              <w:pStyle w:val="BodyText"/>
            </w:pPr>
            <w:r w:rsidRPr="009E20C0">
              <w:t>3.3 Test weld outcome for quality and useability and recti</w:t>
            </w:r>
            <w:r w:rsidRPr="009E20C0">
              <w:t>fy any defects detected</w:t>
            </w:r>
          </w:p>
          <w:p w:rsidR="00000000" w:rsidP="009E20C0">
            <w:pPr>
              <w:pStyle w:val="BodyText"/>
              <w:rPr>
                <w:lang w:val="en-NZ"/>
              </w:rPr>
            </w:pPr>
            <w:r w:rsidRPr="009E20C0">
              <w:t>3.4 Clean welds, using appropriate tools and materials, according to job requirements</w:t>
            </w:r>
          </w:p>
        </w:tc>
      </w:tr>
      <w:tr w:rsidTr="005D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4. Complete work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t xml:space="preserve">4.1 Carry out final inspection to ensure work meets job and quality requirements </w:t>
            </w:r>
          </w:p>
          <w:p w:rsidR="00000000" w:rsidRPr="009E20C0" w:rsidP="009E20C0">
            <w:pPr>
              <w:pStyle w:val="BodyText"/>
            </w:pPr>
            <w:r w:rsidRPr="009E20C0">
              <w:t>4.2 Clean work area, dispose of wast</w:t>
            </w:r>
            <w:r w:rsidRPr="009E20C0">
              <w:t xml:space="preserve">e and non-recyclable materials and collect and store recyclable material </w:t>
            </w:r>
          </w:p>
          <w:p w:rsidR="00000000" w:rsidRPr="009E20C0" w:rsidP="009E20C0">
            <w:pPr>
              <w:pStyle w:val="BodyText"/>
            </w:pPr>
            <w:r w:rsidRPr="009E20C0">
              <w:t>4.3 Check tools and equipment, organise maintenance of faulty or defective equipment, and store safely according to workplace procedures</w:t>
            </w:r>
          </w:p>
        </w:tc>
      </w:tr>
    </w:tbl>
    <w:p w:rsidR="00000000" w:rsidRPr="009E20C0" w:rsidP="009E20C0">
      <w:pPr>
        <w:pStyle w:val="BodyText"/>
      </w:pPr>
    </w:p>
    <w:p w:rsidR="00000000" w:rsidRPr="009E20C0" w:rsidP="009E20C0">
      <w:pPr>
        <w:pStyle w:val="AllowPageBreak"/>
      </w:pPr>
    </w:p>
    <w:p w:rsidR="00000000" w:rsidRPr="009E20C0" w:rsidP="009E20C0">
      <w:pPr>
        <w:pStyle w:val="Heading1"/>
      </w:pPr>
      <w:bookmarkStart w:id="6" w:name="O_991480"/>
      <w:bookmarkEnd w:id="6"/>
      <w:r w:rsidRPr="009E20C0">
        <w:t>Foundation Skills</w:t>
      </w:r>
    </w:p>
    <w:p w:rsidR="00000000" w:rsidRPr="005D0E3C" w:rsidP="005D0E3C">
      <w:pPr>
        <w:pStyle w:val="BodyText"/>
        <w:rPr>
          <w:i/>
        </w:rPr>
      </w:pPr>
      <w:r w:rsidRPr="005D0E3C">
        <w:rPr>
          <w:rStyle w:val="Emphasis"/>
        </w:rPr>
        <w:t>This sec</w:t>
      </w:r>
      <w:r w:rsidRPr="005D0E3C">
        <w:rPr>
          <w:rStyle w:val="Emphasis"/>
        </w:rPr>
        <w:t>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E20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rPr>
                <w:rStyle w:val="SpecialBold"/>
              </w:rPr>
              <w:t>Description</w:t>
            </w:r>
          </w:p>
        </w:tc>
      </w:tr>
      <w:tr w:rsidTr="009E20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ListBullet"/>
              <w:rPr>
                <w:lang w:val="en-NZ"/>
              </w:rPr>
            </w:pPr>
            <w:r w:rsidRPr="009E20C0">
              <w:t>Interpret welding symbols and diagrams in instructions</w:t>
            </w:r>
          </w:p>
        </w:tc>
      </w:tr>
      <w:tr w:rsidTr="009E20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ListBullet"/>
            </w:pPr>
            <w:r w:rsidRPr="009E20C0">
              <w:t>Estimate time to complete activities</w:t>
            </w:r>
          </w:p>
          <w:p w:rsidR="00000000" w:rsidP="009E20C0">
            <w:pPr>
              <w:pStyle w:val="ListBullet"/>
              <w:rPr>
                <w:lang w:val="en-NZ"/>
              </w:rPr>
            </w:pPr>
            <w:r w:rsidRPr="009E20C0">
              <w:t>Calculate quantities of materials needed for tasks</w:t>
            </w:r>
          </w:p>
        </w:tc>
      </w:tr>
      <w:tr w:rsidTr="009E20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ListBullet"/>
              <w:rPr>
                <w:lang w:val="en-NZ"/>
              </w:rPr>
            </w:pPr>
            <w:r w:rsidRPr="009E20C0">
              <w:t>Take responsibility for adherence to work health and safety requirements relating to welding activity and work area</w:t>
            </w:r>
          </w:p>
        </w:tc>
      </w:tr>
      <w:tr w:rsidTr="009E20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ListBullet"/>
            </w:pPr>
            <w:r w:rsidRPr="009E20C0">
              <w:t xml:space="preserve">Plan, sequence and prioritise tasks and assemble equipment to carry out welding tasks </w:t>
            </w:r>
          </w:p>
          <w:p w:rsidR="00000000" w:rsidRPr="009E20C0" w:rsidP="009E20C0">
            <w:pPr>
              <w:pStyle w:val="ListBullet"/>
            </w:pPr>
            <w:r w:rsidRPr="009E20C0">
              <w:t>Monitor safety and risk factors d</w:t>
            </w:r>
            <w:r w:rsidRPr="009E20C0">
              <w:t>uring welding processes</w:t>
            </w:r>
          </w:p>
        </w:tc>
      </w:tr>
    </w:tbl>
    <w:p w:rsidR="00000000" w:rsidRPr="009E20C0" w:rsidP="009E20C0">
      <w:pPr>
        <w:pStyle w:val="BodyText"/>
      </w:pPr>
    </w:p>
    <w:p w:rsidR="00000000" w:rsidRPr="009E20C0" w:rsidP="009E20C0">
      <w:pPr>
        <w:pStyle w:val="AllowPageBreak"/>
      </w:pPr>
    </w:p>
    <w:p w:rsidR="00000000" w:rsidRPr="009E20C0" w:rsidP="009E20C0">
      <w:pPr>
        <w:pStyle w:val="Heading1"/>
      </w:pPr>
      <w:bookmarkStart w:id="7" w:name="O_991482"/>
      <w:bookmarkEnd w:id="7"/>
      <w:r w:rsidRPr="009E20C0">
        <w:t>Unit Mapping Information</w:t>
      </w:r>
    </w:p>
    <w:tbl>
      <w:tblPr>
        <w:tblW w:w="9520" w:type="dxa"/>
        <w:tblLayout w:type="fixed"/>
        <w:tblCellMar>
          <w:left w:w="62" w:type="dxa"/>
          <w:right w:w="62" w:type="dxa"/>
        </w:tblCellMar>
        <w:tblLook w:val="0000"/>
      </w:tblPr>
      <w:tblGrid>
        <w:gridCol w:w="1871"/>
        <w:gridCol w:w="2128"/>
        <w:gridCol w:w="2409"/>
        <w:gridCol w:w="3112"/>
      </w:tblGrid>
      <w:tr w:rsidTr="009E20C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rPr>
                <w:rStyle w:val="SpecialBold"/>
              </w:rPr>
              <w:t>Equivalence status</w:t>
            </w:r>
          </w:p>
        </w:tc>
      </w:tr>
      <w:tr w:rsidTr="009E20C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ACMFAR314 Perform routine welding techniques for farriery activities</w:t>
            </w:r>
            <w:r w:rsidRPr="009E20C0">
              <w:tab/>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0C0">
            <w:pPr>
              <w:pStyle w:val="BodyText"/>
              <w:rPr>
                <w:lang w:val="en-NZ"/>
              </w:rPr>
            </w:pPr>
            <w:r w:rsidRPr="009E20C0">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0C0" w:rsidP="009E20C0">
            <w:pPr>
              <w:pStyle w:val="BodyText"/>
            </w:pPr>
            <w:r w:rsidRPr="009E20C0">
              <w:t>No equivalent unit</w:t>
            </w:r>
          </w:p>
        </w:tc>
      </w:tr>
    </w:tbl>
    <w:p w:rsidR="00000000" w:rsidRPr="009E20C0" w:rsidP="009E20C0">
      <w:pPr>
        <w:pStyle w:val="BodyText"/>
      </w:pPr>
    </w:p>
    <w:p w:rsidR="00000000" w:rsidRPr="009E20C0" w:rsidP="009E20C0">
      <w:pPr>
        <w:pStyle w:val="AllowPageBreak"/>
      </w:pPr>
    </w:p>
    <w:p w:rsidR="00000000" w:rsidRPr="009E20C0" w:rsidP="009E20C0">
      <w:pPr>
        <w:pStyle w:val="Heading1"/>
      </w:pPr>
      <w:bookmarkStart w:id="8" w:name="O_991489"/>
      <w:bookmarkEnd w:id="8"/>
      <w:r w:rsidRPr="009E20C0">
        <w:t>Links</w:t>
      </w:r>
    </w:p>
    <w:p w:rsidR="00000000" w:rsidRPr="009E20C0" w:rsidP="005D0E3C">
      <w:pPr>
        <w:pStyle w:val="BodyText"/>
      </w:pPr>
      <w:r w:rsidRPr="009E20C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24AA">
        <w:rPr>
          <w:rStyle w:val="Hyperlink"/>
        </w:rPr>
        <w:t>https://vetnet.gov.au/Pages/TrainingDocs.aspx?q=b75f4b23-54c9-4cc9-a5db-d3502d154103</w:t>
      </w:r>
      <w:r>
        <w:fldChar w:fldCharType="end"/>
      </w:r>
    </w:p>
    <w:p w:rsidR="00000000" w:rsidRPr="009E20C0" w:rsidP="009E20C0"/>
    <w:sectPr w:rsidSect="009E20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C0" w:rsidRPr="005D0E3C" w:rsidP="005D0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3C" w:rsidP="009E2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0E3C" w:rsidP="009E20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D0E3C" w:rsidP="009E2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0C0" w:rsidRPr="005D0E3C" w:rsidP="005D0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3C" w:rsidRPr="002D2AF8" w:rsidP="009E20C0">
    <w:pPr>
      <w:pStyle w:val="Header"/>
      <w:framePr w:wrap="around"/>
    </w:pPr>
    <w:r>
      <w:fldChar w:fldCharType="begin"/>
    </w:r>
    <w:r>
      <w:instrText xml:space="preserve"> TITLE   \* MERGEFORMAT </w:instrText>
    </w:r>
    <w:r>
      <w:fldChar w:fldCharType="separate"/>
    </w:r>
    <w:r>
      <w:t>ACMFAR314 Perform routine welding techniques for farriery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D0E3C" w:rsidP="009E2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22E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1440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0C0"/>
    <w:pPr>
      <w:spacing w:before="360" w:after="60"/>
      <w:outlineLvl w:val="0"/>
    </w:pPr>
    <w:rPr>
      <w:sz w:val="32"/>
    </w:rPr>
  </w:style>
  <w:style w:type="paragraph" w:styleId="Heading2">
    <w:name w:val="heading 2"/>
    <w:basedOn w:val="HeadingBase"/>
    <w:next w:val="BodyText"/>
    <w:link w:val="Heading2Char"/>
    <w:qFormat/>
    <w:rsid w:val="009E20C0"/>
    <w:pPr>
      <w:keepLines/>
      <w:spacing w:before="240" w:after="120"/>
      <w:outlineLvl w:val="1"/>
    </w:pPr>
    <w:rPr>
      <w:sz w:val="28"/>
      <w:szCs w:val="40"/>
    </w:rPr>
  </w:style>
  <w:style w:type="paragraph" w:styleId="Heading3">
    <w:name w:val="heading 3"/>
    <w:basedOn w:val="HeadingBase"/>
    <w:next w:val="BodyText"/>
    <w:link w:val="Heading3Char"/>
    <w:qFormat/>
    <w:rsid w:val="009E20C0"/>
    <w:pPr>
      <w:spacing w:before="180" w:after="120"/>
      <w:outlineLvl w:val="2"/>
    </w:pPr>
    <w:rPr>
      <w:spacing w:val="-10"/>
      <w:kern w:val="32"/>
    </w:rPr>
  </w:style>
  <w:style w:type="paragraph" w:styleId="Heading4">
    <w:name w:val="heading 4"/>
    <w:basedOn w:val="HeadingBase"/>
    <w:next w:val="BodyText"/>
    <w:link w:val="Heading4Char"/>
    <w:qFormat/>
    <w:rsid w:val="009E20C0"/>
    <w:pPr>
      <w:spacing w:before="160" w:after="120"/>
      <w:outlineLvl w:val="3"/>
    </w:pPr>
    <w:rPr>
      <w:sz w:val="22"/>
    </w:rPr>
  </w:style>
  <w:style w:type="paragraph" w:styleId="Heading5">
    <w:name w:val="heading 5"/>
    <w:basedOn w:val="HeadingBase"/>
    <w:next w:val="Normal"/>
    <w:link w:val="Heading5Char"/>
    <w:qFormat/>
    <w:rsid w:val="009E20C0"/>
    <w:pPr>
      <w:spacing w:before="80"/>
      <w:outlineLvl w:val="4"/>
    </w:pPr>
    <w:rPr>
      <w:color w:val="918585"/>
      <w:sz w:val="20"/>
    </w:rPr>
  </w:style>
  <w:style w:type="paragraph" w:styleId="Heading6">
    <w:name w:val="heading 6"/>
    <w:basedOn w:val="HeadingBase"/>
    <w:next w:val="Normal"/>
    <w:link w:val="Heading6Char"/>
    <w:qFormat/>
    <w:rsid w:val="009E20C0"/>
    <w:pPr>
      <w:spacing w:before="60"/>
      <w:outlineLvl w:val="5"/>
    </w:pPr>
    <w:rPr>
      <w:color w:val="918585"/>
      <w:sz w:val="20"/>
    </w:rPr>
  </w:style>
  <w:style w:type="paragraph" w:styleId="Heading7">
    <w:name w:val="heading 7"/>
    <w:basedOn w:val="Normal"/>
    <w:next w:val="Normal"/>
    <w:link w:val="Heading7Char"/>
    <w:qFormat/>
    <w:rsid w:val="009E20C0"/>
    <w:pPr>
      <w:ind w:left="720"/>
      <w:outlineLvl w:val="6"/>
    </w:pPr>
    <w:rPr>
      <w:i/>
    </w:rPr>
  </w:style>
  <w:style w:type="paragraph" w:styleId="Heading8">
    <w:name w:val="heading 8"/>
    <w:basedOn w:val="Normal"/>
    <w:next w:val="Normal"/>
    <w:link w:val="Heading8Char"/>
    <w:qFormat/>
    <w:rsid w:val="009E20C0"/>
    <w:pPr>
      <w:ind w:left="720"/>
      <w:outlineLvl w:val="7"/>
    </w:pPr>
    <w:rPr>
      <w:i/>
    </w:rPr>
  </w:style>
  <w:style w:type="paragraph" w:styleId="Heading9">
    <w:name w:val="heading 9"/>
    <w:basedOn w:val="Normal"/>
    <w:next w:val="Normal"/>
    <w:link w:val="Heading9Char"/>
    <w:qFormat/>
    <w:rsid w:val="009E20C0"/>
    <w:pPr>
      <w:ind w:left="720"/>
      <w:outlineLvl w:val="8"/>
    </w:pPr>
    <w:rPr>
      <w:i/>
    </w:rPr>
  </w:style>
  <w:style w:type="character" w:default="1" w:styleId="DefaultParagraphFont">
    <w:name w:val="Default Paragraph Font"/>
    <w:uiPriority w:val="1"/>
    <w:unhideWhenUsed/>
    <w:rsid w:val="009E2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0C0"/>
  </w:style>
  <w:style w:type="character" w:customStyle="1" w:styleId="Heading1Char">
    <w:name w:val="Heading 1 Char"/>
    <w:basedOn w:val="DefaultParagraphFont"/>
    <w:link w:val="Heading1"/>
    <w:rsid w:val="009E20C0"/>
    <w:rPr>
      <w:rFonts w:ascii="Times New Roman" w:eastAsia="Times New Roman" w:hAnsi="Times New Roman" w:cs="Times New Roman"/>
      <w:b/>
      <w:sz w:val="32"/>
      <w:szCs w:val="20"/>
      <w:lang w:eastAsia="en-US"/>
    </w:rPr>
  </w:style>
  <w:style w:type="paragraph" w:styleId="BodyText">
    <w:name w:val="Body Text"/>
    <w:basedOn w:val="Normal"/>
    <w:link w:val="BodyTextChar"/>
    <w:rsid w:val="009E20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0C0"/>
    <w:rPr>
      <w:rFonts w:ascii="Times New Roman" w:eastAsia="Times New Roman" w:hAnsi="Times New Roman" w:cs="Times New Roman"/>
      <w:sz w:val="24"/>
      <w:lang w:eastAsia="en-US"/>
    </w:rPr>
  </w:style>
  <w:style w:type="paragraph" w:styleId="ListBullet">
    <w:name w:val="List Bullet"/>
    <w:basedOn w:val="List"/>
    <w:rsid w:val="009E20C0"/>
    <w:pPr>
      <w:numPr>
        <w:numId w:val="11"/>
      </w:numPr>
      <w:tabs>
        <w:tab w:val="clear" w:pos="340"/>
      </w:tabs>
      <w:spacing w:before="40" w:after="40"/>
    </w:pPr>
  </w:style>
  <w:style w:type="character" w:customStyle="1" w:styleId="SpecialBold">
    <w:name w:val="Special Bold"/>
    <w:basedOn w:val="DefaultParagraphFont"/>
    <w:rsid w:val="009E20C0"/>
    <w:rPr>
      <w:b/>
      <w:spacing w:val="0"/>
    </w:rPr>
  </w:style>
  <w:style w:type="character" w:styleId="Emphasis">
    <w:name w:val="Emphasis"/>
    <w:basedOn w:val="DefaultParagraphFont"/>
    <w:qFormat/>
    <w:rsid w:val="009E20C0"/>
    <w:rPr>
      <w:i/>
    </w:rPr>
  </w:style>
  <w:style w:type="paragraph" w:customStyle="1" w:styleId="SuperHeading">
    <w:name w:val="SuperHeading"/>
    <w:basedOn w:val="Normal"/>
    <w:rsid w:val="009E20C0"/>
    <w:pPr>
      <w:spacing w:before="240" w:after="120"/>
      <w:outlineLvl w:val="0"/>
    </w:pPr>
    <w:rPr>
      <w:rFonts w:ascii="Times New Roman" w:hAnsi="Times New Roman"/>
      <w:b/>
      <w:sz w:val="32"/>
    </w:rPr>
  </w:style>
  <w:style w:type="paragraph" w:customStyle="1" w:styleId="AllowPageBreak">
    <w:name w:val="AllowPageBreak"/>
    <w:rsid w:val="009E20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0C0"/>
    <w:rPr>
      <w:rFonts w:ascii="Courier New" w:eastAsia="Times New Roman" w:hAnsi="Courier New" w:cs="Times New Roman"/>
      <w:i/>
      <w:szCs w:val="20"/>
      <w:lang w:eastAsia="en-US"/>
    </w:rPr>
  </w:style>
  <w:style w:type="paragraph" w:customStyle="1" w:styleId="HeadingBase">
    <w:name w:val="Heading Base"/>
    <w:rsid w:val="009E2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0C0"/>
    <w:pPr>
      <w:tabs>
        <w:tab w:val="right" w:leader="dot" w:pos="9072"/>
      </w:tabs>
      <w:ind w:left="567"/>
    </w:pPr>
    <w:rPr>
      <w:szCs w:val="22"/>
    </w:rPr>
  </w:style>
  <w:style w:type="paragraph" w:customStyle="1" w:styleId="TOCBase">
    <w:name w:val="TOC Base"/>
    <w:rsid w:val="009E2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0C0"/>
    <w:pPr>
      <w:tabs>
        <w:tab w:val="right" w:leader="dot" w:pos="9072"/>
      </w:tabs>
      <w:spacing w:before="40" w:after="40"/>
      <w:ind w:left="284"/>
    </w:pPr>
    <w:rPr>
      <w:rFonts w:ascii="Times New Roman" w:hAnsi="Times New Roman"/>
    </w:rPr>
  </w:style>
  <w:style w:type="paragraph" w:styleId="TOC1">
    <w:name w:val="toc 1"/>
    <w:basedOn w:val="TOCBase"/>
    <w:next w:val="Normal"/>
    <w:rsid w:val="009E2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0C0"/>
    <w:rPr>
      <w:rFonts w:ascii="Times New Roman" w:eastAsia="Times New Roman" w:hAnsi="Times New Roman" w:cs="Times New Roman"/>
      <w:sz w:val="16"/>
      <w:lang w:eastAsia="en-US"/>
    </w:rPr>
  </w:style>
  <w:style w:type="paragraph" w:styleId="Title">
    <w:name w:val="Title"/>
    <w:basedOn w:val="HeadingBase"/>
    <w:link w:val="TitleChar"/>
    <w:qFormat/>
    <w:rsid w:val="009E20C0"/>
    <w:pPr>
      <w:spacing w:before="5040"/>
      <w:jc w:val="center"/>
    </w:pPr>
    <w:rPr>
      <w:sz w:val="48"/>
      <w:szCs w:val="72"/>
      <w:lang w:val="en-US"/>
    </w:rPr>
  </w:style>
  <w:style w:type="character" w:customStyle="1" w:styleId="TitleChar">
    <w:name w:val="Title Char"/>
    <w:basedOn w:val="DefaultParagraphFont"/>
    <w:link w:val="Title"/>
    <w:rsid w:val="009E2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0C0"/>
    <w:pPr>
      <w:tabs>
        <w:tab w:val="left" w:pos="3600"/>
        <w:tab w:val="left" w:pos="3958"/>
      </w:tabs>
    </w:pPr>
  </w:style>
  <w:style w:type="paragraph" w:styleId="List">
    <w:name w:val="List"/>
    <w:basedOn w:val="BodyText"/>
    <w:next w:val="BodyText"/>
    <w:rsid w:val="009E20C0"/>
    <w:pPr>
      <w:tabs>
        <w:tab w:val="left" w:pos="340"/>
      </w:tabs>
      <w:spacing w:before="60" w:after="60"/>
      <w:ind w:left="340" w:hanging="340"/>
    </w:pPr>
  </w:style>
  <w:style w:type="paragraph" w:customStyle="1" w:styleId="Note">
    <w:name w:val="Note"/>
    <w:basedOn w:val="BodyText"/>
    <w:rsid w:val="009E2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0C0"/>
    <w:pPr>
      <w:framePr w:wrap="auto" w:hAnchor="text" w:y="6049"/>
    </w:pPr>
    <w:rPr>
      <w:color w:val="000000"/>
      <w:sz w:val="40"/>
    </w:rPr>
  </w:style>
  <w:style w:type="paragraph" w:customStyle="1" w:styleId="TOCTitle">
    <w:name w:val="TOCTitle"/>
    <w:basedOn w:val="Heading1"/>
    <w:rsid w:val="009E20C0"/>
    <w:pPr>
      <w:spacing w:after="240"/>
      <w:jc w:val="center"/>
      <w:outlineLvl w:val="9"/>
    </w:pPr>
    <w:rPr>
      <w:caps/>
    </w:rPr>
  </w:style>
  <w:style w:type="paragraph" w:customStyle="1" w:styleId="Version">
    <w:name w:val="Version"/>
    <w:rsid w:val="009E20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0C0"/>
    <w:pPr>
      <w:numPr>
        <w:numId w:val="12"/>
      </w:numPr>
      <w:tabs>
        <w:tab w:val="clear" w:pos="680"/>
      </w:tabs>
    </w:pPr>
  </w:style>
  <w:style w:type="paragraph" w:styleId="Index1">
    <w:name w:val="index 1"/>
    <w:basedOn w:val="Normal"/>
    <w:next w:val="Normal"/>
    <w:semiHidden/>
    <w:rsid w:val="009E20C0"/>
    <w:pPr>
      <w:keepNext w:val="0"/>
      <w:tabs>
        <w:tab w:val="right" w:pos="4176"/>
      </w:tabs>
      <w:ind w:left="198" w:hanging="198"/>
    </w:pPr>
    <w:rPr>
      <w:rFonts w:ascii="Garamond" w:hAnsi="Garamond"/>
    </w:rPr>
  </w:style>
  <w:style w:type="paragraph" w:styleId="IndexHeading">
    <w:name w:val="index heading"/>
    <w:basedOn w:val="Normal"/>
    <w:next w:val="Index1"/>
    <w:semiHidden/>
    <w:rsid w:val="009E20C0"/>
    <w:pPr>
      <w:spacing w:before="120" w:after="120"/>
    </w:pPr>
    <w:rPr>
      <w:rFonts w:ascii="Arial" w:hAnsi="Arial"/>
      <w:b/>
      <w:color w:val="918585"/>
      <w:sz w:val="24"/>
    </w:rPr>
  </w:style>
  <w:style w:type="paragraph" w:styleId="Header">
    <w:name w:val="header"/>
    <w:basedOn w:val="Normal"/>
    <w:link w:val="HeaderChar"/>
    <w:rsid w:val="009E2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0C0"/>
    <w:rPr>
      <w:rFonts w:ascii="Times New Roman" w:eastAsia="Times New Roman" w:hAnsi="Times New Roman" w:cs="Times New Roman"/>
      <w:sz w:val="16"/>
      <w:szCs w:val="20"/>
      <w:lang w:val="en-GB" w:eastAsia="en-US"/>
    </w:rPr>
  </w:style>
  <w:style w:type="paragraph" w:customStyle="1" w:styleId="Chapter">
    <w:name w:val="Chapter"/>
    <w:basedOn w:val="Normal"/>
    <w:rsid w:val="009E20C0"/>
    <w:pPr>
      <w:spacing w:before="240"/>
    </w:pPr>
    <w:rPr>
      <w:rFonts w:ascii="Times New Roman" w:hAnsi="Times New Roman"/>
      <w:smallCaps/>
      <w:spacing w:val="80"/>
      <w:sz w:val="28"/>
    </w:rPr>
  </w:style>
  <w:style w:type="paragraph" w:customStyle="1" w:styleId="InChapter">
    <w:name w:val="InChapter"/>
    <w:basedOn w:val="Heading3"/>
    <w:rsid w:val="009E20C0"/>
    <w:pPr>
      <w:spacing w:after="240"/>
      <w:outlineLvl w:val="9"/>
    </w:pPr>
    <w:rPr>
      <w:noProof/>
    </w:rPr>
  </w:style>
  <w:style w:type="paragraph" w:styleId="Index2">
    <w:name w:val="index 2"/>
    <w:basedOn w:val="Normal"/>
    <w:next w:val="Normal"/>
    <w:semiHidden/>
    <w:rsid w:val="009E20C0"/>
    <w:pPr>
      <w:tabs>
        <w:tab w:val="right" w:pos="4176"/>
      </w:tabs>
      <w:ind w:left="568" w:hanging="284"/>
    </w:pPr>
    <w:rPr>
      <w:rFonts w:ascii="Garamond" w:hAnsi="Garamond"/>
    </w:rPr>
  </w:style>
  <w:style w:type="paragraph" w:customStyle="1" w:styleId="Byline">
    <w:name w:val="Byline"/>
    <w:rsid w:val="009E2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0C0"/>
    <w:pPr>
      <w:tabs>
        <w:tab w:val="clear" w:pos="3600"/>
        <w:tab w:val="clear" w:pos="3958"/>
      </w:tabs>
      <w:jc w:val="right"/>
    </w:pPr>
  </w:style>
  <w:style w:type="paragraph" w:styleId="Caption">
    <w:name w:val="caption"/>
    <w:basedOn w:val="BodyText"/>
    <w:next w:val="Normal"/>
    <w:qFormat/>
    <w:rsid w:val="009E20C0"/>
    <w:pPr>
      <w:framePr w:w="2268" w:hSpace="181" w:vSpace="181" w:wrap="around" w:vAnchor="text" w:hAnchor="page" w:x="1135" w:y="285" w:anchorLock="1"/>
    </w:pPr>
    <w:rPr>
      <w:i/>
    </w:rPr>
  </w:style>
  <w:style w:type="paragraph" w:customStyle="1" w:styleId="MiniTOCTitle">
    <w:name w:val="MiniTOCTitle"/>
    <w:basedOn w:val="Heading4"/>
    <w:rsid w:val="009E20C0"/>
    <w:pPr>
      <w:spacing w:before="240"/>
      <w:outlineLvl w:val="9"/>
    </w:pPr>
    <w:rPr>
      <w:noProof/>
      <w:sz w:val="24"/>
    </w:rPr>
  </w:style>
  <w:style w:type="paragraph" w:customStyle="1" w:styleId="MiniTOCItem">
    <w:name w:val="MiniTOCItem"/>
    <w:basedOn w:val="ListBullet"/>
    <w:rsid w:val="009E20C0"/>
    <w:pPr>
      <w:numPr>
        <w:numId w:val="0"/>
      </w:numPr>
      <w:tabs>
        <w:tab w:val="right" w:leader="dot" w:pos="6521"/>
      </w:tabs>
      <w:spacing w:before="0" w:after="0"/>
    </w:pPr>
  </w:style>
  <w:style w:type="paragraph" w:customStyle="1" w:styleId="TOFTitle">
    <w:name w:val="TOFTitle"/>
    <w:basedOn w:val="TOCTitle"/>
    <w:rsid w:val="009E20C0"/>
  </w:style>
  <w:style w:type="paragraph" w:styleId="TableofFigures">
    <w:name w:val="table of figures"/>
    <w:basedOn w:val="Normal"/>
    <w:next w:val="Normal"/>
    <w:semiHidden/>
    <w:rsid w:val="009E20C0"/>
    <w:pPr>
      <w:tabs>
        <w:tab w:val="right" w:leader="dot" w:pos="9072"/>
      </w:tabs>
      <w:ind w:left="970" w:hanging="403"/>
    </w:pPr>
    <w:rPr>
      <w:rFonts w:ascii="Times New Roman" w:hAnsi="Times New Roman"/>
      <w:b/>
    </w:rPr>
  </w:style>
  <w:style w:type="paragraph" w:styleId="ListNumber">
    <w:name w:val="List Number"/>
    <w:basedOn w:val="List"/>
    <w:rsid w:val="009E20C0"/>
    <w:pPr>
      <w:numPr>
        <w:numId w:val="14"/>
      </w:numPr>
      <w:tabs>
        <w:tab w:val="clear" w:pos="340"/>
      </w:tabs>
    </w:pPr>
  </w:style>
  <w:style w:type="character" w:customStyle="1" w:styleId="WingdingSymbols">
    <w:name w:val="Wingding Symbols"/>
    <w:rsid w:val="009E20C0"/>
    <w:rPr>
      <w:rFonts w:ascii="Wingdings" w:hAnsi="Wingdings"/>
    </w:rPr>
  </w:style>
  <w:style w:type="paragraph" w:customStyle="1" w:styleId="TableHeading">
    <w:name w:val="Table Heading"/>
    <w:basedOn w:val="HeadingBase"/>
    <w:rsid w:val="009E20C0"/>
    <w:pPr>
      <w:keepLines/>
      <w:pBdr>
        <w:bottom w:val="single" w:sz="6" w:space="1" w:color="918585"/>
      </w:pBdr>
      <w:spacing w:before="240"/>
    </w:pPr>
  </w:style>
  <w:style w:type="character" w:customStyle="1" w:styleId="HotSpot">
    <w:name w:val="HotSpot"/>
    <w:rsid w:val="009E20C0"/>
    <w:rPr>
      <w:color w:val="0033CC"/>
      <w:u w:val="none"/>
    </w:rPr>
  </w:style>
  <w:style w:type="paragraph" w:customStyle="1" w:styleId="BodyTextRight">
    <w:name w:val="Body Text Right"/>
    <w:basedOn w:val="BodyText"/>
    <w:rsid w:val="009E20C0"/>
    <w:pPr>
      <w:spacing w:before="0" w:after="0"/>
      <w:jc w:val="right"/>
    </w:pPr>
  </w:style>
  <w:style w:type="paragraph" w:styleId="Index3">
    <w:name w:val="index 3"/>
    <w:basedOn w:val="ListNumber2"/>
    <w:next w:val="Normal"/>
    <w:semiHidden/>
    <w:rsid w:val="009E20C0"/>
    <w:pPr>
      <w:numPr>
        <w:numId w:val="0"/>
      </w:numPr>
      <w:tabs>
        <w:tab w:val="right" w:leader="dot" w:pos="4176"/>
      </w:tabs>
    </w:pPr>
  </w:style>
  <w:style w:type="paragraph" w:styleId="ListNumber2">
    <w:name w:val="List Number 2"/>
    <w:basedOn w:val="List2"/>
    <w:rsid w:val="009E20C0"/>
    <w:pPr>
      <w:numPr>
        <w:numId w:val="9"/>
      </w:numPr>
      <w:tabs>
        <w:tab w:val="clear" w:pos="1060"/>
      </w:tabs>
    </w:pPr>
  </w:style>
  <w:style w:type="paragraph" w:customStyle="1" w:styleId="MarginNote">
    <w:name w:val="Margin Note"/>
    <w:basedOn w:val="BodyText"/>
    <w:rsid w:val="009E2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0C0"/>
    <w:rPr>
      <w:sz w:val="32"/>
    </w:rPr>
  </w:style>
  <w:style w:type="paragraph" w:customStyle="1" w:styleId="HeadingProcedure">
    <w:name w:val="Heading Procedure"/>
    <w:basedOn w:val="HeadingBase"/>
    <w:next w:val="Normal"/>
    <w:rsid w:val="009E20C0"/>
    <w:pPr>
      <w:tabs>
        <w:tab w:val="left" w:pos="0"/>
      </w:tabs>
      <w:spacing w:before="120" w:after="60"/>
    </w:pPr>
    <w:rPr>
      <w:i/>
      <w:color w:val="918585"/>
      <w:sz w:val="22"/>
    </w:rPr>
  </w:style>
  <w:style w:type="paragraph" w:customStyle="1" w:styleId="TableBodyText">
    <w:name w:val="Table Body Text"/>
    <w:basedOn w:val="BodyText"/>
    <w:rsid w:val="009E20C0"/>
    <w:pPr>
      <w:spacing w:before="60" w:after="60"/>
    </w:pPr>
  </w:style>
  <w:style w:type="paragraph" w:styleId="ListContinue">
    <w:name w:val="List Continue"/>
    <w:basedOn w:val="List"/>
    <w:rsid w:val="009E20C0"/>
    <w:pPr>
      <w:ind w:firstLine="0"/>
    </w:pPr>
  </w:style>
  <w:style w:type="paragraph" w:customStyle="1" w:styleId="ListNote">
    <w:name w:val="List Note"/>
    <w:basedOn w:val="List"/>
    <w:rsid w:val="009E20C0"/>
    <w:pPr>
      <w:pBdr>
        <w:top w:val="single" w:sz="6" w:space="2" w:color="918585"/>
        <w:bottom w:val="single" w:sz="6" w:space="2" w:color="918585"/>
      </w:pBdr>
      <w:tabs>
        <w:tab w:val="left" w:pos="1021"/>
      </w:tabs>
      <w:ind w:firstLine="0"/>
    </w:pPr>
  </w:style>
  <w:style w:type="paragraph" w:customStyle="1" w:styleId="Warning">
    <w:name w:val="Warning"/>
    <w:basedOn w:val="BodyText"/>
    <w:rsid w:val="009E20C0"/>
    <w:pPr>
      <w:shd w:val="clear" w:color="auto" w:fill="D9D9D9"/>
      <w:tabs>
        <w:tab w:val="left" w:pos="992"/>
      </w:tabs>
      <w:ind w:left="119" w:right="119"/>
    </w:pPr>
    <w:rPr>
      <w:sz w:val="20"/>
    </w:rPr>
  </w:style>
  <w:style w:type="paragraph" w:customStyle="1" w:styleId="MarginIcons">
    <w:name w:val="Margin Icons"/>
    <w:basedOn w:val="BodyText"/>
    <w:rsid w:val="009E2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0C0"/>
    <w:rPr>
      <w:rFonts w:ascii="Courier New" w:hAnsi="Courier New"/>
    </w:rPr>
  </w:style>
  <w:style w:type="paragraph" w:customStyle="1" w:styleId="NoteBullet">
    <w:name w:val="Note Bullet"/>
    <w:basedOn w:val="Note"/>
    <w:rsid w:val="009E20C0"/>
    <w:pPr>
      <w:tabs>
        <w:tab w:val="clear" w:pos="680"/>
      </w:tabs>
      <w:spacing w:before="60" w:after="60"/>
    </w:pPr>
  </w:style>
  <w:style w:type="paragraph" w:customStyle="1" w:styleId="SubHeading2">
    <w:name w:val="SubHeading2"/>
    <w:basedOn w:val="HeadingBase"/>
    <w:rsid w:val="009E20C0"/>
    <w:pPr>
      <w:spacing w:before="240" w:after="60"/>
    </w:pPr>
    <w:rPr>
      <w:sz w:val="20"/>
    </w:rPr>
  </w:style>
  <w:style w:type="paragraph" w:customStyle="1" w:styleId="SubHeading1">
    <w:name w:val="SubHeading1"/>
    <w:basedOn w:val="HeadingBase"/>
    <w:rsid w:val="009E20C0"/>
    <w:pPr>
      <w:spacing w:before="240" w:after="60"/>
    </w:pPr>
    <w:rPr>
      <w:color w:val="918585"/>
      <w:sz w:val="22"/>
    </w:rPr>
  </w:style>
  <w:style w:type="paragraph" w:customStyle="1" w:styleId="SideHeading">
    <w:name w:val="Side Heading"/>
    <w:basedOn w:val="HeadingBase"/>
    <w:rsid w:val="009E2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0C0"/>
    <w:pPr>
      <w:numPr>
        <w:numId w:val="10"/>
      </w:numPr>
    </w:pPr>
  </w:style>
  <w:style w:type="paragraph" w:styleId="PlainText">
    <w:name w:val="Plain Text"/>
    <w:basedOn w:val="Normal"/>
    <w:link w:val="PlainTextChar"/>
    <w:rsid w:val="009E20C0"/>
    <w:rPr>
      <w:sz w:val="20"/>
    </w:rPr>
  </w:style>
  <w:style w:type="character" w:customStyle="1" w:styleId="PlainTextChar">
    <w:name w:val="Plain Text Char"/>
    <w:basedOn w:val="DefaultParagraphFont"/>
    <w:link w:val="PlainText"/>
    <w:rsid w:val="009E20C0"/>
    <w:rPr>
      <w:rFonts w:ascii="Courier New" w:eastAsia="Times New Roman" w:hAnsi="Courier New" w:cs="Times New Roman"/>
      <w:sz w:val="20"/>
      <w:szCs w:val="20"/>
      <w:lang w:eastAsia="en-US"/>
    </w:rPr>
  </w:style>
  <w:style w:type="character" w:customStyle="1" w:styleId="MenuOption">
    <w:name w:val="Menu Option"/>
    <w:basedOn w:val="DefaultParagraphFont"/>
    <w:rsid w:val="009E20C0"/>
    <w:rPr>
      <w:b/>
      <w:smallCaps/>
    </w:rPr>
  </w:style>
  <w:style w:type="paragraph" w:customStyle="1" w:styleId="TableListNumber">
    <w:name w:val="Table List Number"/>
    <w:basedOn w:val="ListNumber"/>
    <w:rsid w:val="009E20C0"/>
    <w:pPr>
      <w:numPr>
        <w:numId w:val="0"/>
      </w:numPr>
    </w:pPr>
  </w:style>
  <w:style w:type="paragraph" w:styleId="TOC4">
    <w:name w:val="toc 4"/>
    <w:basedOn w:val="TOCBase"/>
    <w:next w:val="Normal"/>
    <w:semiHidden/>
    <w:rsid w:val="009E20C0"/>
    <w:pPr>
      <w:tabs>
        <w:tab w:val="right" w:leader="dot" w:pos="9071"/>
      </w:tabs>
      <w:ind w:left="1701"/>
    </w:pPr>
  </w:style>
  <w:style w:type="paragraph" w:customStyle="1" w:styleId="ListAlpha">
    <w:name w:val="List Alpha"/>
    <w:basedOn w:val="List"/>
    <w:rsid w:val="009E20C0"/>
    <w:pPr>
      <w:numPr>
        <w:numId w:val="8"/>
      </w:numPr>
    </w:pPr>
  </w:style>
  <w:style w:type="paragraph" w:customStyle="1" w:styleId="ListAlpha2">
    <w:name w:val="List Alpha 2"/>
    <w:basedOn w:val="List2"/>
    <w:rsid w:val="009E20C0"/>
    <w:pPr>
      <w:numPr>
        <w:numId w:val="7"/>
      </w:numPr>
    </w:pPr>
  </w:style>
  <w:style w:type="paragraph" w:styleId="List2">
    <w:name w:val="List 2"/>
    <w:basedOn w:val="BodyText"/>
    <w:rsid w:val="009E20C0"/>
    <w:pPr>
      <w:tabs>
        <w:tab w:val="left" w:pos="680"/>
      </w:tabs>
      <w:spacing w:before="60" w:after="60"/>
      <w:ind w:left="680" w:hanging="340"/>
    </w:pPr>
  </w:style>
  <w:style w:type="paragraph" w:styleId="List3">
    <w:name w:val="List 3"/>
    <w:basedOn w:val="BodyText"/>
    <w:rsid w:val="009E20C0"/>
    <w:pPr>
      <w:tabs>
        <w:tab w:val="left" w:pos="1021"/>
      </w:tabs>
      <w:spacing w:before="60" w:after="60"/>
      <w:ind w:left="1020" w:hanging="340"/>
    </w:pPr>
  </w:style>
  <w:style w:type="paragraph" w:styleId="List4">
    <w:name w:val="List 4"/>
    <w:basedOn w:val="BodyText"/>
    <w:rsid w:val="009E20C0"/>
    <w:pPr>
      <w:tabs>
        <w:tab w:val="left" w:pos="1361"/>
      </w:tabs>
      <w:spacing w:before="60" w:after="60"/>
      <w:ind w:left="1361" w:hanging="340"/>
    </w:pPr>
  </w:style>
  <w:style w:type="paragraph" w:styleId="List5">
    <w:name w:val="List 5"/>
    <w:basedOn w:val="BodyText"/>
    <w:rsid w:val="009E20C0"/>
    <w:pPr>
      <w:tabs>
        <w:tab w:val="left" w:pos="1701"/>
      </w:tabs>
      <w:spacing w:before="60" w:after="60"/>
      <w:ind w:left="1701" w:hanging="340"/>
    </w:pPr>
  </w:style>
  <w:style w:type="paragraph" w:styleId="ListBullet3">
    <w:name w:val="List Bullet 3"/>
    <w:basedOn w:val="List3"/>
    <w:rsid w:val="009E20C0"/>
    <w:pPr>
      <w:numPr>
        <w:numId w:val="13"/>
      </w:numPr>
      <w:tabs>
        <w:tab w:val="clear" w:pos="1021"/>
      </w:tabs>
      <w:ind w:left="1037" w:hanging="357"/>
    </w:pPr>
  </w:style>
  <w:style w:type="paragraph" w:styleId="ListBullet4">
    <w:name w:val="List Bullet 4"/>
    <w:basedOn w:val="List4"/>
    <w:rsid w:val="009E20C0"/>
    <w:pPr>
      <w:numPr>
        <w:numId w:val="2"/>
      </w:numPr>
      <w:tabs>
        <w:tab w:val="clear" w:pos="1361"/>
      </w:tabs>
    </w:pPr>
  </w:style>
  <w:style w:type="paragraph" w:styleId="ListBullet5">
    <w:name w:val="List Bullet 5"/>
    <w:basedOn w:val="List5"/>
    <w:rsid w:val="009E20C0"/>
    <w:pPr>
      <w:numPr>
        <w:numId w:val="3"/>
      </w:numPr>
    </w:pPr>
  </w:style>
  <w:style w:type="paragraph" w:styleId="ListContinue2">
    <w:name w:val="List Continue 2"/>
    <w:basedOn w:val="List2"/>
    <w:rsid w:val="009E20C0"/>
    <w:pPr>
      <w:ind w:firstLine="0"/>
    </w:pPr>
  </w:style>
  <w:style w:type="paragraph" w:styleId="ListContinue3">
    <w:name w:val="List Continue 3"/>
    <w:basedOn w:val="List3"/>
    <w:rsid w:val="009E20C0"/>
    <w:pPr>
      <w:ind w:left="1021" w:firstLine="0"/>
    </w:pPr>
  </w:style>
  <w:style w:type="paragraph" w:styleId="ListContinue4">
    <w:name w:val="List Continue 4"/>
    <w:basedOn w:val="List4"/>
    <w:rsid w:val="009E20C0"/>
    <w:pPr>
      <w:ind w:firstLine="0"/>
    </w:pPr>
  </w:style>
  <w:style w:type="paragraph" w:styleId="ListContinue5">
    <w:name w:val="List Continue 5"/>
    <w:basedOn w:val="List5"/>
    <w:rsid w:val="009E20C0"/>
    <w:pPr>
      <w:ind w:firstLine="0"/>
    </w:pPr>
  </w:style>
  <w:style w:type="paragraph" w:styleId="ListNumber3">
    <w:name w:val="List Number 3"/>
    <w:basedOn w:val="List3"/>
    <w:rsid w:val="009E20C0"/>
    <w:pPr>
      <w:numPr>
        <w:numId w:val="4"/>
      </w:numPr>
    </w:pPr>
  </w:style>
  <w:style w:type="paragraph" w:styleId="ListNumber4">
    <w:name w:val="List Number 4"/>
    <w:basedOn w:val="List4"/>
    <w:rsid w:val="009E20C0"/>
    <w:pPr>
      <w:numPr>
        <w:numId w:val="5"/>
      </w:numPr>
    </w:pPr>
  </w:style>
  <w:style w:type="paragraph" w:styleId="ListNumber5">
    <w:name w:val="List Number 5"/>
    <w:basedOn w:val="List5"/>
    <w:rsid w:val="009E20C0"/>
    <w:pPr>
      <w:numPr>
        <w:numId w:val="6"/>
      </w:numPr>
    </w:pPr>
  </w:style>
  <w:style w:type="paragraph" w:styleId="BlockText">
    <w:name w:val="Block Text"/>
    <w:basedOn w:val="Normal"/>
    <w:rsid w:val="009E20C0"/>
    <w:pPr>
      <w:spacing w:after="120"/>
      <w:ind w:left="1440" w:right="1440"/>
    </w:pPr>
  </w:style>
  <w:style w:type="character" w:customStyle="1" w:styleId="Subscript">
    <w:name w:val="Subscript"/>
    <w:basedOn w:val="DefaultParagraphFont"/>
    <w:rsid w:val="009E20C0"/>
    <w:rPr>
      <w:sz w:val="16"/>
      <w:vertAlign w:val="subscript"/>
    </w:rPr>
  </w:style>
  <w:style w:type="character" w:customStyle="1" w:styleId="Superscript">
    <w:name w:val="Superscript"/>
    <w:basedOn w:val="DefaultParagraphFont"/>
    <w:rsid w:val="009E20C0"/>
    <w:rPr>
      <w:sz w:val="16"/>
      <w:vertAlign w:val="superscript"/>
    </w:rPr>
  </w:style>
  <w:style w:type="character" w:customStyle="1" w:styleId="Symbols">
    <w:name w:val="Symbols"/>
    <w:basedOn w:val="DefaultParagraphFont"/>
    <w:rsid w:val="009E20C0"/>
    <w:rPr>
      <w:rFonts w:ascii="Symbol" w:hAnsi="Symbol"/>
    </w:rPr>
  </w:style>
  <w:style w:type="character" w:customStyle="1" w:styleId="MenuOptions">
    <w:name w:val="Menu Options"/>
    <w:basedOn w:val="DefaultParagraphFont"/>
    <w:rsid w:val="009E20C0"/>
    <w:rPr>
      <w:rFonts w:ascii="Arial Narrow" w:hAnsi="Arial Narrow"/>
      <w:smallCaps/>
    </w:rPr>
  </w:style>
  <w:style w:type="character" w:customStyle="1" w:styleId="Buttons">
    <w:name w:val="Buttons"/>
    <w:basedOn w:val="DefaultParagraphFont"/>
    <w:rsid w:val="009E20C0"/>
    <w:rPr>
      <w:b/>
    </w:rPr>
  </w:style>
  <w:style w:type="character" w:customStyle="1" w:styleId="Underlined">
    <w:name w:val="Underlined"/>
    <w:basedOn w:val="DefaultParagraphFont"/>
    <w:rsid w:val="009E20C0"/>
    <w:rPr>
      <w:u w:val="single"/>
    </w:rPr>
  </w:style>
  <w:style w:type="paragraph" w:customStyle="1" w:styleId="TableBodyTextRight">
    <w:name w:val="Table Body Text Right"/>
    <w:basedOn w:val="TableBodyText"/>
    <w:rsid w:val="009E20C0"/>
    <w:pPr>
      <w:widowControl w:val="0"/>
      <w:autoSpaceDE w:val="0"/>
      <w:autoSpaceDN w:val="0"/>
      <w:adjustRightInd w:val="0"/>
      <w:jc w:val="right"/>
    </w:pPr>
    <w:rPr>
      <w:rFonts w:cs="Arial"/>
      <w:szCs w:val="18"/>
    </w:rPr>
  </w:style>
  <w:style w:type="paragraph" w:customStyle="1" w:styleId="CopyrightText">
    <w:name w:val="Copyright Text"/>
    <w:basedOn w:val="BodyText"/>
    <w:rsid w:val="009E20C0"/>
    <w:rPr>
      <w:sz w:val="18"/>
    </w:rPr>
  </w:style>
  <w:style w:type="paragraph" w:customStyle="1" w:styleId="BodySmallRight">
    <w:name w:val="Body Small Right"/>
    <w:basedOn w:val="BodyTextRight"/>
    <w:rsid w:val="009E20C0"/>
    <w:rPr>
      <w:sz w:val="18"/>
      <w:szCs w:val="18"/>
    </w:rPr>
  </w:style>
  <w:style w:type="paragraph" w:customStyle="1" w:styleId="MarginEdition">
    <w:name w:val="Margin Edition"/>
    <w:basedOn w:val="MarginNote"/>
    <w:rsid w:val="009E20C0"/>
    <w:pPr>
      <w:spacing w:before="0" w:after="0"/>
    </w:pPr>
    <w:rPr>
      <w:rFonts w:ascii="Times New Roman" w:hAnsi="Times New Roman"/>
      <w:color w:val="999999"/>
    </w:rPr>
  </w:style>
  <w:style w:type="paragraph" w:customStyle="1" w:styleId="Spacer">
    <w:name w:val="Spacer"/>
    <w:basedOn w:val="Normal"/>
    <w:rsid w:val="009E20C0"/>
    <w:rPr>
      <w:sz w:val="2"/>
      <w:szCs w:val="2"/>
    </w:rPr>
  </w:style>
  <w:style w:type="character" w:customStyle="1" w:styleId="Small">
    <w:name w:val="Small"/>
    <w:basedOn w:val="DefaultParagraphFont"/>
    <w:rsid w:val="009E20C0"/>
    <w:rPr>
      <w:sz w:val="16"/>
    </w:rPr>
  </w:style>
  <w:style w:type="paragraph" w:customStyle="1" w:styleId="WideTable">
    <w:name w:val="Wide Table"/>
    <w:basedOn w:val="Normal"/>
    <w:rsid w:val="009E20C0"/>
    <w:pPr>
      <w:ind w:left="-1418"/>
    </w:pPr>
    <w:rPr>
      <w:sz w:val="2"/>
      <w:szCs w:val="2"/>
    </w:rPr>
  </w:style>
  <w:style w:type="character" w:styleId="PageNumber">
    <w:name w:val="page number"/>
    <w:basedOn w:val="DefaultParagraphFont"/>
    <w:rsid w:val="009E20C0"/>
  </w:style>
  <w:style w:type="paragraph" w:styleId="Quote">
    <w:name w:val="Quote"/>
    <w:basedOn w:val="Heading1"/>
    <w:link w:val="QuoteChar"/>
    <w:qFormat/>
    <w:rsid w:val="009E20C0"/>
    <w:rPr>
      <w:b w:val="0"/>
      <w:sz w:val="72"/>
      <w:szCs w:val="72"/>
      <w:lang w:val="en-NZ"/>
    </w:rPr>
  </w:style>
  <w:style w:type="character" w:customStyle="1" w:styleId="QuoteChar">
    <w:name w:val="Quote Char"/>
    <w:basedOn w:val="DefaultParagraphFont"/>
    <w:link w:val="Quote"/>
    <w:rsid w:val="009E2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0C0"/>
    <w:pPr>
      <w:pageBreakBefore/>
    </w:pPr>
  </w:style>
  <w:style w:type="paragraph" w:customStyle="1" w:styleId="Border">
    <w:name w:val="Border"/>
    <w:basedOn w:val="Normal"/>
    <w:qFormat/>
    <w:rsid w:val="009E2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0C0"/>
    <w:rPr>
      <w:b/>
      <w:bCs/>
      <w:i/>
      <w:iCs/>
      <w:color w:val="auto"/>
    </w:rPr>
  </w:style>
  <w:style w:type="paragraph" w:styleId="IntenseQuote">
    <w:name w:val="Intense Quote"/>
    <w:basedOn w:val="Normal"/>
    <w:next w:val="Normal"/>
    <w:link w:val="IntenseQuoteChar"/>
    <w:uiPriority w:val="30"/>
    <w:qFormat/>
    <w:rsid w:val="009E2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0C0"/>
    <w:rPr>
      <w:smallCaps/>
      <w:color w:val="auto"/>
      <w:u w:val="single"/>
    </w:rPr>
  </w:style>
  <w:style w:type="character" w:styleId="IntenseReference">
    <w:name w:val="Intense Reference"/>
    <w:basedOn w:val="DefaultParagraphFont"/>
    <w:uiPriority w:val="32"/>
    <w:qFormat/>
    <w:rsid w:val="009E20C0"/>
    <w:rPr>
      <w:b/>
      <w:bCs/>
      <w:smallCaps/>
      <w:color w:val="auto"/>
      <w:spacing w:val="5"/>
      <w:u w:val="single"/>
    </w:rPr>
  </w:style>
  <w:style w:type="paragraph" w:customStyle="1" w:styleId="2ColumnHeading">
    <w:name w:val="2Column Heading"/>
    <w:basedOn w:val="BodyText"/>
    <w:qFormat/>
    <w:rsid w:val="009E20C0"/>
    <w:pPr>
      <w:spacing w:after="60"/>
      <w:ind w:left="-2268"/>
    </w:pPr>
    <w:rPr>
      <w:b/>
    </w:rPr>
  </w:style>
  <w:style w:type="paragraph" w:customStyle="1" w:styleId="Heading1TOC">
    <w:name w:val="Heading1 TOC"/>
    <w:basedOn w:val="Normal"/>
    <w:qFormat/>
    <w:rsid w:val="009E20C0"/>
    <w:pPr>
      <w:spacing w:before="240" w:after="120"/>
    </w:pPr>
    <w:rPr>
      <w:rFonts w:ascii="Times New Roman" w:hAnsi="Times New Roman"/>
      <w:b/>
      <w:sz w:val="32"/>
    </w:rPr>
  </w:style>
  <w:style w:type="paragraph" w:customStyle="1" w:styleId="Heading2TOC">
    <w:name w:val="Heading2 TOC"/>
    <w:basedOn w:val="Normal"/>
    <w:qFormat/>
    <w:rsid w:val="009E20C0"/>
    <w:pPr>
      <w:spacing w:before="240" w:after="60"/>
    </w:pPr>
    <w:rPr>
      <w:rFonts w:ascii="Times New Roman" w:hAnsi="Times New Roman"/>
      <w:b/>
      <w:sz w:val="28"/>
    </w:rPr>
  </w:style>
  <w:style w:type="character" w:customStyle="1" w:styleId="Underline">
    <w:name w:val="Underline"/>
    <w:basedOn w:val="DefaultParagraphFont"/>
    <w:qFormat/>
    <w:rsid w:val="009E20C0"/>
    <w:rPr>
      <w:u w:val="single"/>
    </w:rPr>
  </w:style>
  <w:style w:type="character" w:customStyle="1" w:styleId="BoldandItalics">
    <w:name w:val="Bold and Italics"/>
    <w:qFormat/>
    <w:rsid w:val="009E20C0"/>
    <w:rPr>
      <w:b/>
      <w:i/>
      <w:u w:val="none"/>
    </w:rPr>
  </w:style>
  <w:style w:type="paragraph" w:styleId="BalloonText">
    <w:name w:val="Balloon Text"/>
    <w:basedOn w:val="Normal"/>
    <w:link w:val="BalloonTextChar"/>
    <w:rsid w:val="009E20C0"/>
    <w:rPr>
      <w:rFonts w:ascii="Tahoma" w:hAnsi="Tahoma" w:cs="Tahoma"/>
      <w:sz w:val="16"/>
      <w:szCs w:val="16"/>
    </w:rPr>
  </w:style>
  <w:style w:type="character" w:customStyle="1" w:styleId="BalloonTextChar">
    <w:name w:val="Balloon Text Char"/>
    <w:basedOn w:val="DefaultParagraphFont"/>
    <w:link w:val="BalloonText"/>
    <w:rsid w:val="009E2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0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0C0"/>
    <w:rPr>
      <w:b/>
      <w:color w:val="660033"/>
      <w:spacing w:val="0"/>
    </w:rPr>
  </w:style>
  <w:style w:type="paragraph" w:customStyle="1" w:styleId="Nameditemlist">
    <w:name w:val="Named item list"/>
    <w:basedOn w:val="BodyText"/>
    <w:qFormat/>
    <w:rsid w:val="009E20C0"/>
    <w:pPr>
      <w:tabs>
        <w:tab w:val="left" w:pos="2835"/>
      </w:tabs>
      <w:ind w:left="2835" w:hanging="2835"/>
    </w:pPr>
  </w:style>
  <w:style w:type="paragraph" w:customStyle="1" w:styleId="BodyTextnopadding">
    <w:name w:val="Body Text no padding"/>
    <w:basedOn w:val="BodyText"/>
    <w:qFormat/>
    <w:rsid w:val="009E20C0"/>
    <w:pPr>
      <w:spacing w:before="0" w:after="0"/>
    </w:pPr>
  </w:style>
  <w:style w:type="paragraph" w:customStyle="1" w:styleId="BodyTextBold">
    <w:name w:val="Body Text Bold"/>
    <w:basedOn w:val="BodyText"/>
    <w:qFormat/>
    <w:rsid w:val="009E20C0"/>
    <w:rPr>
      <w:b/>
    </w:rPr>
  </w:style>
  <w:style w:type="character" w:styleId="Hyperlink">
    <w:name w:val="Hyperlink"/>
    <w:basedOn w:val="DefaultParagraphFont"/>
    <w:uiPriority w:val="99"/>
    <w:unhideWhenUsed/>
    <w:rsid w:val="005D0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3636</Characters>
  <Application>Microsoft Office Word</Application>
  <DocSecurity>0</DocSecurity>
  <Lines>129</Lines>
  <Paragraphs>79</Paragraphs>
  <ScaleCrop>false</ScaleCrop>
  <Company>Author-it Software Corporation Ltd.</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ACMFAR314 Perform routine welding techniques for farriery activities</dc:title>
  <dc:subject>Approved</dc:subject>
  <dc:creator>Skills Impact</dc:creator>
  <cp:keywords>Release: 1</cp:keywords>
  <dc:description>Review Date: 12 April 2008</dc:description>
  <cp:lastModifiedBy>HSD_TPCMSd.prod</cp:lastModifiedBy>
  <cp:revision>3</cp:revision>
  <dcterms:created xsi:type="dcterms:W3CDTF">2022-07-16T08:28:00Z</dcterms:created>
  <dcterms:modified xsi:type="dcterms:W3CDTF">2022-07-16T08:28:00Z</dcterms:modified>
</cp:coreProperties>
</file>