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8D9" w:rsidP="00C628D9">
      <w:pPr>
        <w:pStyle w:val="Title"/>
      </w:pPr>
      <w:r>
        <w:fldChar w:fldCharType="begin"/>
      </w:r>
      <w:r>
        <w:instrText xml:space="preserve"> TITLE   \* MERGEFORMAT </w:instrText>
      </w:r>
      <w:r>
        <w:fldChar w:fldCharType="separate"/>
      </w:r>
      <w:r>
        <w:t>ACMFAR314 Perform routine welding techniques for farriery activities</w:t>
      </w:r>
      <w:r>
        <w:fldChar w:fldCharType="end"/>
      </w:r>
    </w:p>
    <w:p w:rsidR="00C628D9" w:rsidP="00C628D9">
      <w:pPr>
        <w:pStyle w:val="Version"/>
        <w:sectPr w:rsidSect="000F6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FBE" w:rsidP="000F6FBE">
      <w:pPr>
        <w:pStyle w:val="SuperHeading"/>
      </w:pPr>
      <w:r w:rsidRPr="000F6FBE">
        <w:t>ACMFAR314 Perform routine welding techniques for farriery activities</w:t>
      </w:r>
    </w:p>
    <w:p w:rsidR="00000000" w:rsidRPr="000F6FBE" w:rsidP="000F6FBE">
      <w:pPr>
        <w:pStyle w:val="Heading1"/>
      </w:pPr>
      <w:bookmarkStart w:id="1" w:name="O_991474"/>
      <w:bookmarkEnd w:id="1"/>
      <w:r w:rsidRPr="000F6FBE">
        <w:t>Modification History</w:t>
      </w:r>
    </w:p>
    <w:tbl>
      <w:tblPr>
        <w:tblW w:w="9520" w:type="dxa"/>
        <w:tblLayout w:type="fixed"/>
        <w:tblCellMar>
          <w:left w:w="62" w:type="dxa"/>
          <w:right w:w="62" w:type="dxa"/>
        </w:tblCellMar>
        <w:tblLook w:val="0000"/>
      </w:tblPr>
      <w:tblGrid>
        <w:gridCol w:w="2581"/>
        <w:gridCol w:w="6939"/>
      </w:tblGrid>
      <w:tr w:rsidTr="000F6F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SpecialBold"/>
              </w:rPr>
              <w:t>Comments</w:t>
            </w:r>
          </w:p>
        </w:tc>
      </w:tr>
      <w:tr w:rsidTr="000F6F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This version released with ACM Animal Care and Management Training Package Version 2.0.</w:t>
            </w:r>
          </w:p>
        </w:tc>
      </w:tr>
    </w:tbl>
    <w:p w:rsidR="00000000" w:rsidRPr="000F6FBE" w:rsidP="000F6FBE">
      <w:pPr>
        <w:pStyle w:val="BodyText"/>
      </w:pPr>
    </w:p>
    <w:p w:rsidR="00000000" w:rsidRPr="000F6FBE" w:rsidP="000F6FBE">
      <w:pPr>
        <w:pStyle w:val="AllowPageBreak"/>
      </w:pPr>
    </w:p>
    <w:p w:rsidR="00000000" w:rsidRPr="000F6FBE" w:rsidP="000F6FBE">
      <w:pPr>
        <w:pStyle w:val="Heading1"/>
      </w:pPr>
      <w:bookmarkStart w:id="2" w:name="O_991475"/>
      <w:bookmarkEnd w:id="2"/>
      <w:r w:rsidRPr="000F6FBE">
        <w:t>Application</w:t>
      </w:r>
    </w:p>
    <w:p w:rsidR="00000000" w:rsidRPr="000F6FBE" w:rsidP="00C628D9">
      <w:pPr>
        <w:pStyle w:val="BodyText"/>
      </w:pPr>
      <w:r w:rsidRPr="000F6FBE">
        <w:t>This unit of competency describes the skills and knowledge required to carry out routine manual metal arc welding (MMAW) and gas metal arc welding (GMAW), using both steel and aluminium, for farriery activities. It covers determining job requirements, prep</w:t>
      </w:r>
      <w:r w:rsidRPr="000F6FBE">
        <w:t>aring materials and equipment and selecting appropriate welding techniques to ensure integrity of materials during welding process. Weld quality is not required to meet an Australian Standard or equivalent. Fillet and butt welds would typically be performe</w:t>
      </w:r>
      <w:r w:rsidRPr="000F6FBE">
        <w:t>d on low carbon/mild steels.</w:t>
      </w:r>
    </w:p>
    <w:p w:rsidR="00000000" w:rsidRPr="000F6FBE" w:rsidP="00C628D9">
      <w:pPr>
        <w:pStyle w:val="BodyText"/>
      </w:pPr>
      <w:r w:rsidRPr="000F6FBE">
        <w:t>The unit applies to individuals who are required to weld to carry out farriery services across different equine industry sectors.</w:t>
      </w:r>
    </w:p>
    <w:p w:rsidR="00000000" w:rsidRPr="000F6FBE" w:rsidP="00C628D9">
      <w:pPr>
        <w:pStyle w:val="BodyText"/>
      </w:pPr>
      <w:r w:rsidRPr="000F6FBE">
        <w:t>No occupational licensing, legislative, regulatory or certification requirements apply to this un</w:t>
      </w:r>
      <w:r w:rsidRPr="000F6FBE">
        <w:t>it at the time of publication.</w:t>
      </w:r>
    </w:p>
    <w:p w:rsidR="00000000" w:rsidRPr="000F6FBE" w:rsidP="000F6FBE">
      <w:pPr>
        <w:pStyle w:val="Heading1"/>
      </w:pPr>
      <w:bookmarkStart w:id="3" w:name="O_991476"/>
      <w:bookmarkEnd w:id="3"/>
      <w:r w:rsidRPr="000F6FBE">
        <w:t>Pre-requisite Unit</w:t>
      </w:r>
    </w:p>
    <w:p w:rsidR="00000000" w:rsidRPr="000F6FBE" w:rsidP="00C628D9">
      <w:pPr>
        <w:pStyle w:val="BodyText"/>
      </w:pPr>
      <w:r w:rsidRPr="000F6FBE">
        <w:t>Nil</w:t>
      </w:r>
    </w:p>
    <w:p w:rsidR="00000000" w:rsidRPr="000F6FBE" w:rsidP="000F6FBE">
      <w:pPr>
        <w:pStyle w:val="Heading1"/>
      </w:pPr>
      <w:bookmarkStart w:id="4" w:name="O_991478"/>
      <w:bookmarkEnd w:id="4"/>
      <w:r w:rsidRPr="000F6FBE">
        <w:t>Unit Sector</w:t>
      </w:r>
    </w:p>
    <w:p w:rsidR="00000000" w:rsidRPr="000F6FBE" w:rsidP="00C628D9">
      <w:pPr>
        <w:pStyle w:val="BodyText"/>
      </w:pPr>
      <w:r w:rsidRPr="000F6FBE">
        <w:t>Farriery (FAR)</w:t>
      </w:r>
    </w:p>
    <w:p w:rsidR="00000000" w:rsidRPr="000F6FBE" w:rsidP="000F6FBE">
      <w:pPr>
        <w:pStyle w:val="Heading1"/>
      </w:pPr>
      <w:bookmarkStart w:id="5" w:name="O_991479"/>
      <w:bookmarkEnd w:id="5"/>
      <w:r w:rsidRPr="000F6FBE">
        <w:t>Elements and Performance Criteria</w:t>
      </w:r>
    </w:p>
    <w:tbl>
      <w:tblPr>
        <w:tblW w:w="9520" w:type="dxa"/>
        <w:tblLayout w:type="fixed"/>
        <w:tblCellMar>
          <w:left w:w="62" w:type="dxa"/>
          <w:right w:w="62" w:type="dxa"/>
        </w:tblCellMar>
        <w:tblLook w:val="0000"/>
      </w:tblPr>
      <w:tblGrid>
        <w:gridCol w:w="2580"/>
        <w:gridCol w:w="6940"/>
      </w:tblGrid>
      <w:tr w:rsidTr="00C628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SpecialBold"/>
              </w:rPr>
              <w:t>Performance Criteria</w:t>
            </w:r>
          </w:p>
        </w:tc>
      </w:tr>
      <w:tr w:rsidTr="00C628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Emphasis"/>
              </w:rPr>
              <w:t>Performance criteria describe the performance needed to demonstrate achievement of the element.</w:t>
            </w:r>
          </w:p>
        </w:tc>
      </w:tr>
      <w:tr w:rsidTr="00C628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1. Determine job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 xml:space="preserve">1.1 Identify job requirements from specifications, sketches, or instructions </w:t>
            </w:r>
          </w:p>
          <w:p w:rsidR="00000000" w:rsidRPr="000F6FBE" w:rsidP="000F6FBE">
            <w:pPr>
              <w:pStyle w:val="BodyText"/>
            </w:pPr>
            <w:r w:rsidRPr="000F6FBE">
              <w:t>1.2 Select most appropriate metal for welding proce</w:t>
            </w:r>
            <w:r w:rsidRPr="000F6FBE">
              <w:t xml:space="preserve">ss and job </w:t>
            </w:r>
            <w:r w:rsidRPr="000F6FBE">
              <w:t>requirements</w:t>
            </w:r>
          </w:p>
          <w:p w:rsidR="00000000" w:rsidRPr="000F6FBE" w:rsidP="000F6FBE">
            <w:pPr>
              <w:pStyle w:val="BodyText"/>
            </w:pPr>
            <w:r w:rsidRPr="000F6FBE">
              <w:t xml:space="preserve">1.3 Select most appropriate welding process for job requirement </w:t>
            </w:r>
          </w:p>
          <w:p w:rsidR="00000000" w:rsidP="000F6FBE">
            <w:pPr>
              <w:pStyle w:val="BodyText"/>
              <w:rPr>
                <w:lang w:val="en-NZ"/>
              </w:rPr>
            </w:pPr>
            <w:r w:rsidRPr="000F6FBE">
              <w:t>1.4 Identify hazards associated with the work and control risks</w:t>
            </w:r>
          </w:p>
        </w:tc>
      </w:tr>
      <w:tr w:rsidTr="00C628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2. Prepare materials and equipment for welding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 xml:space="preserve">2.1 Comply with work health and safety requirements relevant to welding at all times </w:t>
            </w:r>
          </w:p>
          <w:p w:rsidR="00000000" w:rsidRPr="000F6FBE" w:rsidP="000F6FBE">
            <w:pPr>
              <w:pStyle w:val="BodyText"/>
            </w:pPr>
            <w:r w:rsidRPr="000F6FBE">
              <w:t xml:space="preserve">2.2 Identify, fit and use personal protective equipment for welding activity according to health and safety in the workplace procedures </w:t>
            </w:r>
          </w:p>
          <w:p w:rsidR="00000000" w:rsidRPr="000F6FBE" w:rsidP="000F6FBE">
            <w:pPr>
              <w:pStyle w:val="BodyText"/>
            </w:pPr>
            <w:r w:rsidRPr="000F6FBE">
              <w:t>2.3 Clean and prepare materials r</w:t>
            </w:r>
            <w:r w:rsidRPr="000F6FBE">
              <w:t xml:space="preserve">eady for welding </w:t>
            </w:r>
          </w:p>
          <w:p w:rsidR="00000000" w:rsidRPr="000F6FBE" w:rsidP="000F6FBE">
            <w:pPr>
              <w:pStyle w:val="BodyText"/>
            </w:pPr>
            <w:r w:rsidRPr="000F6FBE">
              <w:t>2.4 Set up welding equipment to meet work requirement in safe area</w:t>
            </w:r>
          </w:p>
          <w:p w:rsidR="00000000" w:rsidP="000F6FBE">
            <w:pPr>
              <w:pStyle w:val="BodyText"/>
              <w:rPr>
                <w:lang w:val="en-NZ"/>
              </w:rPr>
            </w:pPr>
            <w:r w:rsidRPr="000F6FBE">
              <w:t>2.5 Select settings and consumables to suit job requirements</w:t>
            </w:r>
          </w:p>
        </w:tc>
      </w:tr>
      <w:tr w:rsidTr="00C628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3. Perform routine welding using manual metal arc welding (MMAW) and gas metal arc welding (GMAW)</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3.1 Address</w:t>
            </w:r>
            <w:r w:rsidRPr="000F6FBE">
              <w:t xml:space="preserve"> job specifications and identify weld locations </w:t>
            </w:r>
          </w:p>
          <w:p w:rsidR="00000000" w:rsidRPr="000F6FBE" w:rsidP="000F6FBE">
            <w:pPr>
              <w:pStyle w:val="BodyText"/>
            </w:pPr>
            <w:r w:rsidRPr="000F6FBE">
              <w:t>3.2 Weld materials to job requirement using MMAW process and GMAW process according to manufacturers</w:t>
            </w:r>
            <w:r>
              <w:t>’</w:t>
            </w:r>
            <w:r w:rsidRPr="000F6FBE">
              <w:t xml:space="preserve"> operating instructions and safety requirements</w:t>
            </w:r>
          </w:p>
          <w:p w:rsidR="00000000" w:rsidRPr="000F6FBE" w:rsidP="000F6FBE">
            <w:pPr>
              <w:pStyle w:val="BodyText"/>
            </w:pPr>
            <w:r w:rsidRPr="000F6FBE">
              <w:t>3.3 Test weld outcome for quality and useability and recti</w:t>
            </w:r>
            <w:r w:rsidRPr="000F6FBE">
              <w:t>fy any defects detected</w:t>
            </w:r>
          </w:p>
          <w:p w:rsidR="00000000" w:rsidP="000F6FBE">
            <w:pPr>
              <w:pStyle w:val="BodyText"/>
              <w:rPr>
                <w:lang w:val="en-NZ"/>
              </w:rPr>
            </w:pPr>
            <w:r w:rsidRPr="000F6FBE">
              <w:t>3.4 Clean welds, using appropriate tools and materials, according to job requirements</w:t>
            </w:r>
          </w:p>
        </w:tc>
      </w:tr>
      <w:tr w:rsidTr="00C628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4. Complete work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 xml:space="preserve">4.1 Carry out final inspection to ensure work meets job and quality requirements </w:t>
            </w:r>
          </w:p>
          <w:p w:rsidR="00000000" w:rsidRPr="000F6FBE" w:rsidP="000F6FBE">
            <w:pPr>
              <w:pStyle w:val="BodyText"/>
            </w:pPr>
            <w:r w:rsidRPr="000F6FBE">
              <w:t>4.2 Clean work area, dispose of wast</w:t>
            </w:r>
            <w:r w:rsidRPr="000F6FBE">
              <w:t xml:space="preserve">e and non-recyclable materials and collect and store recyclable material </w:t>
            </w:r>
          </w:p>
          <w:p w:rsidR="00000000" w:rsidRPr="000F6FBE" w:rsidP="000F6FBE">
            <w:pPr>
              <w:pStyle w:val="BodyText"/>
            </w:pPr>
            <w:r w:rsidRPr="000F6FBE">
              <w:t>4.3 Check tools and equipment, organise maintenance of faulty or defective equipment, and store safely according to workplace procedures</w:t>
            </w:r>
          </w:p>
        </w:tc>
      </w:tr>
    </w:tbl>
    <w:p w:rsidR="00000000" w:rsidRPr="000F6FBE" w:rsidP="000F6FBE">
      <w:pPr>
        <w:pStyle w:val="BodyText"/>
      </w:pPr>
    </w:p>
    <w:p w:rsidR="00000000" w:rsidRPr="000F6FBE" w:rsidP="000F6FBE">
      <w:pPr>
        <w:pStyle w:val="AllowPageBreak"/>
      </w:pPr>
    </w:p>
    <w:p w:rsidR="00000000" w:rsidRPr="000F6FBE" w:rsidP="000F6FBE">
      <w:pPr>
        <w:pStyle w:val="Heading1"/>
      </w:pPr>
      <w:bookmarkStart w:id="6" w:name="O_991480"/>
      <w:bookmarkEnd w:id="6"/>
      <w:r w:rsidRPr="000F6FBE">
        <w:t>Foundation Skills</w:t>
      </w:r>
    </w:p>
    <w:p w:rsidR="00000000" w:rsidRPr="00C628D9" w:rsidP="00C628D9">
      <w:pPr>
        <w:pStyle w:val="BodyText"/>
        <w:rPr>
          <w:i/>
        </w:rPr>
      </w:pPr>
      <w:r w:rsidRPr="00C628D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F6F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SpecialBold"/>
              </w:rPr>
              <w:t>Description</w:t>
            </w:r>
          </w:p>
        </w:tc>
      </w:tr>
      <w:tr w:rsidTr="000F6F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ListBullet"/>
              <w:rPr>
                <w:lang w:val="en-NZ"/>
              </w:rPr>
            </w:pPr>
            <w:r w:rsidRPr="000F6FBE">
              <w:t>Interpret welding symbols and diagra</w:t>
            </w:r>
            <w:r w:rsidRPr="000F6FBE">
              <w:t>ms in instructions</w:t>
            </w:r>
          </w:p>
        </w:tc>
      </w:tr>
      <w:tr w:rsidTr="000F6F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ListBullet"/>
            </w:pPr>
            <w:r w:rsidRPr="000F6FBE">
              <w:t>Estimate time to complete activities</w:t>
            </w:r>
          </w:p>
          <w:p w:rsidR="00000000" w:rsidP="000F6FBE">
            <w:pPr>
              <w:pStyle w:val="ListBullet"/>
              <w:rPr>
                <w:lang w:val="en-NZ"/>
              </w:rPr>
            </w:pPr>
            <w:r w:rsidRPr="000F6FBE">
              <w:t>Calculate quantities of materials needed for tasks</w:t>
            </w:r>
          </w:p>
        </w:tc>
      </w:tr>
      <w:tr w:rsidTr="000F6F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ListBullet"/>
              <w:rPr>
                <w:lang w:val="en-NZ"/>
              </w:rPr>
            </w:pPr>
            <w:r w:rsidRPr="000F6FBE">
              <w:t xml:space="preserve">Take responsibility for adherence to work health and safety requirements relating to welding activity </w:t>
            </w:r>
            <w:r w:rsidRPr="000F6FBE">
              <w:t>and work area</w:t>
            </w:r>
          </w:p>
        </w:tc>
      </w:tr>
      <w:tr w:rsidTr="000F6F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ListBullet"/>
            </w:pPr>
            <w:r w:rsidRPr="000F6FBE">
              <w:t xml:space="preserve">Plan, sequence and prioritise tasks and assemble equipment to carry out welding tasks </w:t>
            </w:r>
          </w:p>
          <w:p w:rsidR="00000000" w:rsidRPr="000F6FBE" w:rsidP="000F6FBE">
            <w:pPr>
              <w:pStyle w:val="ListBullet"/>
            </w:pPr>
            <w:r w:rsidRPr="000F6FBE">
              <w:t>Monitor safety and risk factors during welding processes</w:t>
            </w:r>
          </w:p>
        </w:tc>
      </w:tr>
    </w:tbl>
    <w:p w:rsidR="00000000" w:rsidRPr="000F6FBE" w:rsidP="000F6FBE">
      <w:pPr>
        <w:pStyle w:val="BodyText"/>
      </w:pPr>
    </w:p>
    <w:p w:rsidR="00000000" w:rsidRPr="000F6FBE" w:rsidP="000F6FBE">
      <w:pPr>
        <w:pStyle w:val="AllowPageBreak"/>
      </w:pPr>
    </w:p>
    <w:p w:rsidR="00000000" w:rsidRPr="000F6FBE" w:rsidP="000F6FBE">
      <w:pPr>
        <w:pStyle w:val="Heading1"/>
      </w:pPr>
      <w:bookmarkStart w:id="7" w:name="O_991482"/>
      <w:bookmarkEnd w:id="7"/>
      <w:r w:rsidRPr="000F6FBE">
        <w:t>Unit Mapping Information</w:t>
      </w:r>
    </w:p>
    <w:tbl>
      <w:tblPr>
        <w:tblW w:w="9520" w:type="dxa"/>
        <w:tblLayout w:type="fixed"/>
        <w:tblCellMar>
          <w:left w:w="62" w:type="dxa"/>
          <w:right w:w="62" w:type="dxa"/>
        </w:tblCellMar>
        <w:tblLook w:val="0000"/>
      </w:tblPr>
      <w:tblGrid>
        <w:gridCol w:w="1871"/>
        <w:gridCol w:w="2128"/>
        <w:gridCol w:w="2409"/>
        <w:gridCol w:w="3112"/>
      </w:tblGrid>
      <w:tr w:rsidTr="000F6FB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SpecialBold"/>
              </w:rPr>
              <w:t>Equivalence status</w:t>
            </w:r>
          </w:p>
        </w:tc>
      </w:tr>
      <w:tr w:rsidTr="000F6FB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ACMFAR314 Perform routine welding techniques for farriery activities</w:t>
            </w:r>
            <w:r w:rsidRPr="000F6FBE">
              <w:tab/>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No equivalent unit</w:t>
            </w:r>
          </w:p>
        </w:tc>
      </w:tr>
    </w:tbl>
    <w:p w:rsidR="00000000" w:rsidRPr="000F6FBE" w:rsidP="000F6FBE">
      <w:pPr>
        <w:pStyle w:val="BodyText"/>
      </w:pPr>
    </w:p>
    <w:p w:rsidR="00000000" w:rsidRPr="000F6FBE" w:rsidP="000F6FBE">
      <w:pPr>
        <w:pStyle w:val="AllowPageBreak"/>
      </w:pPr>
    </w:p>
    <w:p w:rsidR="00000000" w:rsidRPr="000F6FBE" w:rsidP="000F6FBE">
      <w:pPr>
        <w:pStyle w:val="Heading1"/>
      </w:pPr>
      <w:bookmarkStart w:id="8" w:name="O_991489"/>
      <w:bookmarkEnd w:id="8"/>
      <w:r w:rsidRPr="000F6FBE">
        <w:t>Links</w:t>
      </w:r>
    </w:p>
    <w:p w:rsidR="00000000" w:rsidRPr="000F6FBE" w:rsidP="00C628D9">
      <w:pPr>
        <w:pStyle w:val="BodyText"/>
      </w:pPr>
      <w:r w:rsidRPr="000F6FBE">
        <w:t>Companion Volumes, including Implementation Guides, are a</w:t>
      </w:r>
      <w:r w:rsidRPr="000F6FBE">
        <w:t xml:space="preserve">vailable at VETNet: - </w:t>
      </w:r>
      <w:r>
        <w:fldChar w:fldCharType="begin"/>
      </w:r>
      <w:r>
        <w:instrText xml:space="preserve"> HYPERLINK "https://vetnet.gov.au/Pages/TrainingDocs.aspx?q=b75f4b23-54c9-4cc9-a5db-d3502d154103" </w:instrText>
      </w:r>
      <w:r>
        <w:fldChar w:fldCharType="separate"/>
      </w:r>
      <w:r w:rsidRPr="007A02CD">
        <w:rPr>
          <w:rStyle w:val="Hyperlink"/>
        </w:rPr>
        <w:t>https://vetnet.gov.au/Pages/TrainingDocs.aspx?q=b75f4b23-54c9-4cc9-a5db-d3502d154103</w:t>
      </w:r>
      <w:r>
        <w:fldChar w:fldCharType="end"/>
      </w:r>
    </w:p>
    <w:p w:rsidR="00000000" w:rsidRPr="000F6FBE" w:rsidP="00C628D9">
      <w:pPr>
        <w:pStyle w:val="BodyText"/>
        <w:sectPr w:rsidSect="000F6FBE">
          <w:headerReference w:type="default" r:id="rId10"/>
          <w:footerReference w:type="default" r:id="rId11"/>
          <w:pgSz w:w="11908" w:h="16833"/>
          <w:pgMar w:top="1702" w:right="1418" w:bottom="1702" w:left="1418" w:header="992" w:footer="992" w:gutter="0"/>
          <w:cols w:space="720"/>
          <w:noEndnote/>
          <w:docGrid w:linePitch="299"/>
        </w:sectPr>
      </w:pPr>
    </w:p>
    <w:p w:rsidR="00000000" w:rsidRPr="000F6FBE" w:rsidP="000F6FBE">
      <w:pPr>
        <w:pStyle w:val="SuperHeading"/>
      </w:pPr>
      <w:r w:rsidRPr="000F6FBE">
        <w:t>Assessment Requirements for ACMFAR314 Perform routine welding techniques for farriery activities</w:t>
      </w:r>
    </w:p>
    <w:p w:rsidR="00000000" w:rsidRPr="000F6FBE" w:rsidP="000F6FBE">
      <w:pPr>
        <w:pStyle w:val="Heading1"/>
      </w:pPr>
      <w:bookmarkStart w:id="9" w:name="O_991484"/>
      <w:bookmarkEnd w:id="9"/>
      <w:r w:rsidRPr="000F6FBE">
        <w:t>Modification History</w:t>
      </w:r>
    </w:p>
    <w:tbl>
      <w:tblPr>
        <w:tblW w:w="9520" w:type="dxa"/>
        <w:tblLayout w:type="fixed"/>
        <w:tblCellMar>
          <w:left w:w="62" w:type="dxa"/>
          <w:right w:w="62" w:type="dxa"/>
        </w:tblCellMar>
        <w:tblLook w:val="0000"/>
      </w:tblPr>
      <w:tblGrid>
        <w:gridCol w:w="2581"/>
        <w:gridCol w:w="6939"/>
      </w:tblGrid>
      <w:tr w:rsidTr="000F6F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rPr>
                <w:rStyle w:val="SpecialBold"/>
              </w:rPr>
              <w:t>Comments</w:t>
            </w:r>
          </w:p>
        </w:tc>
      </w:tr>
      <w:tr w:rsidTr="000F6F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FBE">
            <w:pPr>
              <w:pStyle w:val="BodyText"/>
              <w:rPr>
                <w:lang w:val="en-NZ"/>
              </w:rPr>
            </w:pPr>
            <w:r w:rsidRPr="000F6F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FBE" w:rsidP="000F6FBE">
            <w:pPr>
              <w:pStyle w:val="BodyText"/>
            </w:pPr>
            <w:r w:rsidRPr="000F6FBE">
              <w:t>This version released with ACM Animal Care and Management Training Package Version 2.0.</w:t>
            </w:r>
          </w:p>
        </w:tc>
      </w:tr>
    </w:tbl>
    <w:p w:rsidR="00000000" w:rsidRPr="000F6FBE" w:rsidP="000F6FBE">
      <w:pPr>
        <w:pStyle w:val="BodyText"/>
      </w:pPr>
    </w:p>
    <w:p w:rsidR="00000000" w:rsidRPr="000F6FBE" w:rsidP="000F6FBE">
      <w:pPr>
        <w:pStyle w:val="AllowPageBreak"/>
      </w:pPr>
    </w:p>
    <w:p w:rsidR="00000000" w:rsidRPr="000F6FBE" w:rsidP="000F6FBE">
      <w:pPr>
        <w:pStyle w:val="Heading1"/>
      </w:pPr>
      <w:bookmarkStart w:id="10" w:name="O_991485"/>
      <w:bookmarkEnd w:id="10"/>
      <w:r w:rsidRPr="000F6FBE">
        <w:t>Performance Evidence</w:t>
      </w:r>
    </w:p>
    <w:p w:rsidR="00000000" w:rsidRPr="000F6FBE" w:rsidP="00C628D9">
      <w:pPr>
        <w:pStyle w:val="BodyText"/>
      </w:pPr>
      <w:r w:rsidRPr="000F6FBE">
        <w:t>An individual demonstrating competency mu</w:t>
      </w:r>
      <w:r w:rsidRPr="000F6FBE">
        <w:t>st satisfy all of the elements and performance criteria in this unit. There must be evidence that the individual has:</w:t>
      </w:r>
    </w:p>
    <w:p w:rsidR="00000000" w:rsidRPr="000F6FBE" w:rsidP="000F6FBE">
      <w:pPr>
        <w:pStyle w:val="ListBullet"/>
      </w:pPr>
      <w:r w:rsidRPr="000F6FBE">
        <w:t>used manual metal arc welding (MMAW) process to complete two different welded shoe types on at least two separate occasions</w:t>
      </w:r>
    </w:p>
    <w:p w:rsidR="00000000" w:rsidRPr="000F6FBE" w:rsidP="000F6FBE">
      <w:pPr>
        <w:pStyle w:val="ListBullet"/>
      </w:pPr>
      <w:r w:rsidRPr="000F6FBE">
        <w:t>used gas meta</w:t>
      </w:r>
      <w:r w:rsidRPr="000F6FBE">
        <w:t>l arc welding (GMAW) process to complete two different welded shoe types on at least two separate occasions</w:t>
      </w:r>
    </w:p>
    <w:p w:rsidR="00000000" w:rsidRPr="000F6FBE" w:rsidP="000F6FBE">
      <w:pPr>
        <w:pStyle w:val="ListBullet"/>
      </w:pPr>
      <w:r w:rsidRPr="000F6FBE">
        <w:t>for each task the individual must have:</w:t>
      </w:r>
    </w:p>
    <w:p w:rsidR="00000000" w:rsidRPr="000F6FBE" w:rsidP="000F6FBE">
      <w:pPr>
        <w:pStyle w:val="ListBullet2"/>
      </w:pPr>
      <w:r w:rsidRPr="000F6FBE">
        <w:t xml:space="preserve">interpreted specifications from drawings, sketches and verbal or written job instructions </w:t>
      </w:r>
    </w:p>
    <w:p w:rsidR="00000000" w:rsidRPr="000F6FBE" w:rsidP="000F6FBE">
      <w:pPr>
        <w:pStyle w:val="ListBullet2"/>
      </w:pPr>
      <w:r w:rsidRPr="000F6FBE">
        <w:t xml:space="preserve">cleaned and prepared materials to specifications  </w:t>
      </w:r>
    </w:p>
    <w:p w:rsidR="00000000" w:rsidRPr="000F6FBE" w:rsidP="000F6FBE">
      <w:pPr>
        <w:pStyle w:val="ListBullet2"/>
      </w:pPr>
      <w:r w:rsidRPr="000F6FBE">
        <w:t xml:space="preserve">set up welding equipment, selected appropriate consumables and adjusted settings to suit application  </w:t>
      </w:r>
    </w:p>
    <w:p w:rsidR="00000000" w:rsidRPr="000F6FBE" w:rsidP="000F6FBE">
      <w:pPr>
        <w:pStyle w:val="ListBullet2"/>
      </w:pPr>
      <w:r w:rsidRPr="000F6FBE">
        <w:t>welded steel and aluminium to comply with specifications</w:t>
      </w:r>
    </w:p>
    <w:p w:rsidR="00000000" w:rsidRPr="000F6FBE" w:rsidP="000F6FBE">
      <w:pPr>
        <w:pStyle w:val="ListBullet2"/>
      </w:pPr>
      <w:r w:rsidRPr="000F6FBE">
        <w:t xml:space="preserve">cleaned welds for slag and splatter. </w:t>
      </w:r>
    </w:p>
    <w:p w:rsidR="00000000" w:rsidRPr="000F6FBE" w:rsidP="000F6FBE">
      <w:pPr>
        <w:pStyle w:val="AllowPageBreak"/>
      </w:pPr>
    </w:p>
    <w:p w:rsidR="00000000" w:rsidRPr="000F6FBE" w:rsidP="000F6FBE">
      <w:pPr>
        <w:pStyle w:val="Heading1"/>
      </w:pPr>
      <w:bookmarkStart w:id="11" w:name="O_991486"/>
      <w:bookmarkEnd w:id="11"/>
      <w:r w:rsidRPr="000F6FBE">
        <w:t>Knowledge Evidence</w:t>
      </w:r>
    </w:p>
    <w:p w:rsidR="00000000" w:rsidRPr="000F6FBE" w:rsidP="00C628D9">
      <w:pPr>
        <w:pStyle w:val="BodyText"/>
      </w:pPr>
      <w:r w:rsidRPr="000F6FBE">
        <w:t>An individual must be able to demonstrate the knowledge required to perform the tasks outlined in the elements and performance criteria of this unit. This includes knowledge of:</w:t>
      </w:r>
    </w:p>
    <w:p w:rsidR="00000000" w:rsidRPr="000F6FBE" w:rsidP="000F6FBE">
      <w:pPr>
        <w:pStyle w:val="ListBullet"/>
      </w:pPr>
      <w:r w:rsidRPr="000F6FBE">
        <w:t>safe welding practices and procedures, including</w:t>
      </w:r>
      <w:r w:rsidRPr="000F6FBE">
        <w:t xml:space="preserve">: </w:t>
      </w:r>
    </w:p>
    <w:p w:rsidR="00000000" w:rsidRPr="000F6FBE" w:rsidP="000F6FBE">
      <w:pPr>
        <w:pStyle w:val="ListBullet2"/>
      </w:pPr>
      <w:r w:rsidRPr="000F6FBE">
        <w:t>use of fire and dangers to operators</w:t>
      </w:r>
    </w:p>
    <w:p w:rsidR="00000000" w:rsidRPr="000F6FBE" w:rsidP="000F6FBE">
      <w:pPr>
        <w:pStyle w:val="ListBullet2"/>
      </w:pPr>
      <w:r w:rsidRPr="000F6FBE">
        <w:t xml:space="preserve">use of bottled gas </w:t>
      </w:r>
    </w:p>
    <w:p w:rsidR="00000000" w:rsidRPr="000F6FBE" w:rsidP="000F6FBE">
      <w:pPr>
        <w:pStyle w:val="ListBullet2"/>
      </w:pPr>
      <w:r w:rsidRPr="000F6FBE">
        <w:t>dry and ventilated location</w:t>
      </w:r>
    </w:p>
    <w:p w:rsidR="00000000" w:rsidRPr="000F6FBE" w:rsidP="000F6FBE">
      <w:pPr>
        <w:pStyle w:val="ListBullet2"/>
      </w:pPr>
      <w:r w:rsidRPr="000F6FBE">
        <w:t xml:space="preserve">emergency procedures </w:t>
      </w:r>
    </w:p>
    <w:p w:rsidR="00000000" w:rsidRPr="000F6FBE" w:rsidP="000F6FBE">
      <w:pPr>
        <w:pStyle w:val="ListBullet2"/>
      </w:pPr>
      <w:r w:rsidRPr="000F6FBE">
        <w:t>chemical content of fumes emitted by welding processes</w:t>
      </w:r>
    </w:p>
    <w:p w:rsidR="00000000" w:rsidRPr="000F6FBE" w:rsidP="000F6FBE">
      <w:pPr>
        <w:pStyle w:val="ListBullet2"/>
      </w:pPr>
      <w:r w:rsidRPr="000F6FBE">
        <w:t>housekeeping</w:t>
      </w:r>
    </w:p>
    <w:p w:rsidR="00000000" w:rsidRPr="000F6FBE" w:rsidP="000F6FBE">
      <w:pPr>
        <w:pStyle w:val="ListBullet"/>
      </w:pPr>
      <w:r w:rsidRPr="000F6FBE">
        <w:t>hazards associated with welding, including:</w:t>
      </w:r>
    </w:p>
    <w:p w:rsidR="00000000" w:rsidRPr="000F6FBE" w:rsidP="000F6FBE">
      <w:pPr>
        <w:pStyle w:val="ListBullet2"/>
      </w:pPr>
      <w:r w:rsidRPr="000F6FBE">
        <w:t>arc eye and exposure to ultraviolet light</w:t>
      </w:r>
    </w:p>
    <w:p w:rsidR="00000000" w:rsidRPr="000F6FBE" w:rsidP="000F6FBE">
      <w:pPr>
        <w:pStyle w:val="ListBullet2"/>
      </w:pPr>
      <w:r w:rsidRPr="000F6FBE">
        <w:t>metal vapours, welding electrodes and welded components</w:t>
      </w:r>
    </w:p>
    <w:p w:rsidR="00000000" w:rsidRPr="000F6FBE" w:rsidP="000F6FBE">
      <w:pPr>
        <w:pStyle w:val="ListBullet2"/>
      </w:pPr>
      <w:r w:rsidRPr="000F6FBE">
        <w:t>molten metal spatter and fire danger</w:t>
      </w:r>
    </w:p>
    <w:p w:rsidR="00000000" w:rsidRPr="000F6FBE" w:rsidP="000F6FBE">
      <w:pPr>
        <w:pStyle w:val="ListBullet"/>
      </w:pPr>
      <w:r w:rsidRPr="000F6FBE">
        <w:t>uses and purposes of various metals, including:</w:t>
      </w:r>
    </w:p>
    <w:p w:rsidR="00000000" w:rsidRPr="000F6FBE" w:rsidP="000F6FBE">
      <w:pPr>
        <w:pStyle w:val="ListBullet2"/>
      </w:pPr>
      <w:r w:rsidRPr="000F6FBE">
        <w:t>properties and characteristics of commonly used metals and materials us</w:t>
      </w:r>
      <w:r w:rsidRPr="000F6FBE">
        <w:t>ed in farriery activities</w:t>
      </w:r>
    </w:p>
    <w:p w:rsidR="00000000" w:rsidRPr="000F6FBE" w:rsidP="000F6FBE">
      <w:pPr>
        <w:pStyle w:val="ListBullet2"/>
      </w:pPr>
      <w:r w:rsidRPr="000F6FBE">
        <w:t>basic metallurgy principles</w:t>
      </w:r>
    </w:p>
    <w:p w:rsidR="00000000" w:rsidRPr="000F6FBE" w:rsidP="000F6FBE">
      <w:pPr>
        <w:pStyle w:val="ListBullet2"/>
      </w:pPr>
      <w:r w:rsidRPr="000F6FBE">
        <w:t>distortion control techniques for various metals</w:t>
      </w:r>
    </w:p>
    <w:p w:rsidR="00000000" w:rsidRPr="000F6FBE" w:rsidP="000F6FBE">
      <w:pPr>
        <w:pStyle w:val="ListBullet"/>
      </w:pPr>
      <w:r w:rsidRPr="000F6FBE">
        <w:t xml:space="preserve">material and equipment preparation, including: </w:t>
      </w:r>
    </w:p>
    <w:p w:rsidR="00000000" w:rsidRPr="000F6FBE" w:rsidP="000F6FBE">
      <w:pPr>
        <w:pStyle w:val="ListBullet2"/>
      </w:pPr>
      <w:r w:rsidRPr="000F6FBE">
        <w:t>equipment set-up and settings for MMAW and GMAW</w:t>
      </w:r>
    </w:p>
    <w:p w:rsidR="00000000" w:rsidRPr="000F6FBE" w:rsidP="000F6FBE">
      <w:pPr>
        <w:pStyle w:val="ListBullet2"/>
      </w:pPr>
      <w:r w:rsidRPr="000F6FBE">
        <w:t>appropriate welding consumables for MMAW and GMAW</w:t>
      </w:r>
    </w:p>
    <w:p w:rsidR="00000000" w:rsidRPr="000F6FBE" w:rsidP="000F6FBE">
      <w:pPr>
        <w:pStyle w:val="ListBullet"/>
      </w:pPr>
      <w:r w:rsidRPr="000F6FBE">
        <w:t>processes, properties and differences between MMAW and GMAW, including:</w:t>
      </w:r>
    </w:p>
    <w:p w:rsidR="00000000" w:rsidRPr="000F6FBE" w:rsidP="000F6FBE">
      <w:pPr>
        <w:pStyle w:val="ListBullet2"/>
      </w:pPr>
      <w:r w:rsidRPr="000F6FBE">
        <w:t>current and voltage settings</w:t>
      </w:r>
    </w:p>
    <w:p w:rsidR="00000000" w:rsidRPr="000F6FBE" w:rsidP="000F6FBE">
      <w:pPr>
        <w:pStyle w:val="ListBullet2"/>
      </w:pPr>
      <w:r w:rsidRPr="000F6FBE">
        <w:t>gas flow rates wire diameters, wire feed speed and other variables to suit typical situations</w:t>
      </w:r>
    </w:p>
    <w:p w:rsidR="00000000" w:rsidRPr="000F6FBE" w:rsidP="000F6FBE">
      <w:pPr>
        <w:pStyle w:val="ListBullet2"/>
      </w:pPr>
      <w:r w:rsidRPr="000F6FBE">
        <w:t>fuel gas properties and applications</w:t>
      </w:r>
    </w:p>
    <w:p w:rsidR="00000000" w:rsidRPr="000F6FBE" w:rsidP="000F6FBE">
      <w:pPr>
        <w:pStyle w:val="ListBullet2"/>
      </w:pPr>
      <w:r w:rsidRPr="000F6FBE">
        <w:t>shielding gas propertie</w:t>
      </w:r>
      <w:r w:rsidRPr="000F6FBE">
        <w:t xml:space="preserve">s and applications </w:t>
      </w:r>
    </w:p>
    <w:p w:rsidR="00000000" w:rsidRPr="000F6FBE" w:rsidP="000F6FBE">
      <w:pPr>
        <w:pStyle w:val="ListBullet2"/>
      </w:pPr>
      <w:r w:rsidRPr="000F6FBE">
        <w:t>weld characteristics</w:t>
      </w:r>
    </w:p>
    <w:p w:rsidR="00000000" w:rsidRPr="000F6FBE" w:rsidP="000F6FBE">
      <w:pPr>
        <w:pStyle w:val="ListBullet"/>
      </w:pPr>
      <w:r w:rsidRPr="000F6FBE">
        <w:t>post-welding treatments</w:t>
      </w:r>
    </w:p>
    <w:p w:rsidR="00000000" w:rsidRPr="000F6FBE" w:rsidP="000F6FBE">
      <w:pPr>
        <w:pStyle w:val="ListBullet"/>
      </w:pPr>
      <w:r w:rsidRPr="000F6FBE">
        <w:t>safe work practices, including:</w:t>
      </w:r>
    </w:p>
    <w:p w:rsidR="00000000" w:rsidRPr="000F6FBE" w:rsidP="000F6FBE">
      <w:pPr>
        <w:pStyle w:val="ListBullet2"/>
      </w:pPr>
      <w:r w:rsidRPr="000F6FBE">
        <w:t xml:space="preserve">manual handling </w:t>
      </w:r>
    </w:p>
    <w:p w:rsidR="00000000" w:rsidRPr="000F6FBE" w:rsidP="000F6FBE">
      <w:pPr>
        <w:pStyle w:val="ListBullet2"/>
      </w:pPr>
      <w:r w:rsidRPr="000F6FBE">
        <w:t>work health and safety requirements</w:t>
      </w:r>
    </w:p>
    <w:p w:rsidR="00000000" w:rsidRPr="000F6FBE" w:rsidP="000F6FBE">
      <w:pPr>
        <w:pStyle w:val="ListBullet2"/>
      </w:pPr>
      <w:r w:rsidRPr="000F6FBE">
        <w:t>types, purpose and use of personal protective equipment (PPE)</w:t>
      </w:r>
    </w:p>
    <w:p w:rsidR="00000000" w:rsidRPr="000F6FBE" w:rsidP="000F6FBE">
      <w:pPr>
        <w:pStyle w:val="ListBullet2"/>
      </w:pPr>
      <w:r w:rsidRPr="000F6FBE">
        <w:t>safe disposal of waste materials.</w:t>
      </w:r>
    </w:p>
    <w:p w:rsidR="00000000" w:rsidRPr="000F6FBE" w:rsidP="000F6FBE">
      <w:pPr>
        <w:pStyle w:val="AllowPageBreak"/>
      </w:pPr>
    </w:p>
    <w:p w:rsidR="00000000" w:rsidRPr="000F6FBE" w:rsidP="000F6FBE">
      <w:pPr>
        <w:pStyle w:val="Heading1"/>
      </w:pPr>
      <w:bookmarkStart w:id="12" w:name="O_991487"/>
      <w:bookmarkEnd w:id="12"/>
      <w:r w:rsidRPr="000F6FBE">
        <w:t>Assessment Conditions</w:t>
      </w:r>
    </w:p>
    <w:p w:rsidR="00000000" w:rsidRPr="000F6FBE" w:rsidP="00C628D9">
      <w:pPr>
        <w:pStyle w:val="BodyText"/>
      </w:pPr>
      <w:r w:rsidRPr="000F6FBE">
        <w:t xml:space="preserve">Assessment of skills must take place under the following conditions: </w:t>
      </w:r>
    </w:p>
    <w:p w:rsidR="00000000" w:rsidRPr="000F6FBE" w:rsidP="000F6FBE">
      <w:pPr>
        <w:pStyle w:val="ListBullet"/>
      </w:pPr>
      <w:r w:rsidRPr="000F6FBE">
        <w:t>physical conditions:</w:t>
      </w:r>
    </w:p>
    <w:p w:rsidR="00000000" w:rsidRPr="000F6FBE" w:rsidP="000F6FBE">
      <w:pPr>
        <w:pStyle w:val="ListBullet2"/>
      </w:pPr>
      <w:r w:rsidRPr="000F6FBE">
        <w:t>a workplace or environment that accurately reflects performance in a real workplace setting</w:t>
      </w:r>
    </w:p>
    <w:p w:rsidR="00000000" w:rsidRPr="000F6FBE" w:rsidP="000F6FBE">
      <w:pPr>
        <w:pStyle w:val="ListBullet"/>
      </w:pPr>
      <w:r w:rsidRPr="000F6FBE">
        <w:t>resources, equipment and materia</w:t>
      </w:r>
      <w:r w:rsidRPr="000F6FBE">
        <w:t>ls:</w:t>
      </w:r>
    </w:p>
    <w:p w:rsidR="00000000" w:rsidRPr="000F6FBE" w:rsidP="000F6FBE">
      <w:pPr>
        <w:pStyle w:val="ListBullet2"/>
      </w:pPr>
      <w:r w:rsidRPr="000F6FBE">
        <w:t>MMAW welding equipment</w:t>
      </w:r>
    </w:p>
    <w:p w:rsidR="00000000" w:rsidRPr="000F6FBE" w:rsidP="000F6FBE">
      <w:pPr>
        <w:pStyle w:val="ListBullet2"/>
      </w:pPr>
      <w:r w:rsidRPr="000F6FBE">
        <w:t>GMAW welding equipment</w:t>
      </w:r>
    </w:p>
    <w:p w:rsidR="00000000" w:rsidRPr="000F6FBE" w:rsidP="000F6FBE">
      <w:pPr>
        <w:pStyle w:val="ListBullet2"/>
      </w:pPr>
      <w:r w:rsidRPr="000F6FBE">
        <w:t>PPE correctly fitted and applicable to tasks for individual</w:t>
      </w:r>
    </w:p>
    <w:p w:rsidR="00000000" w:rsidRPr="000F6FBE" w:rsidP="000F6FBE">
      <w:pPr>
        <w:pStyle w:val="ListBullet2"/>
      </w:pPr>
      <w:r w:rsidRPr="000F6FBE">
        <w:t xml:space="preserve">protective screens and fume extraction system </w:t>
      </w:r>
    </w:p>
    <w:p w:rsidR="00000000" w:rsidRPr="000F6FBE" w:rsidP="000F6FBE">
      <w:pPr>
        <w:pStyle w:val="ListBullet2"/>
      </w:pPr>
      <w:r w:rsidRPr="000F6FBE">
        <w:t>materials and consumables for MMAW and GMAW welding processes</w:t>
      </w:r>
    </w:p>
    <w:p w:rsidR="00000000" w:rsidRPr="000F6FBE" w:rsidP="000F6FBE">
      <w:pPr>
        <w:pStyle w:val="ListBullet"/>
      </w:pPr>
      <w:r w:rsidRPr="000F6FBE">
        <w:t>specifications:</w:t>
      </w:r>
    </w:p>
    <w:p w:rsidR="00000000" w:rsidRPr="000F6FBE" w:rsidP="000F6FBE">
      <w:pPr>
        <w:pStyle w:val="ListBullet2"/>
      </w:pPr>
      <w:r w:rsidRPr="000F6FBE">
        <w:t>work instructions for welding tasks.</w:t>
      </w:r>
    </w:p>
    <w:p w:rsidR="00000000" w:rsidRPr="000F6FBE" w:rsidP="00C628D9">
      <w:pPr>
        <w:pStyle w:val="BodyText"/>
      </w:pPr>
      <w:r w:rsidRPr="000F6FBE">
        <w:t>Assessors of this unit must satisfy the requirements for assessors in applicable vocational education and training legislation, frameworks and/or standards.</w:t>
      </w:r>
    </w:p>
    <w:p w:rsidR="00000000" w:rsidRPr="000F6FBE" w:rsidP="000F6FBE">
      <w:pPr>
        <w:pStyle w:val="Heading1"/>
      </w:pPr>
      <w:bookmarkStart w:id="13" w:name="O_991490"/>
      <w:bookmarkEnd w:id="13"/>
      <w:r w:rsidRPr="000F6FBE">
        <w:t>Links</w:t>
      </w:r>
    </w:p>
    <w:p w:rsidR="00000000" w:rsidRPr="000F6FBE" w:rsidP="00C628D9">
      <w:pPr>
        <w:pStyle w:val="BodyText"/>
      </w:pPr>
      <w:r w:rsidRPr="000F6FBE">
        <w:t>Companion Volumes, including Implementa</w:t>
      </w:r>
      <w:r w:rsidRPr="000F6FBE">
        <w:t xml:space="preserve">tion Guides, are available at VETNet: - </w:t>
      </w:r>
      <w:r>
        <w:fldChar w:fldCharType="begin"/>
      </w:r>
      <w:r>
        <w:instrText xml:space="preserve"> HYPERLINK "https://vetnet.gov.au/Pages/TrainingDocs.aspx?q=b75f4b23-54c9-4cc9-a5db-d3502d154103" </w:instrText>
      </w:r>
      <w:r>
        <w:fldChar w:fldCharType="separate"/>
      </w:r>
      <w:r w:rsidRPr="007A02CD">
        <w:rPr>
          <w:rStyle w:val="Hyperlink"/>
        </w:rPr>
        <w:t>https://vetnet.gov.au/Pages/TrainingDocs.aspx?q=b75f4b23-54c9-4cc9-a5db-d3502d154103</w:t>
      </w:r>
      <w:r>
        <w:fldChar w:fldCharType="end"/>
      </w:r>
    </w:p>
    <w:p w:rsidR="00000000" w:rsidRPr="000F6FBE" w:rsidP="000F6FBE"/>
    <w:sectPr w:rsidSect="000F6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rsidRPr="00C628D9" w:rsidP="00C62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8D9" w:rsidP="000F6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8D9" w:rsidP="000F6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28D9" w:rsidP="000F6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rsidP="000F6FBE">
    <w:pPr>
      <w:pStyle w:val="Footer"/>
      <w:framePr w:wrap="around"/>
    </w:pPr>
    <w:r>
      <w:fldChar w:fldCharType="begin"/>
    </w:r>
    <w:r>
      <w:instrText xml:space="preserve"> DOCPROPERTY  Subject  \* MERGEFORMAT </w:instrText>
    </w:r>
    <w:r>
      <w:fldChar w:fldCharType="separate"/>
    </w:r>
    <w:r w:rsidR="00C628D9">
      <w:t>Approved</w:t>
    </w:r>
    <w:r w:rsidR="00C628D9">
      <w:fldChar w:fldCharType="end"/>
    </w:r>
    <w:r>
      <w:tab/>
      <w:t xml:space="preserve">Page </w:t>
    </w:r>
    <w:r>
      <w:fldChar w:fldCharType="begin"/>
    </w:r>
    <w:r>
      <w:instrText xml:space="preserve"> PAGE  \* Arabic  \* MERGEFORMAT </w:instrText>
    </w:r>
    <w:r>
      <w:fldChar w:fldCharType="separate"/>
    </w:r>
    <w:r w:rsidR="00C628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8D9">
      <w:rPr>
        <w:noProof/>
      </w:rPr>
      <w:t>4</w:t>
    </w:r>
    <w:r>
      <w:rPr>
        <w:noProof/>
      </w:rPr>
      <w:fldChar w:fldCharType="end"/>
    </w:r>
  </w:p>
  <w:p w:rsidR="000F6FBE" w:rsidP="000F6FBE">
    <w:pPr>
      <w:pStyle w:val="Footer"/>
      <w:framePr w:wrap="around"/>
    </w:pPr>
    <w:r>
      <w:t xml:space="preserve">© Commonwealth of Australia, </w:t>
    </w:r>
    <w:r>
      <w:fldChar w:fldCharType="begin"/>
    </w:r>
    <w:r>
      <w:instrText xml:space="preserve"> DATE  \@ "yyyy"  \* MERGEFORMAT </w:instrText>
    </w:r>
    <w:r>
      <w:fldChar w:fldCharType="separate"/>
    </w:r>
    <w:r w:rsidR="00C628D9">
      <w:rPr>
        <w:noProof/>
      </w:rPr>
      <w:t>2025</w:t>
    </w:r>
    <w:r>
      <w:fldChar w:fldCharType="end"/>
    </w:r>
    <w:r>
      <w:tab/>
    </w:r>
    <w:r>
      <w:fldChar w:fldCharType="begin"/>
    </w:r>
    <w:r>
      <w:instrText xml:space="preserve"> DOCPROPERTY  Author  \* MERGEFORMAT </w:instrText>
    </w:r>
    <w:r>
      <w:fldChar w:fldCharType="separate"/>
    </w:r>
    <w:r w:rsidR="00C628D9">
      <w:t>Skills Insight</w:t>
    </w:r>
    <w:r w:rsidR="00C628D9">
      <w:fldChar w:fldCharType="end"/>
    </w:r>
  </w:p>
  <w:p w:rsidR="000F6FBE" w:rsidP="000F6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FBE" w:rsidRPr="00C628D9" w:rsidP="00C62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8D9" w:rsidRPr="002D2AF8" w:rsidP="000F6FBE">
    <w:pPr>
      <w:pStyle w:val="Header"/>
      <w:framePr w:wrap="around"/>
    </w:pPr>
    <w:r>
      <w:fldChar w:fldCharType="begin"/>
    </w:r>
    <w:r>
      <w:instrText xml:space="preserve"> TITLE   \* MERGEFORMAT </w:instrText>
    </w:r>
    <w:r>
      <w:fldChar w:fldCharType="separate"/>
    </w:r>
    <w:r>
      <w:t>ACMFAR314 Perform routine welding techniques for farriery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8D9" w:rsidP="000F6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E" w:rsidRPr="002D2AF8" w:rsidP="000F6FBE">
    <w:pPr>
      <w:pStyle w:val="Header"/>
      <w:framePr w:wrap="around"/>
    </w:pPr>
    <w:r>
      <w:fldChar w:fldCharType="begin"/>
    </w:r>
    <w:r>
      <w:instrText xml:space="preserve"> TITLE   \* MERGEFORMAT </w:instrText>
    </w:r>
    <w:r>
      <w:fldChar w:fldCharType="separate"/>
    </w:r>
    <w:r w:rsidR="00C628D9">
      <w:t>ACMFAR314 Perform routine welding techniques for farriery activities</w:t>
    </w:r>
    <w:r w:rsidR="00C628D9">
      <w:fldChar w:fldCharType="end"/>
    </w:r>
    <w:r>
      <w:tab/>
      <w:t xml:space="preserve">Date this document was generated: </w:t>
    </w:r>
    <w:r>
      <w:fldChar w:fldCharType="begin"/>
    </w:r>
    <w:r>
      <w:instrText xml:space="preserve"> CREATEDATE  \@ "d MMMM yyyy"  \* MERGEFORMAT </w:instrText>
    </w:r>
    <w:r>
      <w:fldChar w:fldCharType="separate"/>
    </w:r>
    <w:r w:rsidR="00C628D9">
      <w:rPr>
        <w:noProof/>
      </w:rPr>
      <w:t>2 March 2025</w:t>
    </w:r>
    <w:r>
      <w:fldChar w:fldCharType="end"/>
    </w:r>
  </w:p>
  <w:p w:rsidR="000F6FBE" w:rsidP="000F6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2D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87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C4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FBE"/>
    <w:pPr>
      <w:spacing w:before="360" w:after="60"/>
      <w:outlineLvl w:val="0"/>
    </w:pPr>
    <w:rPr>
      <w:sz w:val="32"/>
    </w:rPr>
  </w:style>
  <w:style w:type="paragraph" w:styleId="Heading2">
    <w:name w:val="heading 2"/>
    <w:basedOn w:val="HeadingBase"/>
    <w:next w:val="BodyText"/>
    <w:link w:val="Heading2Char"/>
    <w:qFormat/>
    <w:rsid w:val="000F6FBE"/>
    <w:pPr>
      <w:keepLines/>
      <w:spacing w:before="240" w:after="120"/>
      <w:outlineLvl w:val="1"/>
    </w:pPr>
    <w:rPr>
      <w:sz w:val="28"/>
      <w:szCs w:val="40"/>
    </w:rPr>
  </w:style>
  <w:style w:type="paragraph" w:styleId="Heading3">
    <w:name w:val="heading 3"/>
    <w:basedOn w:val="HeadingBase"/>
    <w:next w:val="BodyText"/>
    <w:link w:val="Heading3Char"/>
    <w:qFormat/>
    <w:rsid w:val="000F6FBE"/>
    <w:pPr>
      <w:spacing w:before="180" w:after="120"/>
      <w:outlineLvl w:val="2"/>
    </w:pPr>
    <w:rPr>
      <w:spacing w:val="-10"/>
      <w:kern w:val="32"/>
    </w:rPr>
  </w:style>
  <w:style w:type="paragraph" w:styleId="Heading4">
    <w:name w:val="heading 4"/>
    <w:basedOn w:val="HeadingBase"/>
    <w:next w:val="BodyText"/>
    <w:link w:val="Heading4Char"/>
    <w:qFormat/>
    <w:rsid w:val="000F6FBE"/>
    <w:pPr>
      <w:spacing w:before="160" w:after="120"/>
      <w:outlineLvl w:val="3"/>
    </w:pPr>
    <w:rPr>
      <w:sz w:val="22"/>
    </w:rPr>
  </w:style>
  <w:style w:type="paragraph" w:styleId="Heading5">
    <w:name w:val="heading 5"/>
    <w:basedOn w:val="HeadingBase"/>
    <w:next w:val="Normal"/>
    <w:link w:val="Heading5Char"/>
    <w:qFormat/>
    <w:rsid w:val="000F6FBE"/>
    <w:pPr>
      <w:spacing w:before="80"/>
      <w:outlineLvl w:val="4"/>
    </w:pPr>
    <w:rPr>
      <w:color w:val="918585"/>
      <w:sz w:val="20"/>
    </w:rPr>
  </w:style>
  <w:style w:type="paragraph" w:styleId="Heading6">
    <w:name w:val="heading 6"/>
    <w:basedOn w:val="HeadingBase"/>
    <w:next w:val="Normal"/>
    <w:link w:val="Heading6Char"/>
    <w:qFormat/>
    <w:rsid w:val="000F6FBE"/>
    <w:pPr>
      <w:spacing w:before="60"/>
      <w:outlineLvl w:val="5"/>
    </w:pPr>
    <w:rPr>
      <w:color w:val="918585"/>
      <w:sz w:val="20"/>
    </w:rPr>
  </w:style>
  <w:style w:type="paragraph" w:styleId="Heading7">
    <w:name w:val="heading 7"/>
    <w:basedOn w:val="Normal"/>
    <w:next w:val="Normal"/>
    <w:link w:val="Heading7Char"/>
    <w:qFormat/>
    <w:rsid w:val="000F6FBE"/>
    <w:pPr>
      <w:ind w:left="720"/>
      <w:outlineLvl w:val="6"/>
    </w:pPr>
    <w:rPr>
      <w:i/>
    </w:rPr>
  </w:style>
  <w:style w:type="paragraph" w:styleId="Heading8">
    <w:name w:val="heading 8"/>
    <w:basedOn w:val="Normal"/>
    <w:next w:val="Normal"/>
    <w:link w:val="Heading8Char"/>
    <w:qFormat/>
    <w:rsid w:val="000F6FBE"/>
    <w:pPr>
      <w:ind w:left="720"/>
      <w:outlineLvl w:val="7"/>
    </w:pPr>
    <w:rPr>
      <w:i/>
    </w:rPr>
  </w:style>
  <w:style w:type="paragraph" w:styleId="Heading9">
    <w:name w:val="heading 9"/>
    <w:basedOn w:val="Normal"/>
    <w:next w:val="Normal"/>
    <w:link w:val="Heading9Char"/>
    <w:qFormat/>
    <w:rsid w:val="000F6FBE"/>
    <w:pPr>
      <w:ind w:left="720"/>
      <w:outlineLvl w:val="8"/>
    </w:pPr>
    <w:rPr>
      <w:i/>
    </w:rPr>
  </w:style>
  <w:style w:type="character" w:default="1" w:styleId="DefaultParagraphFont">
    <w:name w:val="Default Paragraph Font"/>
    <w:uiPriority w:val="1"/>
    <w:unhideWhenUsed/>
    <w:rsid w:val="000F6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FBE"/>
  </w:style>
  <w:style w:type="character" w:customStyle="1" w:styleId="Heading1Char">
    <w:name w:val="Heading 1 Char"/>
    <w:basedOn w:val="DefaultParagraphFont"/>
    <w:link w:val="Heading1"/>
    <w:rsid w:val="000F6FBE"/>
    <w:rPr>
      <w:rFonts w:ascii="Times New Roman" w:eastAsia="Times New Roman" w:hAnsi="Times New Roman" w:cs="Times New Roman"/>
      <w:b/>
      <w:sz w:val="32"/>
      <w:szCs w:val="20"/>
      <w:lang w:eastAsia="en-US"/>
    </w:rPr>
  </w:style>
  <w:style w:type="paragraph" w:styleId="BodyText">
    <w:name w:val="Body Text"/>
    <w:basedOn w:val="Normal"/>
    <w:link w:val="BodyTextChar"/>
    <w:rsid w:val="000F6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FBE"/>
    <w:rPr>
      <w:rFonts w:ascii="Times New Roman" w:eastAsia="Times New Roman" w:hAnsi="Times New Roman" w:cs="Times New Roman"/>
      <w:sz w:val="24"/>
      <w:lang w:eastAsia="en-US"/>
    </w:rPr>
  </w:style>
  <w:style w:type="paragraph" w:styleId="ListBullet">
    <w:name w:val="List Bullet"/>
    <w:basedOn w:val="List"/>
    <w:rsid w:val="000F6FBE"/>
    <w:pPr>
      <w:numPr>
        <w:numId w:val="12"/>
      </w:numPr>
      <w:tabs>
        <w:tab w:val="clear" w:pos="340"/>
      </w:tabs>
      <w:spacing w:before="40" w:after="40"/>
    </w:pPr>
  </w:style>
  <w:style w:type="character" w:customStyle="1" w:styleId="SpecialBold">
    <w:name w:val="Special Bold"/>
    <w:basedOn w:val="DefaultParagraphFont"/>
    <w:rsid w:val="000F6FBE"/>
    <w:rPr>
      <w:b/>
      <w:spacing w:val="0"/>
    </w:rPr>
  </w:style>
  <w:style w:type="paragraph" w:styleId="ListBullet2">
    <w:name w:val="List Bullet 2"/>
    <w:basedOn w:val="List2"/>
    <w:rsid w:val="000F6FBE"/>
    <w:pPr>
      <w:numPr>
        <w:numId w:val="13"/>
      </w:numPr>
      <w:tabs>
        <w:tab w:val="clear" w:pos="680"/>
      </w:tabs>
    </w:pPr>
  </w:style>
  <w:style w:type="character" w:styleId="Emphasis">
    <w:name w:val="Emphasis"/>
    <w:basedOn w:val="DefaultParagraphFont"/>
    <w:qFormat/>
    <w:rsid w:val="000F6FBE"/>
    <w:rPr>
      <w:i/>
    </w:rPr>
  </w:style>
  <w:style w:type="paragraph" w:customStyle="1" w:styleId="SuperHeading">
    <w:name w:val="SuperHeading"/>
    <w:basedOn w:val="Normal"/>
    <w:rsid w:val="000F6FBE"/>
    <w:pPr>
      <w:spacing w:before="240" w:after="120"/>
      <w:outlineLvl w:val="0"/>
    </w:pPr>
    <w:rPr>
      <w:rFonts w:ascii="Times New Roman" w:hAnsi="Times New Roman"/>
      <w:b/>
      <w:sz w:val="32"/>
    </w:rPr>
  </w:style>
  <w:style w:type="paragraph" w:customStyle="1" w:styleId="AllowPageBreak">
    <w:name w:val="AllowPageBreak"/>
    <w:rsid w:val="000F6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FBE"/>
    <w:rPr>
      <w:rFonts w:ascii="Courier New" w:eastAsia="Times New Roman" w:hAnsi="Courier New" w:cs="Times New Roman"/>
      <w:i/>
      <w:szCs w:val="20"/>
      <w:lang w:eastAsia="en-US"/>
    </w:rPr>
  </w:style>
  <w:style w:type="paragraph" w:customStyle="1" w:styleId="HeadingBase">
    <w:name w:val="Heading Base"/>
    <w:rsid w:val="000F6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FBE"/>
    <w:pPr>
      <w:tabs>
        <w:tab w:val="right" w:leader="dot" w:pos="9072"/>
      </w:tabs>
      <w:ind w:left="567"/>
    </w:pPr>
    <w:rPr>
      <w:szCs w:val="22"/>
    </w:rPr>
  </w:style>
  <w:style w:type="paragraph" w:customStyle="1" w:styleId="TOCBase">
    <w:name w:val="TOC Base"/>
    <w:rsid w:val="000F6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FBE"/>
    <w:pPr>
      <w:tabs>
        <w:tab w:val="right" w:leader="dot" w:pos="9072"/>
      </w:tabs>
      <w:spacing w:before="40" w:after="40"/>
      <w:ind w:left="284"/>
    </w:pPr>
    <w:rPr>
      <w:rFonts w:ascii="Times New Roman" w:hAnsi="Times New Roman"/>
    </w:rPr>
  </w:style>
  <w:style w:type="paragraph" w:styleId="TOC1">
    <w:name w:val="toc 1"/>
    <w:basedOn w:val="TOCBase"/>
    <w:next w:val="Normal"/>
    <w:rsid w:val="000F6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FBE"/>
    <w:rPr>
      <w:rFonts w:ascii="Times New Roman" w:eastAsia="Times New Roman" w:hAnsi="Times New Roman" w:cs="Times New Roman"/>
      <w:sz w:val="16"/>
      <w:lang w:eastAsia="en-US"/>
    </w:rPr>
  </w:style>
  <w:style w:type="paragraph" w:styleId="Title">
    <w:name w:val="Title"/>
    <w:basedOn w:val="HeadingBase"/>
    <w:link w:val="TitleChar"/>
    <w:qFormat/>
    <w:rsid w:val="000F6FBE"/>
    <w:pPr>
      <w:spacing w:before="5040"/>
      <w:jc w:val="center"/>
    </w:pPr>
    <w:rPr>
      <w:sz w:val="48"/>
      <w:szCs w:val="72"/>
      <w:lang w:val="en-US"/>
    </w:rPr>
  </w:style>
  <w:style w:type="character" w:customStyle="1" w:styleId="TitleChar">
    <w:name w:val="Title Char"/>
    <w:basedOn w:val="DefaultParagraphFont"/>
    <w:link w:val="Title"/>
    <w:rsid w:val="000F6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FBE"/>
    <w:pPr>
      <w:tabs>
        <w:tab w:val="left" w:pos="3600"/>
        <w:tab w:val="left" w:pos="3958"/>
      </w:tabs>
    </w:pPr>
  </w:style>
  <w:style w:type="paragraph" w:styleId="List">
    <w:name w:val="List"/>
    <w:basedOn w:val="BodyText"/>
    <w:next w:val="BodyText"/>
    <w:rsid w:val="000F6FBE"/>
    <w:pPr>
      <w:tabs>
        <w:tab w:val="left" w:pos="340"/>
      </w:tabs>
      <w:spacing w:before="60" w:after="60"/>
      <w:ind w:left="340" w:hanging="340"/>
    </w:pPr>
  </w:style>
  <w:style w:type="paragraph" w:customStyle="1" w:styleId="Note">
    <w:name w:val="Note"/>
    <w:basedOn w:val="BodyText"/>
    <w:rsid w:val="000F6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FBE"/>
    <w:pPr>
      <w:framePr w:wrap="auto" w:hAnchor="text" w:y="6049"/>
    </w:pPr>
    <w:rPr>
      <w:color w:val="000000"/>
      <w:sz w:val="40"/>
    </w:rPr>
  </w:style>
  <w:style w:type="paragraph" w:customStyle="1" w:styleId="TOCTitle">
    <w:name w:val="TOCTitle"/>
    <w:basedOn w:val="Heading1"/>
    <w:rsid w:val="000F6FBE"/>
    <w:pPr>
      <w:spacing w:after="240"/>
      <w:jc w:val="center"/>
      <w:outlineLvl w:val="9"/>
    </w:pPr>
    <w:rPr>
      <w:caps/>
    </w:rPr>
  </w:style>
  <w:style w:type="paragraph" w:customStyle="1" w:styleId="Version">
    <w:name w:val="Version"/>
    <w:rsid w:val="000F6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FBE"/>
    <w:pPr>
      <w:keepNext w:val="0"/>
      <w:tabs>
        <w:tab w:val="right" w:pos="4176"/>
      </w:tabs>
      <w:ind w:left="198" w:hanging="198"/>
    </w:pPr>
    <w:rPr>
      <w:rFonts w:ascii="Garamond" w:hAnsi="Garamond"/>
    </w:rPr>
  </w:style>
  <w:style w:type="paragraph" w:styleId="IndexHeading">
    <w:name w:val="index heading"/>
    <w:basedOn w:val="Normal"/>
    <w:next w:val="Index1"/>
    <w:semiHidden/>
    <w:rsid w:val="000F6FBE"/>
    <w:pPr>
      <w:spacing w:before="120" w:after="120"/>
    </w:pPr>
    <w:rPr>
      <w:rFonts w:ascii="Arial" w:hAnsi="Arial"/>
      <w:b/>
      <w:color w:val="918585"/>
      <w:sz w:val="24"/>
    </w:rPr>
  </w:style>
  <w:style w:type="paragraph" w:styleId="Header">
    <w:name w:val="header"/>
    <w:basedOn w:val="Normal"/>
    <w:link w:val="HeaderChar"/>
    <w:rsid w:val="000F6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FBE"/>
    <w:rPr>
      <w:rFonts w:ascii="Times New Roman" w:eastAsia="Times New Roman" w:hAnsi="Times New Roman" w:cs="Times New Roman"/>
      <w:sz w:val="16"/>
      <w:szCs w:val="20"/>
      <w:lang w:val="en-GB" w:eastAsia="en-US"/>
    </w:rPr>
  </w:style>
  <w:style w:type="paragraph" w:customStyle="1" w:styleId="Chapter">
    <w:name w:val="Chapter"/>
    <w:basedOn w:val="Normal"/>
    <w:rsid w:val="000F6FBE"/>
    <w:pPr>
      <w:spacing w:before="240"/>
    </w:pPr>
    <w:rPr>
      <w:rFonts w:ascii="Times New Roman" w:hAnsi="Times New Roman"/>
      <w:smallCaps/>
      <w:spacing w:val="80"/>
      <w:sz w:val="28"/>
    </w:rPr>
  </w:style>
  <w:style w:type="paragraph" w:customStyle="1" w:styleId="InChapter">
    <w:name w:val="InChapter"/>
    <w:basedOn w:val="Heading3"/>
    <w:rsid w:val="000F6FBE"/>
    <w:pPr>
      <w:spacing w:after="240"/>
      <w:outlineLvl w:val="9"/>
    </w:pPr>
    <w:rPr>
      <w:noProof/>
    </w:rPr>
  </w:style>
  <w:style w:type="paragraph" w:styleId="Index2">
    <w:name w:val="index 2"/>
    <w:basedOn w:val="Normal"/>
    <w:next w:val="Normal"/>
    <w:semiHidden/>
    <w:rsid w:val="000F6FBE"/>
    <w:pPr>
      <w:tabs>
        <w:tab w:val="right" w:pos="4176"/>
      </w:tabs>
      <w:ind w:left="568" w:hanging="284"/>
    </w:pPr>
    <w:rPr>
      <w:rFonts w:ascii="Garamond" w:hAnsi="Garamond"/>
    </w:rPr>
  </w:style>
  <w:style w:type="paragraph" w:customStyle="1" w:styleId="Byline">
    <w:name w:val="Byline"/>
    <w:rsid w:val="000F6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FBE"/>
    <w:pPr>
      <w:tabs>
        <w:tab w:val="clear" w:pos="3600"/>
        <w:tab w:val="clear" w:pos="3958"/>
      </w:tabs>
      <w:jc w:val="right"/>
    </w:pPr>
  </w:style>
  <w:style w:type="paragraph" w:styleId="Caption">
    <w:name w:val="caption"/>
    <w:basedOn w:val="BodyText"/>
    <w:next w:val="Normal"/>
    <w:qFormat/>
    <w:rsid w:val="000F6FBE"/>
    <w:pPr>
      <w:framePr w:w="2268" w:hSpace="181" w:vSpace="181" w:wrap="around" w:vAnchor="text" w:hAnchor="page" w:x="1135" w:y="285" w:anchorLock="1"/>
    </w:pPr>
    <w:rPr>
      <w:i/>
    </w:rPr>
  </w:style>
  <w:style w:type="paragraph" w:customStyle="1" w:styleId="MiniTOCTitle">
    <w:name w:val="MiniTOCTitle"/>
    <w:basedOn w:val="Heading4"/>
    <w:rsid w:val="000F6FBE"/>
    <w:pPr>
      <w:spacing w:before="240"/>
      <w:outlineLvl w:val="9"/>
    </w:pPr>
    <w:rPr>
      <w:noProof/>
      <w:sz w:val="24"/>
    </w:rPr>
  </w:style>
  <w:style w:type="paragraph" w:customStyle="1" w:styleId="MiniTOCItem">
    <w:name w:val="MiniTOCItem"/>
    <w:basedOn w:val="ListBullet"/>
    <w:rsid w:val="000F6FBE"/>
    <w:pPr>
      <w:numPr>
        <w:numId w:val="0"/>
      </w:numPr>
      <w:tabs>
        <w:tab w:val="right" w:leader="dot" w:pos="6521"/>
      </w:tabs>
      <w:spacing w:before="0" w:after="0"/>
    </w:pPr>
  </w:style>
  <w:style w:type="paragraph" w:customStyle="1" w:styleId="TOFTitle">
    <w:name w:val="TOFTitle"/>
    <w:basedOn w:val="TOCTitle"/>
    <w:rsid w:val="000F6FBE"/>
  </w:style>
  <w:style w:type="paragraph" w:styleId="TableofFigures">
    <w:name w:val="table of figures"/>
    <w:basedOn w:val="Normal"/>
    <w:next w:val="Normal"/>
    <w:semiHidden/>
    <w:rsid w:val="000F6FBE"/>
    <w:pPr>
      <w:tabs>
        <w:tab w:val="right" w:leader="dot" w:pos="9072"/>
      </w:tabs>
      <w:ind w:left="970" w:hanging="403"/>
    </w:pPr>
    <w:rPr>
      <w:rFonts w:ascii="Times New Roman" w:hAnsi="Times New Roman"/>
      <w:b/>
    </w:rPr>
  </w:style>
  <w:style w:type="paragraph" w:styleId="ListNumber">
    <w:name w:val="List Number"/>
    <w:basedOn w:val="List"/>
    <w:rsid w:val="000F6FBE"/>
    <w:pPr>
      <w:numPr>
        <w:numId w:val="15"/>
      </w:numPr>
      <w:tabs>
        <w:tab w:val="clear" w:pos="340"/>
      </w:tabs>
    </w:pPr>
  </w:style>
  <w:style w:type="character" w:customStyle="1" w:styleId="WingdingSymbols">
    <w:name w:val="Wingding Symbols"/>
    <w:rsid w:val="000F6FBE"/>
    <w:rPr>
      <w:rFonts w:ascii="Wingdings" w:hAnsi="Wingdings"/>
    </w:rPr>
  </w:style>
  <w:style w:type="paragraph" w:customStyle="1" w:styleId="TableHeading">
    <w:name w:val="Table Heading"/>
    <w:basedOn w:val="HeadingBase"/>
    <w:rsid w:val="000F6FBE"/>
    <w:pPr>
      <w:keepLines/>
      <w:pBdr>
        <w:bottom w:val="single" w:sz="6" w:space="1" w:color="918585"/>
      </w:pBdr>
      <w:spacing w:before="240"/>
    </w:pPr>
  </w:style>
  <w:style w:type="character" w:customStyle="1" w:styleId="HotSpot">
    <w:name w:val="HotSpot"/>
    <w:rsid w:val="000F6FBE"/>
    <w:rPr>
      <w:color w:val="0033CC"/>
      <w:u w:val="none"/>
    </w:rPr>
  </w:style>
  <w:style w:type="paragraph" w:customStyle="1" w:styleId="BodyTextRight">
    <w:name w:val="Body Text Right"/>
    <w:basedOn w:val="BodyText"/>
    <w:rsid w:val="000F6FBE"/>
    <w:pPr>
      <w:spacing w:before="0" w:after="0"/>
      <w:jc w:val="right"/>
    </w:pPr>
  </w:style>
  <w:style w:type="paragraph" w:styleId="Index3">
    <w:name w:val="index 3"/>
    <w:basedOn w:val="ListNumber2"/>
    <w:next w:val="Normal"/>
    <w:semiHidden/>
    <w:rsid w:val="000F6FBE"/>
    <w:pPr>
      <w:numPr>
        <w:numId w:val="0"/>
      </w:numPr>
      <w:tabs>
        <w:tab w:val="right" w:leader="dot" w:pos="4176"/>
      </w:tabs>
    </w:pPr>
  </w:style>
  <w:style w:type="paragraph" w:styleId="ListNumber2">
    <w:name w:val="List Number 2"/>
    <w:basedOn w:val="List2"/>
    <w:rsid w:val="000F6FBE"/>
    <w:pPr>
      <w:numPr>
        <w:numId w:val="10"/>
      </w:numPr>
      <w:tabs>
        <w:tab w:val="clear" w:pos="1060"/>
      </w:tabs>
    </w:pPr>
  </w:style>
  <w:style w:type="paragraph" w:customStyle="1" w:styleId="MarginNote">
    <w:name w:val="Margin Note"/>
    <w:basedOn w:val="BodyText"/>
    <w:rsid w:val="000F6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FBE"/>
    <w:rPr>
      <w:sz w:val="32"/>
    </w:rPr>
  </w:style>
  <w:style w:type="paragraph" w:customStyle="1" w:styleId="HeadingProcedure">
    <w:name w:val="Heading Procedure"/>
    <w:basedOn w:val="HeadingBase"/>
    <w:next w:val="Normal"/>
    <w:rsid w:val="000F6FBE"/>
    <w:pPr>
      <w:tabs>
        <w:tab w:val="left" w:pos="0"/>
      </w:tabs>
      <w:spacing w:before="120" w:after="60"/>
    </w:pPr>
    <w:rPr>
      <w:i/>
      <w:color w:val="918585"/>
      <w:sz w:val="22"/>
    </w:rPr>
  </w:style>
  <w:style w:type="paragraph" w:customStyle="1" w:styleId="TableBodyText">
    <w:name w:val="Table Body Text"/>
    <w:basedOn w:val="BodyText"/>
    <w:rsid w:val="000F6FBE"/>
    <w:pPr>
      <w:spacing w:before="60" w:after="60"/>
    </w:pPr>
  </w:style>
  <w:style w:type="paragraph" w:styleId="ListContinue">
    <w:name w:val="List Continue"/>
    <w:basedOn w:val="List"/>
    <w:rsid w:val="000F6FBE"/>
    <w:pPr>
      <w:ind w:firstLine="0"/>
    </w:pPr>
  </w:style>
  <w:style w:type="paragraph" w:customStyle="1" w:styleId="ListNote">
    <w:name w:val="List Note"/>
    <w:basedOn w:val="List"/>
    <w:rsid w:val="000F6FBE"/>
    <w:pPr>
      <w:pBdr>
        <w:top w:val="single" w:sz="6" w:space="2" w:color="918585"/>
        <w:bottom w:val="single" w:sz="6" w:space="2" w:color="918585"/>
      </w:pBdr>
      <w:tabs>
        <w:tab w:val="left" w:pos="1021"/>
      </w:tabs>
      <w:ind w:firstLine="0"/>
    </w:pPr>
  </w:style>
  <w:style w:type="paragraph" w:customStyle="1" w:styleId="Warning">
    <w:name w:val="Warning"/>
    <w:basedOn w:val="BodyText"/>
    <w:rsid w:val="000F6FBE"/>
    <w:pPr>
      <w:shd w:val="clear" w:color="auto" w:fill="D9D9D9"/>
      <w:tabs>
        <w:tab w:val="left" w:pos="992"/>
      </w:tabs>
      <w:ind w:left="119" w:right="119"/>
    </w:pPr>
    <w:rPr>
      <w:sz w:val="20"/>
    </w:rPr>
  </w:style>
  <w:style w:type="paragraph" w:customStyle="1" w:styleId="MarginIcons">
    <w:name w:val="Margin Icons"/>
    <w:basedOn w:val="BodyText"/>
    <w:rsid w:val="000F6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FBE"/>
    <w:rPr>
      <w:rFonts w:ascii="Courier New" w:hAnsi="Courier New"/>
    </w:rPr>
  </w:style>
  <w:style w:type="paragraph" w:customStyle="1" w:styleId="NoteBullet">
    <w:name w:val="Note Bullet"/>
    <w:basedOn w:val="Note"/>
    <w:rsid w:val="000F6FBE"/>
    <w:pPr>
      <w:tabs>
        <w:tab w:val="clear" w:pos="680"/>
      </w:tabs>
      <w:spacing w:before="60" w:after="60"/>
    </w:pPr>
  </w:style>
  <w:style w:type="paragraph" w:customStyle="1" w:styleId="SubHeading2">
    <w:name w:val="SubHeading2"/>
    <w:basedOn w:val="HeadingBase"/>
    <w:rsid w:val="000F6FBE"/>
    <w:pPr>
      <w:spacing w:before="240" w:after="60"/>
    </w:pPr>
    <w:rPr>
      <w:sz w:val="20"/>
    </w:rPr>
  </w:style>
  <w:style w:type="paragraph" w:customStyle="1" w:styleId="SubHeading1">
    <w:name w:val="SubHeading1"/>
    <w:basedOn w:val="HeadingBase"/>
    <w:rsid w:val="000F6FBE"/>
    <w:pPr>
      <w:spacing w:before="240" w:after="60"/>
    </w:pPr>
    <w:rPr>
      <w:color w:val="918585"/>
      <w:sz w:val="22"/>
    </w:rPr>
  </w:style>
  <w:style w:type="paragraph" w:customStyle="1" w:styleId="SideHeading">
    <w:name w:val="Side Heading"/>
    <w:basedOn w:val="HeadingBase"/>
    <w:rsid w:val="000F6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FBE"/>
    <w:pPr>
      <w:tabs>
        <w:tab w:val="num" w:pos="360"/>
      </w:tabs>
    </w:pPr>
  </w:style>
  <w:style w:type="paragraph" w:styleId="PlainText">
    <w:name w:val="Plain Text"/>
    <w:basedOn w:val="Normal"/>
    <w:link w:val="PlainTextChar"/>
    <w:rsid w:val="000F6FBE"/>
    <w:rPr>
      <w:sz w:val="20"/>
    </w:rPr>
  </w:style>
  <w:style w:type="character" w:customStyle="1" w:styleId="PlainTextChar">
    <w:name w:val="Plain Text Char"/>
    <w:basedOn w:val="DefaultParagraphFont"/>
    <w:link w:val="PlainText"/>
    <w:rsid w:val="000F6FBE"/>
    <w:rPr>
      <w:rFonts w:ascii="Courier New" w:eastAsia="Times New Roman" w:hAnsi="Courier New" w:cs="Times New Roman"/>
      <w:sz w:val="20"/>
      <w:szCs w:val="20"/>
      <w:lang w:eastAsia="en-US"/>
    </w:rPr>
  </w:style>
  <w:style w:type="character" w:customStyle="1" w:styleId="MenuOption">
    <w:name w:val="Menu Option"/>
    <w:basedOn w:val="DefaultParagraphFont"/>
    <w:rsid w:val="000F6FBE"/>
    <w:rPr>
      <w:b/>
      <w:smallCaps/>
    </w:rPr>
  </w:style>
  <w:style w:type="paragraph" w:customStyle="1" w:styleId="TableListNumber">
    <w:name w:val="Table List Number"/>
    <w:basedOn w:val="ListNumber"/>
    <w:rsid w:val="000F6FBE"/>
    <w:pPr>
      <w:numPr>
        <w:numId w:val="0"/>
      </w:numPr>
    </w:pPr>
  </w:style>
  <w:style w:type="paragraph" w:styleId="TOC4">
    <w:name w:val="toc 4"/>
    <w:basedOn w:val="TOCBase"/>
    <w:next w:val="Normal"/>
    <w:semiHidden/>
    <w:rsid w:val="000F6FBE"/>
    <w:pPr>
      <w:tabs>
        <w:tab w:val="right" w:leader="dot" w:pos="9071"/>
      </w:tabs>
      <w:ind w:left="1701"/>
    </w:pPr>
  </w:style>
  <w:style w:type="paragraph" w:customStyle="1" w:styleId="ListAlpha">
    <w:name w:val="List Alpha"/>
    <w:basedOn w:val="List"/>
    <w:rsid w:val="000F6FBE"/>
    <w:pPr>
      <w:numPr>
        <w:numId w:val="9"/>
      </w:numPr>
    </w:pPr>
  </w:style>
  <w:style w:type="paragraph" w:customStyle="1" w:styleId="ListAlpha2">
    <w:name w:val="List Alpha 2"/>
    <w:basedOn w:val="List2"/>
    <w:rsid w:val="000F6FBE"/>
    <w:pPr>
      <w:numPr>
        <w:numId w:val="8"/>
      </w:numPr>
    </w:pPr>
  </w:style>
  <w:style w:type="paragraph" w:styleId="List2">
    <w:name w:val="List 2"/>
    <w:basedOn w:val="BodyText"/>
    <w:rsid w:val="000F6FBE"/>
    <w:pPr>
      <w:tabs>
        <w:tab w:val="left" w:pos="680"/>
      </w:tabs>
      <w:spacing w:before="60" w:after="60"/>
      <w:ind w:left="680" w:hanging="340"/>
    </w:pPr>
  </w:style>
  <w:style w:type="paragraph" w:styleId="List3">
    <w:name w:val="List 3"/>
    <w:basedOn w:val="BodyText"/>
    <w:rsid w:val="000F6FBE"/>
    <w:pPr>
      <w:tabs>
        <w:tab w:val="left" w:pos="1021"/>
      </w:tabs>
      <w:spacing w:before="60" w:after="60"/>
      <w:ind w:left="1020" w:hanging="340"/>
    </w:pPr>
  </w:style>
  <w:style w:type="paragraph" w:styleId="List4">
    <w:name w:val="List 4"/>
    <w:basedOn w:val="BodyText"/>
    <w:rsid w:val="000F6FBE"/>
    <w:pPr>
      <w:tabs>
        <w:tab w:val="left" w:pos="1361"/>
      </w:tabs>
      <w:spacing w:before="60" w:after="60"/>
      <w:ind w:left="1361" w:hanging="340"/>
    </w:pPr>
  </w:style>
  <w:style w:type="paragraph" w:styleId="List5">
    <w:name w:val="List 5"/>
    <w:basedOn w:val="BodyText"/>
    <w:rsid w:val="000F6FBE"/>
    <w:pPr>
      <w:tabs>
        <w:tab w:val="left" w:pos="1701"/>
      </w:tabs>
      <w:spacing w:before="60" w:after="60"/>
      <w:ind w:left="1701" w:hanging="340"/>
    </w:pPr>
  </w:style>
  <w:style w:type="paragraph" w:styleId="ListBullet3">
    <w:name w:val="List Bullet 3"/>
    <w:basedOn w:val="List3"/>
    <w:rsid w:val="000F6FBE"/>
    <w:pPr>
      <w:numPr>
        <w:numId w:val="14"/>
      </w:numPr>
      <w:tabs>
        <w:tab w:val="clear" w:pos="1021"/>
      </w:tabs>
      <w:ind w:left="1037" w:hanging="357"/>
    </w:pPr>
  </w:style>
  <w:style w:type="paragraph" w:styleId="ListBullet4">
    <w:name w:val="List Bullet 4"/>
    <w:basedOn w:val="List4"/>
    <w:rsid w:val="000F6FBE"/>
    <w:pPr>
      <w:numPr>
        <w:numId w:val="3"/>
      </w:numPr>
      <w:tabs>
        <w:tab w:val="clear" w:pos="1361"/>
      </w:tabs>
    </w:pPr>
  </w:style>
  <w:style w:type="paragraph" w:styleId="ListBullet5">
    <w:name w:val="List Bullet 5"/>
    <w:basedOn w:val="List5"/>
    <w:rsid w:val="000F6FBE"/>
    <w:pPr>
      <w:numPr>
        <w:numId w:val="4"/>
      </w:numPr>
    </w:pPr>
  </w:style>
  <w:style w:type="paragraph" w:styleId="ListContinue2">
    <w:name w:val="List Continue 2"/>
    <w:basedOn w:val="List2"/>
    <w:rsid w:val="000F6FBE"/>
    <w:pPr>
      <w:ind w:firstLine="0"/>
    </w:pPr>
  </w:style>
  <w:style w:type="paragraph" w:styleId="ListContinue3">
    <w:name w:val="List Continue 3"/>
    <w:basedOn w:val="List3"/>
    <w:rsid w:val="000F6FBE"/>
    <w:pPr>
      <w:ind w:left="1021" w:firstLine="0"/>
    </w:pPr>
  </w:style>
  <w:style w:type="paragraph" w:styleId="ListContinue4">
    <w:name w:val="List Continue 4"/>
    <w:basedOn w:val="List4"/>
    <w:rsid w:val="000F6FBE"/>
    <w:pPr>
      <w:ind w:firstLine="0"/>
    </w:pPr>
  </w:style>
  <w:style w:type="paragraph" w:styleId="ListContinue5">
    <w:name w:val="List Continue 5"/>
    <w:basedOn w:val="List5"/>
    <w:rsid w:val="000F6FBE"/>
    <w:pPr>
      <w:ind w:firstLine="0"/>
    </w:pPr>
  </w:style>
  <w:style w:type="paragraph" w:styleId="ListNumber3">
    <w:name w:val="List Number 3"/>
    <w:basedOn w:val="List3"/>
    <w:rsid w:val="000F6FBE"/>
    <w:pPr>
      <w:numPr>
        <w:numId w:val="5"/>
      </w:numPr>
    </w:pPr>
  </w:style>
  <w:style w:type="paragraph" w:styleId="ListNumber4">
    <w:name w:val="List Number 4"/>
    <w:basedOn w:val="List4"/>
    <w:rsid w:val="000F6FBE"/>
    <w:pPr>
      <w:numPr>
        <w:numId w:val="6"/>
      </w:numPr>
    </w:pPr>
  </w:style>
  <w:style w:type="paragraph" w:styleId="ListNumber5">
    <w:name w:val="List Number 5"/>
    <w:basedOn w:val="List5"/>
    <w:rsid w:val="000F6FBE"/>
    <w:pPr>
      <w:numPr>
        <w:numId w:val="7"/>
      </w:numPr>
    </w:pPr>
  </w:style>
  <w:style w:type="paragraph" w:styleId="BlockText">
    <w:name w:val="Block Text"/>
    <w:basedOn w:val="Normal"/>
    <w:rsid w:val="000F6FBE"/>
    <w:pPr>
      <w:spacing w:after="120"/>
      <w:ind w:left="1440" w:right="1440"/>
    </w:pPr>
  </w:style>
  <w:style w:type="character" w:customStyle="1" w:styleId="Subscript">
    <w:name w:val="Subscript"/>
    <w:basedOn w:val="DefaultParagraphFont"/>
    <w:rsid w:val="000F6FBE"/>
    <w:rPr>
      <w:sz w:val="16"/>
      <w:vertAlign w:val="subscript"/>
    </w:rPr>
  </w:style>
  <w:style w:type="character" w:customStyle="1" w:styleId="Superscript">
    <w:name w:val="Superscript"/>
    <w:basedOn w:val="DefaultParagraphFont"/>
    <w:rsid w:val="000F6FBE"/>
    <w:rPr>
      <w:sz w:val="16"/>
      <w:vertAlign w:val="superscript"/>
    </w:rPr>
  </w:style>
  <w:style w:type="character" w:customStyle="1" w:styleId="Symbols">
    <w:name w:val="Symbols"/>
    <w:basedOn w:val="DefaultParagraphFont"/>
    <w:rsid w:val="000F6FBE"/>
    <w:rPr>
      <w:rFonts w:ascii="Symbol" w:hAnsi="Symbol"/>
    </w:rPr>
  </w:style>
  <w:style w:type="character" w:customStyle="1" w:styleId="MenuOptions">
    <w:name w:val="Menu Options"/>
    <w:basedOn w:val="DefaultParagraphFont"/>
    <w:rsid w:val="000F6FBE"/>
    <w:rPr>
      <w:rFonts w:ascii="Arial Narrow" w:hAnsi="Arial Narrow"/>
      <w:smallCaps/>
    </w:rPr>
  </w:style>
  <w:style w:type="character" w:customStyle="1" w:styleId="Buttons">
    <w:name w:val="Buttons"/>
    <w:basedOn w:val="DefaultParagraphFont"/>
    <w:rsid w:val="000F6FBE"/>
    <w:rPr>
      <w:b/>
    </w:rPr>
  </w:style>
  <w:style w:type="character" w:customStyle="1" w:styleId="Underlined">
    <w:name w:val="Underlined"/>
    <w:basedOn w:val="DefaultParagraphFont"/>
    <w:rsid w:val="000F6FBE"/>
    <w:rPr>
      <w:u w:val="single"/>
    </w:rPr>
  </w:style>
  <w:style w:type="paragraph" w:customStyle="1" w:styleId="TableBodyTextRight">
    <w:name w:val="Table Body Text Right"/>
    <w:basedOn w:val="TableBodyText"/>
    <w:rsid w:val="000F6FBE"/>
    <w:pPr>
      <w:widowControl w:val="0"/>
      <w:autoSpaceDE w:val="0"/>
      <w:autoSpaceDN w:val="0"/>
      <w:adjustRightInd w:val="0"/>
      <w:jc w:val="right"/>
    </w:pPr>
    <w:rPr>
      <w:rFonts w:cs="Arial"/>
      <w:szCs w:val="18"/>
    </w:rPr>
  </w:style>
  <w:style w:type="paragraph" w:customStyle="1" w:styleId="CopyrightText">
    <w:name w:val="Copyright Text"/>
    <w:basedOn w:val="BodyText"/>
    <w:rsid w:val="000F6FBE"/>
    <w:rPr>
      <w:sz w:val="18"/>
    </w:rPr>
  </w:style>
  <w:style w:type="paragraph" w:customStyle="1" w:styleId="BodySmallRight">
    <w:name w:val="Body Small Right"/>
    <w:basedOn w:val="BodyTextRight"/>
    <w:rsid w:val="000F6FBE"/>
    <w:rPr>
      <w:sz w:val="18"/>
      <w:szCs w:val="18"/>
    </w:rPr>
  </w:style>
  <w:style w:type="paragraph" w:customStyle="1" w:styleId="MarginEdition">
    <w:name w:val="Margin Edition"/>
    <w:basedOn w:val="MarginNote"/>
    <w:rsid w:val="000F6FBE"/>
    <w:pPr>
      <w:spacing w:before="0" w:after="0"/>
    </w:pPr>
    <w:rPr>
      <w:rFonts w:ascii="Times New Roman" w:hAnsi="Times New Roman"/>
      <w:color w:val="999999"/>
    </w:rPr>
  </w:style>
  <w:style w:type="paragraph" w:customStyle="1" w:styleId="Spacer">
    <w:name w:val="Spacer"/>
    <w:basedOn w:val="Normal"/>
    <w:rsid w:val="000F6FBE"/>
    <w:rPr>
      <w:sz w:val="2"/>
      <w:szCs w:val="2"/>
    </w:rPr>
  </w:style>
  <w:style w:type="character" w:customStyle="1" w:styleId="Small">
    <w:name w:val="Small"/>
    <w:basedOn w:val="DefaultParagraphFont"/>
    <w:rsid w:val="000F6FBE"/>
    <w:rPr>
      <w:sz w:val="16"/>
    </w:rPr>
  </w:style>
  <w:style w:type="paragraph" w:customStyle="1" w:styleId="WideTable">
    <w:name w:val="Wide Table"/>
    <w:basedOn w:val="Normal"/>
    <w:rsid w:val="000F6FBE"/>
    <w:pPr>
      <w:ind w:left="-1418"/>
    </w:pPr>
    <w:rPr>
      <w:sz w:val="2"/>
      <w:szCs w:val="2"/>
    </w:rPr>
  </w:style>
  <w:style w:type="character" w:styleId="PageNumber">
    <w:name w:val="page number"/>
    <w:basedOn w:val="DefaultParagraphFont"/>
    <w:rsid w:val="000F6FBE"/>
  </w:style>
  <w:style w:type="paragraph" w:styleId="Quote">
    <w:name w:val="Quote"/>
    <w:basedOn w:val="Heading1"/>
    <w:link w:val="QuoteChar"/>
    <w:qFormat/>
    <w:rsid w:val="000F6FBE"/>
    <w:rPr>
      <w:b w:val="0"/>
      <w:sz w:val="72"/>
      <w:szCs w:val="72"/>
      <w:lang w:val="en-NZ"/>
    </w:rPr>
  </w:style>
  <w:style w:type="character" w:customStyle="1" w:styleId="QuoteChar">
    <w:name w:val="Quote Char"/>
    <w:basedOn w:val="DefaultParagraphFont"/>
    <w:link w:val="Quote"/>
    <w:rsid w:val="000F6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FBE"/>
    <w:pPr>
      <w:pageBreakBefore/>
    </w:pPr>
  </w:style>
  <w:style w:type="paragraph" w:customStyle="1" w:styleId="Border">
    <w:name w:val="Border"/>
    <w:basedOn w:val="Normal"/>
    <w:qFormat/>
    <w:rsid w:val="000F6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FBE"/>
    <w:rPr>
      <w:b/>
      <w:bCs/>
      <w:i/>
      <w:iCs/>
      <w:color w:val="auto"/>
    </w:rPr>
  </w:style>
  <w:style w:type="paragraph" w:styleId="IntenseQuote">
    <w:name w:val="Intense Quote"/>
    <w:basedOn w:val="Normal"/>
    <w:next w:val="Normal"/>
    <w:link w:val="IntenseQuoteChar"/>
    <w:uiPriority w:val="30"/>
    <w:qFormat/>
    <w:rsid w:val="000F6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FBE"/>
    <w:rPr>
      <w:smallCaps/>
      <w:color w:val="auto"/>
      <w:u w:val="single"/>
    </w:rPr>
  </w:style>
  <w:style w:type="character" w:styleId="IntenseReference">
    <w:name w:val="Intense Reference"/>
    <w:basedOn w:val="DefaultParagraphFont"/>
    <w:uiPriority w:val="32"/>
    <w:qFormat/>
    <w:rsid w:val="000F6FBE"/>
    <w:rPr>
      <w:b/>
      <w:bCs/>
      <w:smallCaps/>
      <w:color w:val="auto"/>
      <w:spacing w:val="5"/>
      <w:u w:val="single"/>
    </w:rPr>
  </w:style>
  <w:style w:type="paragraph" w:customStyle="1" w:styleId="2ColumnHeading">
    <w:name w:val="2Column Heading"/>
    <w:basedOn w:val="BodyText"/>
    <w:qFormat/>
    <w:rsid w:val="000F6FBE"/>
    <w:pPr>
      <w:spacing w:after="60"/>
      <w:ind w:left="-2268"/>
    </w:pPr>
    <w:rPr>
      <w:b/>
    </w:rPr>
  </w:style>
  <w:style w:type="paragraph" w:customStyle="1" w:styleId="Heading1TOC">
    <w:name w:val="Heading1 TOC"/>
    <w:basedOn w:val="Normal"/>
    <w:qFormat/>
    <w:rsid w:val="000F6FBE"/>
    <w:pPr>
      <w:spacing w:before="240" w:after="120"/>
    </w:pPr>
    <w:rPr>
      <w:rFonts w:ascii="Times New Roman" w:hAnsi="Times New Roman"/>
      <w:b/>
      <w:sz w:val="32"/>
    </w:rPr>
  </w:style>
  <w:style w:type="paragraph" w:customStyle="1" w:styleId="Heading2TOC">
    <w:name w:val="Heading2 TOC"/>
    <w:basedOn w:val="Normal"/>
    <w:qFormat/>
    <w:rsid w:val="000F6FBE"/>
    <w:pPr>
      <w:spacing w:before="240" w:after="60"/>
    </w:pPr>
    <w:rPr>
      <w:rFonts w:ascii="Times New Roman" w:hAnsi="Times New Roman"/>
      <w:b/>
      <w:sz w:val="28"/>
    </w:rPr>
  </w:style>
  <w:style w:type="character" w:customStyle="1" w:styleId="Underline">
    <w:name w:val="Underline"/>
    <w:basedOn w:val="DefaultParagraphFont"/>
    <w:qFormat/>
    <w:rsid w:val="000F6FBE"/>
    <w:rPr>
      <w:u w:val="single"/>
    </w:rPr>
  </w:style>
  <w:style w:type="character" w:customStyle="1" w:styleId="BoldandItalics">
    <w:name w:val="Bold and Italics"/>
    <w:qFormat/>
    <w:rsid w:val="000F6FBE"/>
    <w:rPr>
      <w:b/>
      <w:i/>
      <w:u w:val="none"/>
    </w:rPr>
  </w:style>
  <w:style w:type="paragraph" w:styleId="BalloonText">
    <w:name w:val="Balloon Text"/>
    <w:basedOn w:val="Normal"/>
    <w:link w:val="BalloonTextChar"/>
    <w:rsid w:val="000F6FBE"/>
    <w:rPr>
      <w:rFonts w:ascii="Tahoma" w:hAnsi="Tahoma" w:cs="Tahoma"/>
      <w:sz w:val="16"/>
      <w:szCs w:val="16"/>
    </w:rPr>
  </w:style>
  <w:style w:type="character" w:customStyle="1" w:styleId="BalloonTextChar">
    <w:name w:val="Balloon Text Char"/>
    <w:basedOn w:val="DefaultParagraphFont"/>
    <w:link w:val="BalloonText"/>
    <w:rsid w:val="000F6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FBE"/>
    <w:rPr>
      <w:b/>
      <w:color w:val="660033"/>
      <w:spacing w:val="0"/>
    </w:rPr>
  </w:style>
  <w:style w:type="paragraph" w:customStyle="1" w:styleId="Nameditemlist">
    <w:name w:val="Named item list"/>
    <w:basedOn w:val="BodyText"/>
    <w:qFormat/>
    <w:rsid w:val="000F6FBE"/>
    <w:pPr>
      <w:tabs>
        <w:tab w:val="left" w:pos="2835"/>
      </w:tabs>
      <w:ind w:left="2835" w:hanging="2835"/>
    </w:pPr>
  </w:style>
  <w:style w:type="paragraph" w:customStyle="1" w:styleId="BodyTextnopadding">
    <w:name w:val="Body Text no padding"/>
    <w:basedOn w:val="BodyText"/>
    <w:qFormat/>
    <w:rsid w:val="000F6FBE"/>
    <w:pPr>
      <w:spacing w:before="0" w:after="0"/>
    </w:pPr>
  </w:style>
  <w:style w:type="paragraph" w:customStyle="1" w:styleId="BodyTextBold">
    <w:name w:val="Body Text Bold"/>
    <w:basedOn w:val="BodyText"/>
    <w:qFormat/>
    <w:rsid w:val="000F6FBE"/>
    <w:rPr>
      <w:b/>
    </w:rPr>
  </w:style>
  <w:style w:type="character" w:styleId="Hyperlink">
    <w:name w:val="Hyperlink"/>
    <w:basedOn w:val="DefaultParagraphFont"/>
    <w:uiPriority w:val="99"/>
    <w:unhideWhenUsed/>
    <w:rsid w:val="00C62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6630</Characters>
  <Application>Microsoft Office Word</Application>
  <DocSecurity>0</DocSecurity>
  <Lines>213</Lines>
  <Paragraphs>153</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ACMFAR314 Perform routine welding techniques for farriery activities</dc:title>
  <dc:subject>Approved</dc:subject>
  <dc:creator>Skills Insight</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