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7598" w:rsidP="00A575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ACMFAR304 Respond to emergencies and apply first aid</w:t>
      </w:r>
      <w:r>
        <w:fldChar w:fldCharType="end"/>
      </w:r>
    </w:p>
    <w:p w:rsidR="00A57598" w:rsidP="00A57598">
      <w:pPr>
        <w:pStyle w:val="Version"/>
        <w:sectPr w:rsidSect="007D7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78A6" w:rsidP="007D78A6">
      <w:pPr>
        <w:pStyle w:val="SuperHeading"/>
      </w:pPr>
      <w:r w:rsidRPr="007D78A6">
        <w:t>Assessment Requirements for ACMFAR304 Respond to emergencies and apply first aid</w:t>
      </w:r>
    </w:p>
    <w:p w:rsidR="00000000" w:rsidRPr="007D78A6" w:rsidP="007D78A6">
      <w:pPr>
        <w:pStyle w:val="Heading1"/>
      </w:pPr>
      <w:bookmarkStart w:id="1" w:name="O_863746"/>
      <w:bookmarkEnd w:id="1"/>
      <w:r w:rsidRPr="007D78A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7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A6" w:rsidP="007D78A6">
            <w:pPr>
              <w:pStyle w:val="BodyText"/>
            </w:pPr>
            <w:r w:rsidRPr="007D78A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A6">
            <w:pPr>
              <w:pStyle w:val="BodyText"/>
              <w:rPr>
                <w:lang w:val="en-NZ"/>
              </w:rPr>
            </w:pPr>
            <w:r w:rsidRPr="007D78A6">
              <w:rPr>
                <w:rStyle w:val="SpecialBold"/>
              </w:rPr>
              <w:t>Comments</w:t>
            </w:r>
          </w:p>
        </w:tc>
      </w:tr>
      <w:tr w:rsidTr="007D78A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78A6">
            <w:pPr>
              <w:pStyle w:val="BodyText"/>
              <w:rPr>
                <w:lang w:val="en-NZ"/>
              </w:rPr>
            </w:pPr>
            <w:r w:rsidRPr="007D78A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78A6" w:rsidP="007D78A6">
            <w:pPr>
              <w:pStyle w:val="BodyText"/>
            </w:pPr>
            <w:r w:rsidRPr="007D78A6">
              <w:t>This version released with ACM Animal Care and Management Training Package Version 1.0.</w:t>
            </w:r>
          </w:p>
        </w:tc>
      </w:tr>
    </w:tbl>
    <w:p w:rsidR="00000000" w:rsidRPr="007D78A6" w:rsidP="007D78A6">
      <w:pPr>
        <w:pStyle w:val="BodyText"/>
      </w:pPr>
    </w:p>
    <w:p w:rsidR="00000000" w:rsidRPr="007D78A6" w:rsidP="007D78A6">
      <w:pPr>
        <w:pStyle w:val="AllowPageBreak"/>
      </w:pPr>
    </w:p>
    <w:p w:rsidR="00000000" w:rsidRPr="007D78A6" w:rsidP="007D78A6">
      <w:pPr>
        <w:pStyle w:val="Heading1"/>
      </w:pPr>
      <w:bookmarkStart w:id="2" w:name="O_863747"/>
      <w:bookmarkEnd w:id="2"/>
      <w:r w:rsidRPr="007D78A6">
        <w:t>Performance Evidence</w:t>
      </w:r>
    </w:p>
    <w:p w:rsidR="00000000" w:rsidRPr="007D78A6" w:rsidP="007D78A6">
      <w:pPr>
        <w:pStyle w:val="BodyText"/>
      </w:pPr>
      <w:r w:rsidRPr="007D78A6">
        <w:t xml:space="preserve">An individual demonstrating competency must satisfy all of the elements and performance criteria in this unit. </w:t>
      </w:r>
    </w:p>
    <w:p w:rsidR="00000000" w:rsidRPr="007D78A6" w:rsidP="007D78A6">
      <w:pPr>
        <w:pStyle w:val="BodyText"/>
      </w:pPr>
    </w:p>
    <w:p w:rsidR="00000000" w:rsidRPr="007D78A6" w:rsidP="007D78A6">
      <w:pPr>
        <w:pStyle w:val="BodyText"/>
      </w:pPr>
      <w:r w:rsidRPr="007D78A6">
        <w:t>There must be evidence that the individual responded to simulated emergencies and applied first aid, including:</w:t>
      </w:r>
    </w:p>
    <w:p w:rsidR="00000000" w:rsidRPr="007D78A6" w:rsidP="007D78A6">
      <w:pPr>
        <w:pStyle w:val="ListBullet"/>
      </w:pPr>
      <w:r w:rsidRPr="007D78A6">
        <w:t>preparing</w:t>
      </w:r>
      <w:r w:rsidRPr="007D78A6">
        <w:t xml:space="preserve"> for, evaluating and responding to at least three simulated emergency activities</w:t>
      </w:r>
    </w:p>
    <w:p w:rsidR="00000000" w:rsidRPr="007D78A6" w:rsidP="007D78A6">
      <w:pPr>
        <w:pStyle w:val="ListBullet"/>
      </w:pPr>
      <w:r w:rsidRPr="007D78A6">
        <w:t>implementing fire prevention and control measures on-site and in a workshop</w:t>
      </w:r>
    </w:p>
    <w:p w:rsidR="00000000" w:rsidRPr="007D78A6" w:rsidP="007D78A6">
      <w:pPr>
        <w:pStyle w:val="ListBullet"/>
      </w:pPr>
      <w:r w:rsidRPr="007D78A6">
        <w:t>catching, handling and restraining equines in a safe and humane manner</w:t>
      </w:r>
    </w:p>
    <w:p w:rsidR="00000000" w:rsidRPr="007D78A6" w:rsidP="007D78A6">
      <w:pPr>
        <w:pStyle w:val="ListBullet"/>
      </w:pPr>
      <w:r w:rsidRPr="007D78A6">
        <w:t>applying basic first aid techniques to simulated equines on at least two occasions.</w:t>
      </w:r>
    </w:p>
    <w:p w:rsidR="00000000" w:rsidRPr="007D78A6" w:rsidP="007D78A6">
      <w:pPr>
        <w:pStyle w:val="AllowPageBreak"/>
      </w:pPr>
    </w:p>
    <w:p w:rsidR="00000000" w:rsidRPr="007D78A6" w:rsidP="007D78A6">
      <w:pPr>
        <w:pStyle w:val="Heading1"/>
      </w:pPr>
      <w:bookmarkStart w:id="3" w:name="O_863748"/>
      <w:bookmarkEnd w:id="3"/>
      <w:r w:rsidRPr="007D78A6">
        <w:t>Knowledge Evidence</w:t>
      </w:r>
    </w:p>
    <w:p w:rsidR="00000000" w:rsidRPr="007D78A6" w:rsidP="007D78A6">
      <w:pPr>
        <w:pStyle w:val="BodyText"/>
      </w:pPr>
      <w:r w:rsidRPr="007D78A6">
        <w:t xml:space="preserve">An individual must be able to demonstrate the knowledge required to perform the tasks outlined in the elements and performance criteria </w:t>
      </w:r>
      <w:r w:rsidRPr="007D78A6">
        <w:t>of this unit. This includes knowledge of:</w:t>
      </w:r>
    </w:p>
    <w:p w:rsidR="00000000" w:rsidRPr="007D78A6" w:rsidP="007D78A6">
      <w:pPr>
        <w:pStyle w:val="ListBullet"/>
      </w:pPr>
      <w:r w:rsidRPr="007D78A6">
        <w:t>principles and practices for responding to emergencies:</w:t>
      </w:r>
    </w:p>
    <w:p w:rsidR="00000000" w:rsidRPr="007D78A6" w:rsidP="007D78A6">
      <w:pPr>
        <w:pStyle w:val="ListBullet2"/>
      </w:pPr>
      <w:r w:rsidRPr="007D78A6">
        <w:t xml:space="preserve">common equine illnesses and diseases </w:t>
      </w:r>
    </w:p>
    <w:p w:rsidR="00000000" w:rsidRPr="007D78A6" w:rsidP="007D78A6">
      <w:pPr>
        <w:pStyle w:val="ListBullet2"/>
      </w:pPr>
      <w:r w:rsidRPr="007D78A6">
        <w:t>common injuries and accidents</w:t>
      </w:r>
    </w:p>
    <w:p w:rsidR="00000000" w:rsidRPr="007D78A6" w:rsidP="007D78A6">
      <w:pPr>
        <w:pStyle w:val="ListBullet"/>
      </w:pPr>
      <w:r w:rsidRPr="007D78A6">
        <w:t>different items of handling gear and appropriate personal protective equipment</w:t>
      </w:r>
    </w:p>
    <w:p w:rsidR="00000000" w:rsidRPr="007D78A6" w:rsidP="007D78A6">
      <w:pPr>
        <w:pStyle w:val="ListBullet"/>
      </w:pPr>
      <w:r w:rsidRPr="007D78A6">
        <w:t>emergenc</w:t>
      </w:r>
      <w:r w:rsidRPr="007D78A6">
        <w:t>y network and local call procedures</w:t>
      </w:r>
    </w:p>
    <w:p w:rsidR="00000000" w:rsidRPr="007D78A6" w:rsidP="007D78A6">
      <w:pPr>
        <w:pStyle w:val="ListBullet"/>
      </w:pPr>
      <w:r w:rsidRPr="007D78A6">
        <w:t>workplace emergency plan and evacuation procedures</w:t>
      </w:r>
    </w:p>
    <w:p w:rsidR="00000000" w:rsidRPr="007D78A6" w:rsidP="007D78A6">
      <w:pPr>
        <w:pStyle w:val="ListBullet"/>
      </w:pPr>
      <w:r w:rsidRPr="007D78A6">
        <w:t>factors influencing a range of equine behaviours in an emergency or first aid situation</w:t>
      </w:r>
    </w:p>
    <w:p w:rsidR="00000000" w:rsidRPr="007D78A6" w:rsidP="007D78A6">
      <w:pPr>
        <w:pStyle w:val="ListBullet"/>
      </w:pPr>
      <w:r w:rsidRPr="007D78A6">
        <w:t xml:space="preserve">basic equine first aid procedures </w:t>
      </w:r>
    </w:p>
    <w:p w:rsidR="00000000" w:rsidRPr="007D78A6" w:rsidP="007D78A6">
      <w:pPr>
        <w:pStyle w:val="ListBullet"/>
      </w:pPr>
      <w:r w:rsidRPr="007D78A6">
        <w:t>workplace and legal policies and procedures to</w:t>
      </w:r>
      <w:r w:rsidRPr="007D78A6">
        <w:t xml:space="preserve"> deal with an accident or incident</w:t>
      </w:r>
    </w:p>
    <w:p w:rsidR="00000000" w:rsidRPr="007D78A6" w:rsidP="007D78A6">
      <w:pPr>
        <w:pStyle w:val="ListBullet"/>
      </w:pPr>
      <w:r w:rsidRPr="007D78A6">
        <w:t>safe work practices in emergency and first aid situations, including safe equine handling practices</w:t>
      </w:r>
    </w:p>
    <w:p w:rsidR="00000000" w:rsidRPr="007D78A6" w:rsidP="007D78A6">
      <w:pPr>
        <w:pStyle w:val="ListBullet"/>
      </w:pPr>
      <w:r w:rsidRPr="007D78A6">
        <w:t>vital signs and warning signs in equines</w:t>
      </w:r>
    </w:p>
    <w:p w:rsidR="00000000" w:rsidRPr="007D78A6" w:rsidP="007D78A6">
      <w:pPr>
        <w:pStyle w:val="ListBullet"/>
      </w:pPr>
      <w:r w:rsidRPr="007D78A6">
        <w:t>key principles of animal welfare legislation as applied to farriery services</w:t>
      </w:r>
    </w:p>
    <w:p w:rsidR="00000000" w:rsidRPr="007D78A6" w:rsidP="007D78A6">
      <w:pPr>
        <w:pStyle w:val="ListBullet"/>
      </w:pPr>
      <w:r w:rsidRPr="007D78A6">
        <w:t>work health and safety legislative requirements and codes of practice, including:</w:t>
      </w:r>
    </w:p>
    <w:p w:rsidR="00000000" w:rsidRPr="007D78A6" w:rsidP="007D78A6">
      <w:pPr>
        <w:pStyle w:val="ListBullet2"/>
      </w:pPr>
      <w:r w:rsidRPr="007D78A6">
        <w:t>safe manual handling techniques and equipment</w:t>
      </w:r>
    </w:p>
    <w:p w:rsidR="00000000" w:rsidRPr="007D78A6" w:rsidP="007D78A6">
      <w:pPr>
        <w:pStyle w:val="ListBullet2"/>
      </w:pPr>
      <w:r w:rsidRPr="007D78A6">
        <w:t>safe waste handling and disposal</w:t>
      </w:r>
    </w:p>
    <w:p w:rsidR="00000000" w:rsidRPr="007D78A6" w:rsidP="007D78A6">
      <w:pPr>
        <w:pStyle w:val="ListBullet2"/>
      </w:pPr>
      <w:r w:rsidRPr="007D78A6">
        <w:t>emergency evacuations.</w:t>
      </w:r>
    </w:p>
    <w:p w:rsidR="00000000" w:rsidRPr="007D78A6" w:rsidP="007D78A6">
      <w:pPr>
        <w:pStyle w:val="AllowPageBreak"/>
      </w:pPr>
    </w:p>
    <w:p w:rsidR="00000000" w:rsidRPr="007D78A6" w:rsidP="007D78A6">
      <w:pPr>
        <w:pStyle w:val="Heading1"/>
      </w:pPr>
      <w:bookmarkStart w:id="4" w:name="O_863749"/>
      <w:bookmarkEnd w:id="4"/>
      <w:r w:rsidRPr="007D78A6">
        <w:t>Assessment Conditions</w:t>
      </w:r>
    </w:p>
    <w:p w:rsidR="00000000" w:rsidRPr="007D78A6" w:rsidP="007D78A6">
      <w:pPr>
        <w:pStyle w:val="BodyText"/>
      </w:pPr>
      <w:r w:rsidRPr="007D78A6">
        <w:t>Assessment of skills must take p</w:t>
      </w:r>
      <w:r w:rsidRPr="007D78A6">
        <w:t xml:space="preserve">lace under the following conditions: </w:t>
      </w:r>
    </w:p>
    <w:p w:rsidR="00000000" w:rsidRPr="007D78A6" w:rsidP="007D78A6">
      <w:pPr>
        <w:pStyle w:val="ListBullet"/>
      </w:pPr>
      <w:r w:rsidRPr="007D78A6">
        <w:t>physical conditions:</w:t>
      </w:r>
    </w:p>
    <w:p w:rsidR="00000000" w:rsidRPr="007D78A6" w:rsidP="007D78A6">
      <w:pPr>
        <w:pStyle w:val="ListBullet2"/>
      </w:pPr>
      <w:r w:rsidRPr="007D78A6">
        <w:t>a workplace or an environment that accurately reflects performance in a real workplace setting</w:t>
      </w:r>
    </w:p>
    <w:p w:rsidR="00000000" w:rsidRPr="007D78A6" w:rsidP="007D78A6">
      <w:pPr>
        <w:pStyle w:val="ListBullet2"/>
      </w:pPr>
      <w:r w:rsidRPr="007D78A6">
        <w:t>simulated emergency situation scenarios or role-plays, and related equipment and materials</w:t>
      </w:r>
    </w:p>
    <w:p w:rsidR="00000000" w:rsidRPr="007D78A6" w:rsidP="007D78A6">
      <w:pPr>
        <w:pStyle w:val="ListBullet"/>
      </w:pPr>
      <w:r w:rsidRPr="007D78A6">
        <w:t>resource</w:t>
      </w:r>
      <w:r w:rsidRPr="007D78A6">
        <w:t>s, equipment and materials:</w:t>
      </w:r>
    </w:p>
    <w:p w:rsidR="00000000" w:rsidRPr="007D78A6" w:rsidP="007D78A6">
      <w:pPr>
        <w:pStyle w:val="ListBullet2"/>
      </w:pPr>
      <w:r w:rsidRPr="007D78A6">
        <w:t xml:space="preserve">various compliant and manageable equines for practice of first aid treatment and assessed as suitable for the level of skill and experience of the individual; or acceptable means of simulation </w:t>
      </w:r>
    </w:p>
    <w:p w:rsidR="00000000" w:rsidRPr="007D78A6" w:rsidP="007D78A6">
      <w:pPr>
        <w:pStyle w:val="ListBullet2"/>
      </w:pPr>
      <w:r w:rsidRPr="007D78A6">
        <w:t>various personnel or acceptable simulation methods to address dealing with first aid situations</w:t>
      </w:r>
    </w:p>
    <w:p w:rsidR="00000000" w:rsidRPr="007D78A6" w:rsidP="007D78A6">
      <w:pPr>
        <w:pStyle w:val="ListBullet2"/>
      </w:pPr>
      <w:r w:rsidRPr="007D78A6">
        <w:t>equipment and materials to respond to first aid requirements of equines.</w:t>
      </w:r>
    </w:p>
    <w:p w:rsidR="00000000" w:rsidRPr="007D78A6" w:rsidP="007D78A6">
      <w:pPr>
        <w:pStyle w:val="BodyText"/>
      </w:pPr>
    </w:p>
    <w:p w:rsidR="00000000" w:rsidRPr="007D78A6" w:rsidP="007D78A6">
      <w:pPr>
        <w:pStyle w:val="BodyText"/>
      </w:pPr>
      <w:r w:rsidRPr="007D78A6">
        <w:t xml:space="preserve">Training and assessment strategies must show evidence of the use of guidance provided </w:t>
      </w:r>
      <w:r w:rsidRPr="007D78A6">
        <w:t xml:space="preserve">in the </w:t>
      </w:r>
      <w:r w:rsidRPr="007D78A6">
        <w:rPr>
          <w:rStyle w:val="Emphasis"/>
        </w:rPr>
        <w:t>Companion Volume: User Guide: Safety in Equine Training</w:t>
      </w:r>
      <w:r w:rsidRPr="007D78A6">
        <w:t>.</w:t>
      </w:r>
    </w:p>
    <w:p w:rsidR="00000000" w:rsidRPr="007D78A6" w:rsidP="007D78A6">
      <w:pPr>
        <w:pStyle w:val="BodyText"/>
      </w:pPr>
      <w:r w:rsidRPr="007D78A6">
        <w:t>Assessors of this unit must satisfy the requirements for assessors in applicable vocational education and training legislation, frameworks and/or standards.</w:t>
      </w:r>
    </w:p>
    <w:p w:rsidR="00000000" w:rsidRPr="007D78A6" w:rsidP="007D78A6">
      <w:pPr>
        <w:pStyle w:val="AllowPageBreak"/>
      </w:pPr>
    </w:p>
    <w:p w:rsidR="00000000" w:rsidRPr="007D78A6" w:rsidP="007D78A6">
      <w:pPr>
        <w:pStyle w:val="Heading1"/>
      </w:pPr>
      <w:bookmarkStart w:id="5" w:name="O_863752"/>
      <w:bookmarkEnd w:id="5"/>
      <w:r w:rsidRPr="007D78A6">
        <w:t>Links</w:t>
      </w:r>
    </w:p>
    <w:p w:rsidR="00000000" w:rsidRPr="007D78A6" w:rsidP="007D78A6">
      <w:pPr>
        <w:pStyle w:val="BodyText"/>
      </w:pPr>
      <w:r w:rsidRPr="007D78A6">
        <w:t>Companion Vo</w:t>
      </w:r>
      <w:r w:rsidRPr="007D78A6">
        <w:t>lumes, including Implementation Guides, are available at VETNet: - https://vetnet.education.gov.au/Pages/TrainingDocs.aspx?q=b75f4b23-54c9-4cc9-a5db-d3502d154103</w:t>
      </w:r>
    </w:p>
    <w:p w:rsidR="00000000" w:rsidRPr="007D78A6" w:rsidP="007D78A6"/>
    <w:sectPr w:rsidSect="007D78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A6" w:rsidRPr="00A57598" w:rsidP="00A575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98" w:rsidP="007D7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7598" w:rsidP="007D7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7598" w:rsidP="007D7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78A6" w:rsidRPr="00A57598" w:rsidP="00A575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598" w:rsidRPr="002D2AF8" w:rsidP="007D7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ACMFAR304 Respond to emergencies and apply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2017</w:t>
    </w:r>
    <w:r>
      <w:fldChar w:fldCharType="end"/>
    </w:r>
  </w:p>
  <w:p w:rsidR="00A57598" w:rsidP="007D7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E45A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B66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4087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7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7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7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7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7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7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7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7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7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7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78A6"/>
  </w:style>
  <w:style w:type="character" w:customStyle="1" w:styleId="Heading1Char">
    <w:name w:val="Heading 1 Char"/>
    <w:basedOn w:val="DefaultParagraphFont"/>
    <w:link w:val="Heading1"/>
    <w:rsid w:val="007D7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7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7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78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78A6"/>
    <w:rPr>
      <w:b/>
      <w:spacing w:val="0"/>
    </w:rPr>
  </w:style>
  <w:style w:type="paragraph" w:styleId="ListBullet2">
    <w:name w:val="List Bullet 2"/>
    <w:basedOn w:val="List2"/>
    <w:rsid w:val="007D78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D78A6"/>
    <w:rPr>
      <w:i/>
    </w:rPr>
  </w:style>
  <w:style w:type="paragraph" w:customStyle="1" w:styleId="SuperHeading">
    <w:name w:val="SuperHeading"/>
    <w:basedOn w:val="Normal"/>
    <w:rsid w:val="007D7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7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7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7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7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7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7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7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7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7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7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7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7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7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7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7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7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7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7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7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7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7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7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7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7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7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7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7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7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7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7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7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7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78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7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7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7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78A6"/>
  </w:style>
  <w:style w:type="paragraph" w:styleId="TableofFigures">
    <w:name w:val="table of figures"/>
    <w:basedOn w:val="Normal"/>
    <w:next w:val="Normal"/>
    <w:semiHidden/>
    <w:rsid w:val="007D7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78A6"/>
    <w:pPr>
      <w:numPr>
        <w:numId w:val="11"/>
      </w:numPr>
    </w:pPr>
  </w:style>
  <w:style w:type="character" w:customStyle="1" w:styleId="WingdingSymbols">
    <w:name w:val="Wingding Symbols"/>
    <w:rsid w:val="007D78A6"/>
    <w:rPr>
      <w:rFonts w:ascii="Wingdings" w:hAnsi="Wingdings"/>
    </w:rPr>
  </w:style>
  <w:style w:type="paragraph" w:customStyle="1" w:styleId="TableHeading">
    <w:name w:val="Table Heading"/>
    <w:basedOn w:val="HeadingBase"/>
    <w:rsid w:val="007D7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78A6"/>
    <w:rPr>
      <w:color w:val="0033CC"/>
      <w:u w:val="none"/>
    </w:rPr>
  </w:style>
  <w:style w:type="paragraph" w:customStyle="1" w:styleId="BodyTextRight">
    <w:name w:val="Body Text Right"/>
    <w:basedOn w:val="BodyText"/>
    <w:rsid w:val="007D7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7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78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7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7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7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78A6"/>
    <w:rPr>
      <w:sz w:val="32"/>
    </w:rPr>
  </w:style>
  <w:style w:type="paragraph" w:customStyle="1" w:styleId="HeadingProcedure">
    <w:name w:val="Heading Procedure"/>
    <w:basedOn w:val="HeadingBase"/>
    <w:next w:val="Normal"/>
    <w:rsid w:val="007D7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78A6"/>
    <w:pPr>
      <w:spacing w:before="60" w:after="60"/>
    </w:pPr>
  </w:style>
  <w:style w:type="paragraph" w:styleId="ListContinue">
    <w:name w:val="List Continue"/>
    <w:basedOn w:val="List"/>
    <w:rsid w:val="007D78A6"/>
    <w:pPr>
      <w:ind w:firstLine="0"/>
    </w:pPr>
  </w:style>
  <w:style w:type="paragraph" w:customStyle="1" w:styleId="ListNote">
    <w:name w:val="List Note"/>
    <w:basedOn w:val="List"/>
    <w:rsid w:val="007D7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7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7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78A6"/>
    <w:rPr>
      <w:rFonts w:ascii="Courier New" w:hAnsi="Courier New"/>
    </w:rPr>
  </w:style>
  <w:style w:type="paragraph" w:customStyle="1" w:styleId="NoteBullet">
    <w:name w:val="Note Bullet"/>
    <w:basedOn w:val="Note"/>
    <w:rsid w:val="007D7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7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7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7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78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D7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7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78A6"/>
    <w:rPr>
      <w:b/>
      <w:smallCaps/>
    </w:rPr>
  </w:style>
  <w:style w:type="paragraph" w:customStyle="1" w:styleId="TableListNumber">
    <w:name w:val="Table List Number"/>
    <w:basedOn w:val="ListNumber"/>
    <w:rsid w:val="007D7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7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78A6"/>
    <w:pPr>
      <w:numPr>
        <w:numId w:val="9"/>
      </w:numPr>
    </w:pPr>
  </w:style>
  <w:style w:type="paragraph" w:customStyle="1" w:styleId="ListAlpha2">
    <w:name w:val="List Alpha 2"/>
    <w:basedOn w:val="List2"/>
    <w:rsid w:val="007D78A6"/>
    <w:pPr>
      <w:numPr>
        <w:numId w:val="8"/>
      </w:numPr>
    </w:pPr>
  </w:style>
  <w:style w:type="paragraph" w:styleId="List2">
    <w:name w:val="List 2"/>
    <w:basedOn w:val="BodyText"/>
    <w:rsid w:val="007D7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7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7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7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78A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78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78A6"/>
    <w:pPr>
      <w:numPr>
        <w:numId w:val="4"/>
      </w:numPr>
    </w:pPr>
  </w:style>
  <w:style w:type="paragraph" w:styleId="ListContinue2">
    <w:name w:val="List Continue 2"/>
    <w:basedOn w:val="List2"/>
    <w:rsid w:val="007D78A6"/>
    <w:pPr>
      <w:ind w:firstLine="0"/>
    </w:pPr>
  </w:style>
  <w:style w:type="paragraph" w:styleId="ListContinue3">
    <w:name w:val="List Continue 3"/>
    <w:basedOn w:val="List3"/>
    <w:rsid w:val="007D78A6"/>
    <w:pPr>
      <w:ind w:left="1021" w:firstLine="0"/>
    </w:pPr>
  </w:style>
  <w:style w:type="paragraph" w:styleId="ListContinue4">
    <w:name w:val="List Continue 4"/>
    <w:basedOn w:val="List4"/>
    <w:rsid w:val="007D78A6"/>
    <w:pPr>
      <w:ind w:firstLine="0"/>
    </w:pPr>
  </w:style>
  <w:style w:type="paragraph" w:styleId="ListContinue5">
    <w:name w:val="List Continue 5"/>
    <w:basedOn w:val="List5"/>
    <w:rsid w:val="007D78A6"/>
    <w:pPr>
      <w:ind w:firstLine="0"/>
    </w:pPr>
  </w:style>
  <w:style w:type="paragraph" w:styleId="ListNumber3">
    <w:name w:val="List Number 3"/>
    <w:basedOn w:val="List3"/>
    <w:rsid w:val="007D78A6"/>
    <w:pPr>
      <w:numPr>
        <w:numId w:val="5"/>
      </w:numPr>
    </w:pPr>
  </w:style>
  <w:style w:type="paragraph" w:styleId="ListNumber4">
    <w:name w:val="List Number 4"/>
    <w:basedOn w:val="List4"/>
    <w:rsid w:val="007D78A6"/>
    <w:pPr>
      <w:numPr>
        <w:numId w:val="6"/>
      </w:numPr>
    </w:pPr>
  </w:style>
  <w:style w:type="paragraph" w:styleId="ListNumber5">
    <w:name w:val="List Number 5"/>
    <w:basedOn w:val="List5"/>
    <w:rsid w:val="007D78A6"/>
    <w:pPr>
      <w:numPr>
        <w:numId w:val="7"/>
      </w:numPr>
    </w:pPr>
  </w:style>
  <w:style w:type="paragraph" w:styleId="BlockText">
    <w:name w:val="Block Text"/>
    <w:basedOn w:val="Normal"/>
    <w:rsid w:val="007D7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7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78A6"/>
    <w:rPr>
      <w:sz w:val="16"/>
      <w:vertAlign w:val="superscript"/>
    </w:rPr>
  </w:style>
  <w:style w:type="character" w:customStyle="1" w:styleId="Symbols">
    <w:name w:val="Symbols"/>
    <w:basedOn w:val="DefaultParagraphFont"/>
    <w:rsid w:val="007D78A6"/>
    <w:rPr>
      <w:rFonts w:ascii="Symbol" w:hAnsi="Symbol"/>
    </w:rPr>
  </w:style>
  <w:style w:type="character" w:customStyle="1" w:styleId="MenuOptions">
    <w:name w:val="Menu Options"/>
    <w:basedOn w:val="DefaultParagraphFont"/>
    <w:rsid w:val="007D7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78A6"/>
    <w:rPr>
      <w:b/>
    </w:rPr>
  </w:style>
  <w:style w:type="character" w:customStyle="1" w:styleId="Underlined">
    <w:name w:val="Underlined"/>
    <w:basedOn w:val="DefaultParagraphFont"/>
    <w:rsid w:val="007D78A6"/>
    <w:rPr>
      <w:u w:val="single"/>
    </w:rPr>
  </w:style>
  <w:style w:type="paragraph" w:customStyle="1" w:styleId="TableBodyTextRight">
    <w:name w:val="Table Body Text Right"/>
    <w:basedOn w:val="TableBodyText"/>
    <w:rsid w:val="007D7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78A6"/>
    <w:rPr>
      <w:sz w:val="18"/>
    </w:rPr>
  </w:style>
  <w:style w:type="paragraph" w:customStyle="1" w:styleId="BodySmallRight">
    <w:name w:val="Body Small Right"/>
    <w:basedOn w:val="BodyTextRight"/>
    <w:rsid w:val="007D78A6"/>
    <w:rPr>
      <w:sz w:val="18"/>
      <w:szCs w:val="18"/>
    </w:rPr>
  </w:style>
  <w:style w:type="paragraph" w:customStyle="1" w:styleId="MarginEdition">
    <w:name w:val="Margin Edition"/>
    <w:basedOn w:val="MarginNote"/>
    <w:rsid w:val="007D7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78A6"/>
    <w:rPr>
      <w:sz w:val="2"/>
      <w:szCs w:val="2"/>
    </w:rPr>
  </w:style>
  <w:style w:type="character" w:customStyle="1" w:styleId="Small">
    <w:name w:val="Small"/>
    <w:basedOn w:val="DefaultParagraphFont"/>
    <w:rsid w:val="007D78A6"/>
    <w:rPr>
      <w:sz w:val="16"/>
    </w:rPr>
  </w:style>
  <w:style w:type="paragraph" w:customStyle="1" w:styleId="WideTable">
    <w:name w:val="Wide Table"/>
    <w:basedOn w:val="Normal"/>
    <w:rsid w:val="007D7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78A6"/>
  </w:style>
  <w:style w:type="paragraph" w:styleId="Quote">
    <w:name w:val="Quote"/>
    <w:basedOn w:val="Heading1"/>
    <w:link w:val="QuoteChar"/>
    <w:qFormat/>
    <w:rsid w:val="007D7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7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78A6"/>
    <w:pPr>
      <w:pageBreakBefore/>
    </w:pPr>
  </w:style>
  <w:style w:type="paragraph" w:customStyle="1" w:styleId="Border">
    <w:name w:val="Border"/>
    <w:basedOn w:val="Normal"/>
    <w:qFormat/>
    <w:rsid w:val="007D7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7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7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7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7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7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7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7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7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78A6"/>
    <w:rPr>
      <w:u w:val="single"/>
    </w:rPr>
  </w:style>
  <w:style w:type="character" w:customStyle="1" w:styleId="BoldandItalics">
    <w:name w:val="Bold and Italics"/>
    <w:qFormat/>
    <w:rsid w:val="007D78A6"/>
    <w:rPr>
      <w:b/>
      <w:i/>
      <w:u w:val="none"/>
    </w:rPr>
  </w:style>
  <w:style w:type="paragraph" w:styleId="BalloonText">
    <w:name w:val="Balloon Text"/>
    <w:basedOn w:val="Normal"/>
    <w:link w:val="BalloonTextChar"/>
    <w:rsid w:val="007D7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7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7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7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7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7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78A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2751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ACMFAR304 Respond to emergencies and apply first aid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2017-11-29T07:17:00Z</dcterms:created>
  <dcterms:modified xsi:type="dcterms:W3CDTF">2017-11-29T07:17:00Z</dcterms:modified>
</cp:coreProperties>
</file>