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1CE" w:rsidP="00286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ACMFAR303 Perform routine day-to-day farriery activities</w:t>
      </w:r>
      <w:r>
        <w:fldChar w:fldCharType="end"/>
      </w:r>
    </w:p>
    <w:p w:rsidR="002861CE" w:rsidP="002861CE">
      <w:pPr>
        <w:pStyle w:val="Version"/>
        <w:sectPr w:rsidSect="00C17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D7B" w:rsidP="00C17D7B">
      <w:pPr>
        <w:pStyle w:val="SuperHeading"/>
      </w:pPr>
      <w:r w:rsidRPr="00C17D7B">
        <w:t>Assessment Requirements for ACMFAR303 Perform routine day-to-day farriery activities</w:t>
      </w:r>
    </w:p>
    <w:p w:rsidR="00000000" w:rsidRPr="00C17D7B" w:rsidP="00C17D7B">
      <w:pPr>
        <w:pStyle w:val="Heading1"/>
      </w:pPr>
      <w:bookmarkStart w:id="1" w:name="O_863680"/>
      <w:bookmarkEnd w:id="1"/>
      <w:r w:rsidRPr="00C17D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7B" w:rsidP="00C17D7B">
            <w:pPr>
              <w:pStyle w:val="BodyText"/>
            </w:pPr>
            <w:r w:rsidRPr="00C17D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7B">
            <w:pPr>
              <w:pStyle w:val="BodyText"/>
              <w:rPr>
                <w:lang w:val="en-NZ"/>
              </w:rPr>
            </w:pPr>
            <w:r w:rsidRPr="00C17D7B">
              <w:rPr>
                <w:rStyle w:val="SpecialBold"/>
              </w:rPr>
              <w:t>Comments</w:t>
            </w:r>
          </w:p>
        </w:tc>
      </w:tr>
      <w:tr w:rsidTr="00C1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7B">
            <w:pPr>
              <w:pStyle w:val="BodyText"/>
              <w:rPr>
                <w:lang w:val="en-NZ"/>
              </w:rPr>
            </w:pPr>
            <w:r w:rsidRPr="00C17D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7B" w:rsidP="00C17D7B">
            <w:pPr>
              <w:pStyle w:val="BodyText"/>
            </w:pPr>
            <w:r w:rsidRPr="00C17D7B">
              <w:t>This version released with ACM Animal Care and Management Training Package Version 1.0.</w:t>
            </w:r>
          </w:p>
        </w:tc>
      </w:tr>
    </w:tbl>
    <w:p w:rsidR="00000000" w:rsidRPr="00C17D7B" w:rsidP="00C17D7B">
      <w:pPr>
        <w:pStyle w:val="BodyText"/>
      </w:pPr>
    </w:p>
    <w:p w:rsidR="00000000" w:rsidRPr="00C17D7B" w:rsidP="00C17D7B">
      <w:pPr>
        <w:pStyle w:val="AllowPageBreak"/>
      </w:pPr>
    </w:p>
    <w:p w:rsidR="00000000" w:rsidRPr="00C17D7B" w:rsidP="00C17D7B">
      <w:pPr>
        <w:pStyle w:val="Heading1"/>
      </w:pPr>
      <w:bookmarkStart w:id="2" w:name="O_863681"/>
      <w:bookmarkEnd w:id="2"/>
      <w:r w:rsidRPr="00C17D7B">
        <w:t>Performance Evidence</w:t>
      </w:r>
    </w:p>
    <w:p w:rsidR="00000000" w:rsidRPr="00C17D7B" w:rsidP="00C17D7B">
      <w:pPr>
        <w:pStyle w:val="BodyText"/>
      </w:pPr>
      <w:r w:rsidRPr="00C17D7B">
        <w:t xml:space="preserve">An individual demonstrating competency must satisfy all of the elements and performance criteria in this unit. </w:t>
      </w:r>
    </w:p>
    <w:p w:rsidR="00000000" w:rsidRPr="00C17D7B" w:rsidP="00C17D7B">
      <w:pPr>
        <w:pStyle w:val="BodyText"/>
      </w:pPr>
    </w:p>
    <w:p w:rsidR="00000000" w:rsidRPr="00C17D7B" w:rsidP="00C17D7B">
      <w:pPr>
        <w:pStyle w:val="BodyText"/>
      </w:pPr>
      <w:r w:rsidRPr="00C17D7B">
        <w:t>There must be evidence that the individual performed routine day-to-day preparatory and administrative tasks for</w:t>
      </w:r>
      <w:r w:rsidRPr="00C17D7B">
        <w:rPr>
          <w:rStyle w:val="Emphasis"/>
        </w:rPr>
        <w:t xml:space="preserve"> </w:t>
      </w:r>
      <w:r w:rsidRPr="00C17D7B">
        <w:t>f</w:t>
      </w:r>
      <w:r w:rsidRPr="00C17D7B">
        <w:t xml:space="preserve">arriery services and demonstrated consistent application of the following points: </w:t>
      </w:r>
    </w:p>
    <w:p w:rsidR="00000000" w:rsidRPr="00C17D7B" w:rsidP="00C17D7B">
      <w:pPr>
        <w:pStyle w:val="ListBullet"/>
      </w:pPr>
      <w:r w:rsidRPr="00C17D7B">
        <w:t>planning the order of farriery activities and time allocation</w:t>
      </w:r>
    </w:p>
    <w:p w:rsidR="00000000" w:rsidRPr="00C17D7B" w:rsidP="00C17D7B">
      <w:pPr>
        <w:pStyle w:val="ListBullet"/>
      </w:pPr>
      <w:r w:rsidRPr="00C17D7B">
        <w:t xml:space="preserve">following industry protocols for visiting and working in a horse or other equine establishment </w:t>
      </w:r>
    </w:p>
    <w:p w:rsidR="00000000" w:rsidRPr="00C17D7B" w:rsidP="00C17D7B">
      <w:pPr>
        <w:pStyle w:val="ListBullet"/>
      </w:pPr>
      <w:r w:rsidRPr="00C17D7B">
        <w:t>preparing personnel, equipment and resource requirements</w:t>
      </w:r>
    </w:p>
    <w:p w:rsidR="00000000" w:rsidRPr="00C17D7B" w:rsidP="00C17D7B">
      <w:pPr>
        <w:pStyle w:val="ListBullet"/>
      </w:pPr>
      <w:r w:rsidRPr="00C17D7B">
        <w:t>identifying workplace hazards, assessing, controlling and reporting risks</w:t>
      </w:r>
    </w:p>
    <w:p w:rsidR="00000000" w:rsidRPr="00C17D7B" w:rsidP="00C17D7B">
      <w:pPr>
        <w:pStyle w:val="ListBullet"/>
      </w:pPr>
      <w:r w:rsidRPr="00C17D7B">
        <w:t>selecting, using, cleaning, maintaining and storing tools and equipment</w:t>
      </w:r>
    </w:p>
    <w:p w:rsidR="00000000" w:rsidRPr="00C17D7B" w:rsidP="00C17D7B">
      <w:pPr>
        <w:pStyle w:val="ListBullet"/>
      </w:pPr>
      <w:r w:rsidRPr="00C17D7B">
        <w:t>estimating, calculating and recording materials and r</w:t>
      </w:r>
      <w:r w:rsidRPr="00C17D7B">
        <w:t>esource requirements.</w:t>
      </w:r>
    </w:p>
    <w:p w:rsidR="00000000" w:rsidRPr="00C17D7B" w:rsidP="00C17D7B">
      <w:pPr>
        <w:pStyle w:val="AllowPageBreak"/>
      </w:pPr>
    </w:p>
    <w:p w:rsidR="00000000" w:rsidRPr="00C17D7B" w:rsidP="00C17D7B">
      <w:pPr>
        <w:pStyle w:val="Heading1"/>
      </w:pPr>
      <w:bookmarkStart w:id="3" w:name="O_863682"/>
      <w:bookmarkEnd w:id="3"/>
      <w:r w:rsidRPr="00C17D7B">
        <w:t>Knowledge Evidence</w:t>
      </w:r>
    </w:p>
    <w:p w:rsidR="00000000" w:rsidRPr="00C17D7B" w:rsidP="00C17D7B">
      <w:pPr>
        <w:pStyle w:val="BodyText"/>
      </w:pPr>
      <w:r w:rsidRPr="00C17D7B">
        <w:t>An individual must be able to demonstrate the knowledge required to perform the tasks outlined in the elements and performance criteria of this unit. This includes knowledge of:</w:t>
      </w:r>
    </w:p>
    <w:p w:rsidR="00000000" w:rsidRPr="00C17D7B" w:rsidP="00C17D7B">
      <w:pPr>
        <w:pStyle w:val="ListBullet"/>
      </w:pPr>
      <w:r w:rsidRPr="00C17D7B">
        <w:t>practices and proce</w:t>
      </w:r>
      <w:r w:rsidRPr="00C17D7B">
        <w:t xml:space="preserve">dures associated with routine farriery work </w:t>
      </w:r>
    </w:p>
    <w:p w:rsidR="00000000" w:rsidRPr="00C17D7B" w:rsidP="00C17D7B">
      <w:pPr>
        <w:pStyle w:val="ListBullet"/>
      </w:pPr>
      <w:r w:rsidRPr="00C17D7B">
        <w:t>presentation standards applicable to farriery industry</w:t>
      </w:r>
    </w:p>
    <w:p w:rsidR="00000000" w:rsidRPr="00C17D7B" w:rsidP="00C17D7B">
      <w:pPr>
        <w:pStyle w:val="ListBullet"/>
      </w:pPr>
      <w:r w:rsidRPr="00C17D7B">
        <w:t>protocols for working with clients and horse or other equine establishments</w:t>
      </w:r>
    </w:p>
    <w:p w:rsidR="00000000" w:rsidRPr="00C17D7B" w:rsidP="00C17D7B">
      <w:pPr>
        <w:pStyle w:val="ListBullet"/>
      </w:pPr>
      <w:r w:rsidRPr="00C17D7B">
        <w:t>range, use and availability of farriery materials, tools and equipment</w:t>
      </w:r>
    </w:p>
    <w:p w:rsidR="00000000" w:rsidRPr="00C17D7B" w:rsidP="00C17D7B">
      <w:pPr>
        <w:pStyle w:val="ListBullet"/>
      </w:pPr>
      <w:r w:rsidRPr="00C17D7B">
        <w:t>work heal</w:t>
      </w:r>
      <w:r w:rsidRPr="00C17D7B">
        <w:t>th and safety legislative requirements, including:</w:t>
      </w:r>
    </w:p>
    <w:p w:rsidR="00000000" w:rsidRPr="00C17D7B" w:rsidP="00C17D7B">
      <w:pPr>
        <w:pStyle w:val="ListBullet2"/>
      </w:pPr>
      <w:r w:rsidRPr="00C17D7B">
        <w:t>safe work practices and safe horse handling practices</w:t>
      </w:r>
    </w:p>
    <w:p w:rsidR="00000000" w:rsidRPr="00C17D7B" w:rsidP="00C17D7B">
      <w:pPr>
        <w:pStyle w:val="ListBullet2"/>
      </w:pPr>
      <w:r w:rsidRPr="00C17D7B">
        <w:t>manual handling</w:t>
      </w:r>
    </w:p>
    <w:p w:rsidR="00000000" w:rsidRPr="00C17D7B" w:rsidP="00C17D7B">
      <w:pPr>
        <w:pStyle w:val="ListBullet"/>
      </w:pPr>
      <w:r w:rsidRPr="00C17D7B">
        <w:t>farriery industry codes of practice</w:t>
      </w:r>
    </w:p>
    <w:p w:rsidR="00000000" w:rsidRPr="00C17D7B" w:rsidP="00C17D7B">
      <w:pPr>
        <w:pStyle w:val="ListBullet"/>
      </w:pPr>
      <w:r w:rsidRPr="00C17D7B">
        <w:t>routine calculations</w:t>
      </w:r>
    </w:p>
    <w:p w:rsidR="00000000" w:rsidRPr="00C17D7B" w:rsidP="00C17D7B">
      <w:pPr>
        <w:pStyle w:val="ListBullet"/>
      </w:pPr>
      <w:r w:rsidRPr="00C17D7B">
        <w:t>recordkeeping for farriery services</w:t>
      </w:r>
    </w:p>
    <w:p w:rsidR="00000000" w:rsidRPr="00C17D7B" w:rsidP="00C17D7B">
      <w:pPr>
        <w:pStyle w:val="ListBullet"/>
      </w:pPr>
      <w:r w:rsidRPr="00C17D7B">
        <w:t>animal welfare principles and practices relevant to farriery services.</w:t>
      </w:r>
    </w:p>
    <w:p w:rsidR="00000000" w:rsidRPr="00C17D7B" w:rsidP="00C17D7B">
      <w:pPr>
        <w:pStyle w:val="AllowPageBreak"/>
      </w:pPr>
    </w:p>
    <w:p w:rsidR="00000000" w:rsidRPr="00C17D7B" w:rsidP="00C17D7B">
      <w:pPr>
        <w:pStyle w:val="Heading1"/>
      </w:pPr>
      <w:bookmarkStart w:id="4" w:name="O_863683"/>
      <w:bookmarkEnd w:id="4"/>
      <w:r w:rsidRPr="00C17D7B">
        <w:t>Assessment Conditions</w:t>
      </w:r>
    </w:p>
    <w:p w:rsidR="00000000" w:rsidRPr="00C17D7B" w:rsidP="00C17D7B">
      <w:pPr>
        <w:pStyle w:val="BodyText"/>
      </w:pPr>
      <w:r w:rsidRPr="00C17D7B">
        <w:t xml:space="preserve">Assessment of skills must take place under the following conditions: </w:t>
      </w:r>
    </w:p>
    <w:p w:rsidR="00000000" w:rsidRPr="00C17D7B" w:rsidP="00C17D7B">
      <w:pPr>
        <w:pStyle w:val="ListBullet"/>
      </w:pPr>
      <w:r w:rsidRPr="00C17D7B">
        <w:t xml:space="preserve"> physical conditions:</w:t>
      </w:r>
    </w:p>
    <w:p w:rsidR="00000000" w:rsidRPr="00C17D7B" w:rsidP="00C17D7B">
      <w:pPr>
        <w:pStyle w:val="ListBullet2"/>
      </w:pPr>
      <w:r w:rsidRPr="00C17D7B">
        <w:t>a workplace or simulated environment that accurately</w:t>
      </w:r>
      <w:r w:rsidRPr="00C17D7B">
        <w:t xml:space="preserve"> reflects performance in a real workplace setting</w:t>
      </w:r>
    </w:p>
    <w:p w:rsidR="00000000" w:rsidRPr="00C17D7B" w:rsidP="00C17D7B">
      <w:pPr>
        <w:pStyle w:val="ListBullet"/>
      </w:pPr>
      <w:r w:rsidRPr="00C17D7B">
        <w:t>resources, equipment and materials:</w:t>
      </w:r>
    </w:p>
    <w:p w:rsidR="00000000" w:rsidRPr="00C17D7B" w:rsidP="00C17D7B">
      <w:pPr>
        <w:pStyle w:val="ListBullet2"/>
      </w:pPr>
      <w:r w:rsidRPr="00C17D7B">
        <w:t>tools and equipment for tasks, including personal protective equipment for the individual</w:t>
      </w:r>
    </w:p>
    <w:p w:rsidR="00000000" w:rsidRPr="00C17D7B" w:rsidP="00C17D7B">
      <w:pPr>
        <w:pStyle w:val="ListBullet2"/>
      </w:pPr>
      <w:r w:rsidRPr="00C17D7B">
        <w:t>recordkeeping system.</w:t>
      </w:r>
    </w:p>
    <w:p w:rsidR="00000000" w:rsidRPr="00C17D7B" w:rsidP="00C17D7B">
      <w:pPr>
        <w:pStyle w:val="BodyText"/>
      </w:pPr>
    </w:p>
    <w:p w:rsidR="00000000" w:rsidRPr="00C17D7B" w:rsidP="00C17D7B">
      <w:pPr>
        <w:pStyle w:val="BodyText"/>
      </w:pPr>
      <w:r w:rsidRPr="00C17D7B">
        <w:t>Training and assessment strategies must show evidence o</w:t>
      </w:r>
      <w:r w:rsidRPr="00C17D7B">
        <w:t xml:space="preserve">f the use of guidance provided in the </w:t>
      </w:r>
      <w:r w:rsidRPr="00C17D7B">
        <w:rPr>
          <w:rStyle w:val="Emphasis"/>
        </w:rPr>
        <w:t>Companion Volume: User Guide: Safety in Equine Training.</w:t>
      </w:r>
      <w:r w:rsidRPr="00C17D7B">
        <w:t xml:space="preserve"> </w:t>
      </w:r>
    </w:p>
    <w:p w:rsidR="00000000" w:rsidRPr="00C17D7B" w:rsidP="00C17D7B">
      <w:pPr>
        <w:pStyle w:val="BodyText"/>
      </w:pPr>
      <w:r w:rsidRPr="00C17D7B">
        <w:t>Assessors of this unit must satisfy the requirements for assessors in applicable vocational education and training legislation, frameworks and/or standards.</w:t>
      </w:r>
    </w:p>
    <w:p w:rsidR="00000000" w:rsidRPr="00C17D7B" w:rsidP="00C17D7B">
      <w:pPr>
        <w:pStyle w:val="AllowPageBreak"/>
      </w:pPr>
    </w:p>
    <w:p w:rsidR="00000000" w:rsidRPr="00C17D7B" w:rsidP="00C17D7B">
      <w:pPr>
        <w:pStyle w:val="Heading1"/>
      </w:pPr>
      <w:bookmarkStart w:id="5" w:name="O_863686"/>
      <w:bookmarkEnd w:id="5"/>
      <w:r w:rsidRPr="00C17D7B">
        <w:t>Links</w:t>
      </w:r>
    </w:p>
    <w:p w:rsidR="00000000" w:rsidRPr="00C17D7B" w:rsidP="00C17D7B">
      <w:pPr>
        <w:pStyle w:val="BodyText"/>
      </w:pPr>
      <w:r w:rsidRPr="00C17D7B">
        <w:t>Companion Volumes, including Implementation Guides, are available at VETNet: - https://vetnet.education.gov.au/Pages/TrainingDocs.aspx?q=b75f4b23-54c9-4cc9-a5db-d3502d154103</w:t>
      </w:r>
    </w:p>
    <w:p w:rsidR="00000000" w:rsidRPr="00C17D7B" w:rsidP="00C17D7B"/>
    <w:sectPr w:rsidSect="00C17D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7B" w:rsidRPr="002861CE" w:rsidP="00286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CE" w:rsidP="00C1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1CE" w:rsidP="00C1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61CE" w:rsidP="00C17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D7B" w:rsidRPr="002861CE" w:rsidP="00286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CE" w:rsidRPr="002D2AF8" w:rsidP="00C1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ACMFAR303 Perform routine day-to-day farriery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2861CE" w:rsidP="00C17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62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E89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87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D7B"/>
  </w:style>
  <w:style w:type="character" w:customStyle="1" w:styleId="Heading1Char">
    <w:name w:val="Heading 1 Char"/>
    <w:basedOn w:val="DefaultParagraphFont"/>
    <w:link w:val="Heading1"/>
    <w:rsid w:val="00C17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D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D7B"/>
    <w:rPr>
      <w:b/>
      <w:spacing w:val="0"/>
    </w:rPr>
  </w:style>
  <w:style w:type="paragraph" w:styleId="ListBullet2">
    <w:name w:val="List Bullet 2"/>
    <w:basedOn w:val="List2"/>
    <w:rsid w:val="00C17D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7D7B"/>
    <w:rPr>
      <w:i/>
    </w:rPr>
  </w:style>
  <w:style w:type="paragraph" w:customStyle="1" w:styleId="SuperHeading">
    <w:name w:val="SuperHeading"/>
    <w:basedOn w:val="Normal"/>
    <w:rsid w:val="00C17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D7B"/>
  </w:style>
  <w:style w:type="paragraph" w:styleId="TableofFigures">
    <w:name w:val="table of figures"/>
    <w:basedOn w:val="Normal"/>
    <w:next w:val="Normal"/>
    <w:semiHidden/>
    <w:rsid w:val="00C17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D7B"/>
    <w:pPr>
      <w:numPr>
        <w:numId w:val="11"/>
      </w:numPr>
    </w:pPr>
  </w:style>
  <w:style w:type="character" w:customStyle="1" w:styleId="WingdingSymbols">
    <w:name w:val="Wingding Symbols"/>
    <w:rsid w:val="00C17D7B"/>
    <w:rPr>
      <w:rFonts w:ascii="Wingdings" w:hAnsi="Wingdings"/>
    </w:rPr>
  </w:style>
  <w:style w:type="paragraph" w:customStyle="1" w:styleId="TableHeading">
    <w:name w:val="Table Heading"/>
    <w:basedOn w:val="HeadingBase"/>
    <w:rsid w:val="00C17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D7B"/>
    <w:rPr>
      <w:color w:val="0033CC"/>
      <w:u w:val="none"/>
    </w:rPr>
  </w:style>
  <w:style w:type="paragraph" w:customStyle="1" w:styleId="BodyTextRight">
    <w:name w:val="Body Text Right"/>
    <w:basedOn w:val="BodyText"/>
    <w:rsid w:val="00C17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D7B"/>
    <w:rPr>
      <w:sz w:val="32"/>
    </w:rPr>
  </w:style>
  <w:style w:type="paragraph" w:customStyle="1" w:styleId="HeadingProcedure">
    <w:name w:val="Heading Procedure"/>
    <w:basedOn w:val="HeadingBase"/>
    <w:next w:val="Normal"/>
    <w:rsid w:val="00C17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D7B"/>
    <w:pPr>
      <w:spacing w:before="60" w:after="60"/>
    </w:pPr>
  </w:style>
  <w:style w:type="paragraph" w:styleId="ListContinue">
    <w:name w:val="List Continue"/>
    <w:basedOn w:val="List"/>
    <w:rsid w:val="00C17D7B"/>
    <w:pPr>
      <w:ind w:firstLine="0"/>
    </w:pPr>
  </w:style>
  <w:style w:type="paragraph" w:customStyle="1" w:styleId="ListNote">
    <w:name w:val="List Note"/>
    <w:basedOn w:val="List"/>
    <w:rsid w:val="00C17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D7B"/>
    <w:rPr>
      <w:rFonts w:ascii="Courier New" w:hAnsi="Courier New"/>
    </w:rPr>
  </w:style>
  <w:style w:type="paragraph" w:customStyle="1" w:styleId="NoteBullet">
    <w:name w:val="Note Bullet"/>
    <w:basedOn w:val="Note"/>
    <w:rsid w:val="00C17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D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7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D7B"/>
    <w:rPr>
      <w:b/>
      <w:smallCaps/>
    </w:rPr>
  </w:style>
  <w:style w:type="paragraph" w:customStyle="1" w:styleId="TableListNumber">
    <w:name w:val="Table List Number"/>
    <w:basedOn w:val="ListNumber"/>
    <w:rsid w:val="00C17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D7B"/>
    <w:pPr>
      <w:numPr>
        <w:numId w:val="9"/>
      </w:numPr>
    </w:pPr>
  </w:style>
  <w:style w:type="paragraph" w:customStyle="1" w:styleId="ListAlpha2">
    <w:name w:val="List Alpha 2"/>
    <w:basedOn w:val="List2"/>
    <w:rsid w:val="00C17D7B"/>
    <w:pPr>
      <w:numPr>
        <w:numId w:val="8"/>
      </w:numPr>
    </w:pPr>
  </w:style>
  <w:style w:type="paragraph" w:styleId="List2">
    <w:name w:val="List 2"/>
    <w:basedOn w:val="BodyText"/>
    <w:rsid w:val="00C17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D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D7B"/>
    <w:pPr>
      <w:numPr>
        <w:numId w:val="4"/>
      </w:numPr>
    </w:pPr>
  </w:style>
  <w:style w:type="paragraph" w:styleId="ListContinue2">
    <w:name w:val="List Continue 2"/>
    <w:basedOn w:val="List2"/>
    <w:rsid w:val="00C17D7B"/>
    <w:pPr>
      <w:ind w:firstLine="0"/>
    </w:pPr>
  </w:style>
  <w:style w:type="paragraph" w:styleId="ListContinue3">
    <w:name w:val="List Continue 3"/>
    <w:basedOn w:val="List3"/>
    <w:rsid w:val="00C17D7B"/>
    <w:pPr>
      <w:ind w:left="1021" w:firstLine="0"/>
    </w:pPr>
  </w:style>
  <w:style w:type="paragraph" w:styleId="ListContinue4">
    <w:name w:val="List Continue 4"/>
    <w:basedOn w:val="List4"/>
    <w:rsid w:val="00C17D7B"/>
    <w:pPr>
      <w:ind w:firstLine="0"/>
    </w:pPr>
  </w:style>
  <w:style w:type="paragraph" w:styleId="ListContinue5">
    <w:name w:val="List Continue 5"/>
    <w:basedOn w:val="List5"/>
    <w:rsid w:val="00C17D7B"/>
    <w:pPr>
      <w:ind w:firstLine="0"/>
    </w:pPr>
  </w:style>
  <w:style w:type="paragraph" w:styleId="ListNumber3">
    <w:name w:val="List Number 3"/>
    <w:basedOn w:val="List3"/>
    <w:rsid w:val="00C17D7B"/>
    <w:pPr>
      <w:numPr>
        <w:numId w:val="5"/>
      </w:numPr>
    </w:pPr>
  </w:style>
  <w:style w:type="paragraph" w:styleId="ListNumber4">
    <w:name w:val="List Number 4"/>
    <w:basedOn w:val="List4"/>
    <w:rsid w:val="00C17D7B"/>
    <w:pPr>
      <w:numPr>
        <w:numId w:val="6"/>
      </w:numPr>
    </w:pPr>
  </w:style>
  <w:style w:type="paragraph" w:styleId="ListNumber5">
    <w:name w:val="List Number 5"/>
    <w:basedOn w:val="List5"/>
    <w:rsid w:val="00C17D7B"/>
    <w:pPr>
      <w:numPr>
        <w:numId w:val="7"/>
      </w:numPr>
    </w:pPr>
  </w:style>
  <w:style w:type="paragraph" w:styleId="BlockText">
    <w:name w:val="Block Text"/>
    <w:basedOn w:val="Normal"/>
    <w:rsid w:val="00C17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D7B"/>
    <w:rPr>
      <w:sz w:val="16"/>
      <w:vertAlign w:val="superscript"/>
    </w:rPr>
  </w:style>
  <w:style w:type="character" w:customStyle="1" w:styleId="Symbols">
    <w:name w:val="Symbols"/>
    <w:basedOn w:val="DefaultParagraphFont"/>
    <w:rsid w:val="00C17D7B"/>
    <w:rPr>
      <w:rFonts w:ascii="Symbol" w:hAnsi="Symbol"/>
    </w:rPr>
  </w:style>
  <w:style w:type="character" w:customStyle="1" w:styleId="MenuOptions">
    <w:name w:val="Menu Options"/>
    <w:basedOn w:val="DefaultParagraphFont"/>
    <w:rsid w:val="00C17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D7B"/>
    <w:rPr>
      <w:b/>
    </w:rPr>
  </w:style>
  <w:style w:type="character" w:customStyle="1" w:styleId="Underlined">
    <w:name w:val="Underlined"/>
    <w:basedOn w:val="DefaultParagraphFont"/>
    <w:rsid w:val="00C17D7B"/>
    <w:rPr>
      <w:u w:val="single"/>
    </w:rPr>
  </w:style>
  <w:style w:type="paragraph" w:customStyle="1" w:styleId="TableBodyTextRight">
    <w:name w:val="Table Body Text Right"/>
    <w:basedOn w:val="TableBodyText"/>
    <w:rsid w:val="00C17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D7B"/>
    <w:rPr>
      <w:sz w:val="18"/>
    </w:rPr>
  </w:style>
  <w:style w:type="paragraph" w:customStyle="1" w:styleId="BodySmallRight">
    <w:name w:val="Body Small Right"/>
    <w:basedOn w:val="BodyTextRight"/>
    <w:rsid w:val="00C17D7B"/>
    <w:rPr>
      <w:sz w:val="18"/>
      <w:szCs w:val="18"/>
    </w:rPr>
  </w:style>
  <w:style w:type="paragraph" w:customStyle="1" w:styleId="MarginEdition">
    <w:name w:val="Margin Edition"/>
    <w:basedOn w:val="MarginNote"/>
    <w:rsid w:val="00C17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D7B"/>
    <w:rPr>
      <w:sz w:val="2"/>
      <w:szCs w:val="2"/>
    </w:rPr>
  </w:style>
  <w:style w:type="character" w:customStyle="1" w:styleId="Small">
    <w:name w:val="Small"/>
    <w:basedOn w:val="DefaultParagraphFont"/>
    <w:rsid w:val="00C17D7B"/>
    <w:rPr>
      <w:sz w:val="16"/>
    </w:rPr>
  </w:style>
  <w:style w:type="paragraph" w:customStyle="1" w:styleId="WideTable">
    <w:name w:val="Wide Table"/>
    <w:basedOn w:val="Normal"/>
    <w:rsid w:val="00C17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D7B"/>
  </w:style>
  <w:style w:type="paragraph" w:styleId="Quote">
    <w:name w:val="Quote"/>
    <w:basedOn w:val="Heading1"/>
    <w:link w:val="QuoteChar"/>
    <w:qFormat/>
    <w:rsid w:val="00C17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D7B"/>
    <w:pPr>
      <w:pageBreakBefore/>
    </w:pPr>
  </w:style>
  <w:style w:type="paragraph" w:customStyle="1" w:styleId="Border">
    <w:name w:val="Border"/>
    <w:basedOn w:val="Normal"/>
    <w:qFormat/>
    <w:rsid w:val="00C17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D7B"/>
    <w:rPr>
      <w:u w:val="single"/>
    </w:rPr>
  </w:style>
  <w:style w:type="character" w:customStyle="1" w:styleId="BoldandItalics">
    <w:name w:val="Bold and Italics"/>
    <w:qFormat/>
    <w:rsid w:val="00C17D7B"/>
    <w:rPr>
      <w:b/>
      <w:i/>
      <w:u w:val="none"/>
    </w:rPr>
  </w:style>
  <w:style w:type="paragraph" w:styleId="BalloonText">
    <w:name w:val="Balloon Text"/>
    <w:basedOn w:val="Normal"/>
    <w:link w:val="BalloonTextChar"/>
    <w:rsid w:val="00C17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D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2368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ACMFAR303 Perform routine day-to-day farriery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2017-11-29T07:04:00Z</dcterms:created>
  <dcterms:modified xsi:type="dcterms:W3CDTF">2017-11-29T07:04:00Z</dcterms:modified>
</cp:coreProperties>
</file>