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060" w:rsidP="008B4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ACMFAR302 Work effectively as a farrier</w:t>
      </w:r>
      <w:r>
        <w:fldChar w:fldCharType="end"/>
      </w:r>
    </w:p>
    <w:p w:rsidR="008B4060" w:rsidP="008B4060">
      <w:pPr>
        <w:pStyle w:val="Version"/>
        <w:sectPr w:rsidSect="008F7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E37" w:rsidP="008F7E37">
      <w:pPr>
        <w:pStyle w:val="SuperHeading"/>
      </w:pPr>
      <w:r w:rsidRPr="008F7E37">
        <w:t>Assessment Requirements for ACMFAR302 Work effectively as a farrier</w:t>
      </w:r>
    </w:p>
    <w:p w:rsidR="00000000" w:rsidRPr="008F7E37" w:rsidP="008F7E37">
      <w:pPr>
        <w:pStyle w:val="Heading1"/>
      </w:pPr>
      <w:bookmarkStart w:id="1" w:name="O_863559"/>
      <w:bookmarkEnd w:id="1"/>
      <w:r w:rsidRPr="008F7E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7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E37" w:rsidP="008F7E37">
            <w:pPr>
              <w:pStyle w:val="BodyText"/>
            </w:pPr>
            <w:r w:rsidRPr="008F7E3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E37">
            <w:pPr>
              <w:pStyle w:val="BodyText"/>
              <w:rPr>
                <w:lang w:val="en-NZ"/>
              </w:rPr>
            </w:pPr>
            <w:r w:rsidRPr="008F7E37">
              <w:rPr>
                <w:rStyle w:val="SpecialBold"/>
              </w:rPr>
              <w:t>Comments</w:t>
            </w:r>
          </w:p>
        </w:tc>
      </w:tr>
      <w:tr w:rsidTr="008F7E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E37">
            <w:pPr>
              <w:pStyle w:val="BodyText"/>
              <w:rPr>
                <w:lang w:val="en-NZ"/>
              </w:rPr>
            </w:pPr>
            <w:r w:rsidRPr="008F7E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E37" w:rsidP="008F7E37">
            <w:pPr>
              <w:pStyle w:val="BodyText"/>
            </w:pPr>
            <w:r w:rsidRPr="008F7E37">
              <w:t>This version released with ACM Animal Care and Management Training Package Version 1.0.</w:t>
            </w:r>
          </w:p>
        </w:tc>
      </w:tr>
    </w:tbl>
    <w:p w:rsidR="00000000" w:rsidRPr="008F7E37" w:rsidP="008F7E37">
      <w:pPr>
        <w:pStyle w:val="BodyText"/>
      </w:pPr>
    </w:p>
    <w:p w:rsidR="00000000" w:rsidRPr="008F7E37" w:rsidP="008F7E37">
      <w:pPr>
        <w:pStyle w:val="AllowPageBreak"/>
      </w:pPr>
    </w:p>
    <w:p w:rsidR="00000000" w:rsidRPr="008F7E37" w:rsidP="008F7E37">
      <w:pPr>
        <w:pStyle w:val="Heading1"/>
      </w:pPr>
      <w:bookmarkStart w:id="2" w:name="O_863560"/>
      <w:bookmarkEnd w:id="2"/>
      <w:r w:rsidRPr="008F7E37">
        <w:t>Performance Evidence</w:t>
      </w:r>
    </w:p>
    <w:p w:rsidR="00000000" w:rsidRPr="008F7E37" w:rsidP="008F7E37">
      <w:pPr>
        <w:pStyle w:val="BodyText"/>
      </w:pPr>
      <w:r w:rsidRPr="008F7E37">
        <w:t xml:space="preserve">An individual demonstrating competency must satisfy all of the elements and performance criteria in this unit. </w:t>
      </w:r>
    </w:p>
    <w:p w:rsidR="00000000" w:rsidRPr="008F7E37" w:rsidP="008F7E37">
      <w:pPr>
        <w:pStyle w:val="BodyText"/>
      </w:pPr>
    </w:p>
    <w:p w:rsidR="00000000" w:rsidRPr="008F7E37" w:rsidP="008F7E37">
      <w:pPr>
        <w:pStyle w:val="BodyText"/>
      </w:pPr>
      <w:r w:rsidRPr="008F7E37">
        <w:t>There must be evidence that the individual worked effectively as a farrier, under supervision, and demonstrated consistent</w:t>
      </w:r>
      <w:r w:rsidRPr="008F7E37">
        <w:t xml:space="preserve"> application of the following points:</w:t>
      </w:r>
    </w:p>
    <w:p w:rsidR="00000000" w:rsidRPr="008F7E37" w:rsidP="008F7E37">
      <w:pPr>
        <w:pStyle w:val="ListBullet"/>
      </w:pPr>
      <w:r w:rsidRPr="008F7E37">
        <w:t>used verbal and written communication strategies to communicate effectively</w:t>
      </w:r>
    </w:p>
    <w:p w:rsidR="00000000" w:rsidRPr="008F7E37" w:rsidP="008F7E37">
      <w:pPr>
        <w:pStyle w:val="ListBullet"/>
      </w:pPr>
      <w:r w:rsidRPr="008F7E37">
        <w:t>completed employment and work-related forms according to requirements</w:t>
      </w:r>
    </w:p>
    <w:p w:rsidR="00000000" w:rsidRPr="008F7E37" w:rsidP="008F7E37">
      <w:pPr>
        <w:pStyle w:val="ListBullet"/>
      </w:pPr>
      <w:r w:rsidRPr="008F7E37">
        <w:t>complied with the rules and regulations applicable to employers and employees, including work health and safety</w:t>
      </w:r>
    </w:p>
    <w:p w:rsidR="00000000" w:rsidRPr="008F7E37" w:rsidP="008F7E37">
      <w:pPr>
        <w:pStyle w:val="ListBullet"/>
      </w:pPr>
      <w:r w:rsidRPr="008F7E37">
        <w:t>performed farriery tasks to industry standards within acceptable timeframes.</w:t>
      </w:r>
    </w:p>
    <w:p w:rsidR="00000000" w:rsidRPr="008F7E37" w:rsidP="008F7E37">
      <w:pPr>
        <w:pStyle w:val="AllowPageBreak"/>
      </w:pPr>
    </w:p>
    <w:p w:rsidR="00000000" w:rsidRPr="008F7E37" w:rsidP="008F7E37">
      <w:pPr>
        <w:pStyle w:val="Heading1"/>
      </w:pPr>
      <w:bookmarkStart w:id="3" w:name="O_863561"/>
      <w:bookmarkEnd w:id="3"/>
      <w:r w:rsidRPr="008F7E37">
        <w:t>Knowledge Evidence</w:t>
      </w:r>
    </w:p>
    <w:p w:rsidR="00000000" w:rsidRPr="008F7E37" w:rsidP="008F7E37">
      <w:pPr>
        <w:pStyle w:val="BodyText"/>
      </w:pPr>
      <w:r w:rsidRPr="008F7E37">
        <w:t>An individual must be able to d</w:t>
      </w:r>
      <w:r w:rsidRPr="008F7E37">
        <w:t>emonstrate the knowledge required to perform the tasks outlined in the elements and performance criteria of this unit. This includes knowledge of:</w:t>
      </w:r>
    </w:p>
    <w:p w:rsidR="00000000" w:rsidRPr="008F7E37" w:rsidP="008F7E37">
      <w:pPr>
        <w:pStyle w:val="ListBullet"/>
      </w:pPr>
      <w:r w:rsidRPr="008F7E37">
        <w:t>practices and procedures for working effectively as a farrier</w:t>
      </w:r>
    </w:p>
    <w:p w:rsidR="00000000" w:rsidRPr="008F7E37" w:rsidP="008F7E37">
      <w:pPr>
        <w:pStyle w:val="ListBullet"/>
      </w:pPr>
      <w:r w:rsidRPr="008F7E37">
        <w:t>communication skills including:</w:t>
      </w:r>
    </w:p>
    <w:p w:rsidR="00000000" w:rsidRPr="008F7E37" w:rsidP="008F7E37">
      <w:pPr>
        <w:pStyle w:val="ListBullet2"/>
      </w:pPr>
      <w:r w:rsidRPr="008F7E37">
        <w:t>industry term</w:t>
      </w:r>
      <w:r w:rsidRPr="008F7E37">
        <w:t xml:space="preserve">inology for farriery services </w:t>
      </w:r>
    </w:p>
    <w:p w:rsidR="00000000" w:rsidRPr="008F7E37" w:rsidP="008F7E37">
      <w:pPr>
        <w:pStyle w:val="ListBullet2"/>
      </w:pPr>
      <w:r w:rsidRPr="008F7E37">
        <w:t>common equine terminology</w:t>
      </w:r>
    </w:p>
    <w:p w:rsidR="00000000" w:rsidRPr="008F7E37" w:rsidP="008F7E37">
      <w:pPr>
        <w:pStyle w:val="ListBullet2"/>
      </w:pPr>
      <w:r w:rsidRPr="008F7E37">
        <w:t>industry sector communication protocols and rules</w:t>
      </w:r>
    </w:p>
    <w:p w:rsidR="00000000" w:rsidRPr="008F7E37" w:rsidP="008F7E37">
      <w:pPr>
        <w:pStyle w:val="ListBullet"/>
      </w:pPr>
      <w:r w:rsidRPr="008F7E37">
        <w:t>duty of care, confidentiality, security and professional standards</w:t>
      </w:r>
    </w:p>
    <w:p w:rsidR="00000000" w:rsidRPr="008F7E37" w:rsidP="008F7E37">
      <w:pPr>
        <w:pStyle w:val="ListBullet"/>
      </w:pPr>
      <w:r w:rsidRPr="008F7E37">
        <w:t>legislation and regulations related to employment as a farrier:</w:t>
      </w:r>
    </w:p>
    <w:p w:rsidR="00000000" w:rsidRPr="008F7E37" w:rsidP="008F7E37">
      <w:pPr>
        <w:pStyle w:val="ListBullet2"/>
      </w:pPr>
      <w:r w:rsidRPr="008F7E37">
        <w:t>regulations cove</w:t>
      </w:r>
      <w:r w:rsidRPr="008F7E37">
        <w:t>ring farriers in specific equine industries</w:t>
      </w:r>
    </w:p>
    <w:p w:rsidR="00000000" w:rsidRPr="008F7E37" w:rsidP="008F7E37">
      <w:pPr>
        <w:pStyle w:val="ListBullet2"/>
      </w:pPr>
      <w:r w:rsidRPr="008F7E37">
        <w:t>industry sector rules related to farriery services</w:t>
      </w:r>
    </w:p>
    <w:p w:rsidR="00000000" w:rsidRPr="008F7E37" w:rsidP="008F7E37">
      <w:pPr>
        <w:pStyle w:val="ListBullet"/>
      </w:pPr>
      <w:r w:rsidRPr="008F7E37">
        <w:t>maintenance of personal health and fitness</w:t>
      </w:r>
    </w:p>
    <w:p w:rsidR="00000000" w:rsidRPr="008F7E37" w:rsidP="008F7E37">
      <w:pPr>
        <w:pStyle w:val="ListBullet"/>
      </w:pPr>
      <w:r w:rsidRPr="008F7E37">
        <w:t>work health and safety legislative requirements, including:</w:t>
      </w:r>
    </w:p>
    <w:p w:rsidR="00000000" w:rsidRPr="008F7E37" w:rsidP="008F7E37">
      <w:pPr>
        <w:pStyle w:val="ListBullet2"/>
      </w:pPr>
      <w:r w:rsidRPr="008F7E37">
        <w:t>managing risks when interacting with equines in the workplace</w:t>
      </w:r>
    </w:p>
    <w:p w:rsidR="00000000" w:rsidRPr="008F7E37" w:rsidP="008F7E37">
      <w:pPr>
        <w:pStyle w:val="ListBullet2"/>
      </w:pPr>
      <w:r w:rsidRPr="008F7E37">
        <w:t>manual handling</w:t>
      </w:r>
    </w:p>
    <w:p w:rsidR="00000000" w:rsidRPr="008F7E37" w:rsidP="008F7E37">
      <w:pPr>
        <w:pStyle w:val="ListBullet"/>
      </w:pPr>
      <w:r w:rsidRPr="008F7E37">
        <w:t>farriery industry codes of practice, including animal welfare principles and practices relevant to farriery services.</w:t>
      </w:r>
    </w:p>
    <w:p w:rsidR="00000000" w:rsidRPr="008F7E37" w:rsidP="008F7E37">
      <w:pPr>
        <w:pStyle w:val="AllowPageBreak"/>
      </w:pPr>
    </w:p>
    <w:p w:rsidR="00000000" w:rsidRPr="008F7E37" w:rsidP="008F7E37">
      <w:pPr>
        <w:pStyle w:val="Heading1"/>
      </w:pPr>
      <w:bookmarkStart w:id="4" w:name="O_863562"/>
      <w:bookmarkEnd w:id="4"/>
      <w:r w:rsidRPr="008F7E37">
        <w:t>Assessment Conditions</w:t>
      </w:r>
    </w:p>
    <w:p w:rsidR="00000000" w:rsidRPr="008F7E37" w:rsidP="008F7E37">
      <w:pPr>
        <w:pStyle w:val="BodyText"/>
      </w:pPr>
      <w:r w:rsidRPr="008F7E37">
        <w:t>Assessment of skills</w:t>
      </w:r>
      <w:r w:rsidRPr="008F7E37">
        <w:t xml:space="preserve"> must take place under the following conditions: </w:t>
      </w:r>
    </w:p>
    <w:p w:rsidR="00000000" w:rsidRPr="008F7E37" w:rsidP="008F7E37">
      <w:pPr>
        <w:pStyle w:val="ListBullet"/>
      </w:pPr>
      <w:r w:rsidRPr="008F7E37">
        <w:t xml:space="preserve"> physical conditions:</w:t>
      </w:r>
    </w:p>
    <w:p w:rsidR="00000000" w:rsidRPr="008F7E37" w:rsidP="008F7E37">
      <w:pPr>
        <w:pStyle w:val="ListBullet2"/>
      </w:pPr>
      <w:r w:rsidRPr="008F7E37">
        <w:t>a workplace or simulated environment that accurately reflects performance in a real workplace setting</w:t>
      </w:r>
    </w:p>
    <w:p w:rsidR="00000000" w:rsidRPr="008F7E37" w:rsidP="008F7E37">
      <w:pPr>
        <w:pStyle w:val="ListBullet"/>
      </w:pPr>
      <w:r w:rsidRPr="008F7E37">
        <w:t>resources, equipment and materials:</w:t>
      </w:r>
    </w:p>
    <w:p w:rsidR="00000000" w:rsidRPr="008F7E37" w:rsidP="008F7E37">
      <w:pPr>
        <w:pStyle w:val="ListBullet2"/>
      </w:pPr>
      <w:r w:rsidRPr="008F7E37">
        <w:t>various compliant and manageable equines r</w:t>
      </w:r>
      <w:r w:rsidRPr="008F7E37">
        <w:t xml:space="preserve">equiring farriery services, assessed as suitable for the skill and experience of the candidate </w:t>
      </w:r>
    </w:p>
    <w:p w:rsidR="00000000" w:rsidRPr="008F7E37" w:rsidP="008F7E37">
      <w:pPr>
        <w:pStyle w:val="ListBullet2"/>
      </w:pPr>
      <w:r w:rsidRPr="008F7E37">
        <w:t>tools and equipment for tasks, including personal protective equipment (PPE) for the candidate and appropriate tack for the equine</w:t>
      </w:r>
    </w:p>
    <w:p w:rsidR="00000000" w:rsidRPr="008F7E37" w:rsidP="008F7E37">
      <w:pPr>
        <w:pStyle w:val="ListBullet2"/>
      </w:pPr>
      <w:r w:rsidRPr="008F7E37">
        <w:t>workplace technology for comm</w:t>
      </w:r>
      <w:r w:rsidRPr="008F7E37">
        <w:t>unicating with others.</w:t>
      </w:r>
    </w:p>
    <w:p w:rsidR="00000000" w:rsidRPr="008F7E37" w:rsidP="008F7E37">
      <w:pPr>
        <w:pStyle w:val="BodyText"/>
      </w:pPr>
    </w:p>
    <w:p w:rsidR="00000000" w:rsidRPr="008F7E37" w:rsidP="008F7E37">
      <w:pPr>
        <w:pStyle w:val="BodyText"/>
      </w:pPr>
      <w:r w:rsidRPr="008F7E37">
        <w:t xml:space="preserve">Training and assessment strategies must show evidence of the use of guidance provided in the </w:t>
      </w:r>
      <w:r w:rsidRPr="008F7E37">
        <w:rPr>
          <w:rStyle w:val="Emphasis"/>
        </w:rPr>
        <w:t>Companion Volume: User Guide: Safety in Equine Training.</w:t>
      </w:r>
      <w:r w:rsidRPr="008F7E37">
        <w:t xml:space="preserve"> </w:t>
      </w:r>
    </w:p>
    <w:p w:rsidR="00000000" w:rsidRPr="008F7E37" w:rsidP="008F7E37">
      <w:pPr>
        <w:pStyle w:val="BodyText"/>
      </w:pPr>
      <w:r w:rsidRPr="008F7E37">
        <w:t>Assessors of this unit must satisfy the requirements for assessors in applicable vocational education and training legislation, frameworks and/or standards.</w:t>
      </w:r>
    </w:p>
    <w:p w:rsidR="00000000" w:rsidRPr="008F7E37" w:rsidP="008F7E37">
      <w:pPr>
        <w:pStyle w:val="AllowPageBreak"/>
      </w:pPr>
    </w:p>
    <w:p w:rsidR="00000000" w:rsidRPr="008F7E37" w:rsidP="008F7E37">
      <w:pPr>
        <w:pStyle w:val="Heading1"/>
      </w:pPr>
      <w:bookmarkStart w:id="5" w:name="O_863565"/>
      <w:bookmarkEnd w:id="5"/>
      <w:r w:rsidRPr="008F7E37">
        <w:t>Links</w:t>
      </w:r>
    </w:p>
    <w:p w:rsidR="00000000" w:rsidRPr="008F7E37" w:rsidP="008F7E37">
      <w:pPr>
        <w:pStyle w:val="BodyText"/>
      </w:pPr>
      <w:r w:rsidRPr="008F7E37">
        <w:t>Companion Volumes, including Implementation Guides, are available at VETNet:</w:t>
      </w:r>
      <w:r w:rsidRPr="008F7E37">
        <w:t xml:space="preserve"> - https://vetnet.education.gov.au/Pages/TrainingDocs.aspx?q=b75f4b23-54c9-4cc9-a5db-d3502d154103</w:t>
      </w:r>
    </w:p>
    <w:p w:rsidR="00000000" w:rsidRPr="008F7E37" w:rsidP="008F7E37"/>
    <w:sectPr w:rsidSect="008F7E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37" w:rsidRPr="008B4060" w:rsidP="008B4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60" w:rsidP="008F7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060" w:rsidP="008F7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4060" w:rsidP="008F7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E37" w:rsidRPr="008B4060" w:rsidP="008B4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60" w:rsidRPr="002D2AF8" w:rsidP="008F7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ACMFAR302 Work effectively as a farrier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8B4060" w:rsidP="008F7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16A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26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7AB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E37"/>
  </w:style>
  <w:style w:type="character" w:customStyle="1" w:styleId="Heading1Char">
    <w:name w:val="Heading 1 Char"/>
    <w:basedOn w:val="DefaultParagraphFont"/>
    <w:link w:val="Heading1"/>
    <w:rsid w:val="008F7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E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E37"/>
    <w:rPr>
      <w:b/>
      <w:spacing w:val="0"/>
    </w:rPr>
  </w:style>
  <w:style w:type="paragraph" w:styleId="ListBullet2">
    <w:name w:val="List Bullet 2"/>
    <w:basedOn w:val="List2"/>
    <w:rsid w:val="008F7E3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7E37"/>
    <w:rPr>
      <w:i/>
    </w:rPr>
  </w:style>
  <w:style w:type="paragraph" w:customStyle="1" w:styleId="SuperHeading">
    <w:name w:val="SuperHeading"/>
    <w:basedOn w:val="Normal"/>
    <w:rsid w:val="008F7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7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E37"/>
  </w:style>
  <w:style w:type="paragraph" w:styleId="TableofFigures">
    <w:name w:val="table of figures"/>
    <w:basedOn w:val="Normal"/>
    <w:next w:val="Normal"/>
    <w:semiHidden/>
    <w:rsid w:val="008F7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E37"/>
    <w:pPr>
      <w:numPr>
        <w:numId w:val="11"/>
      </w:numPr>
    </w:pPr>
  </w:style>
  <w:style w:type="character" w:customStyle="1" w:styleId="WingdingSymbols">
    <w:name w:val="Wingding Symbols"/>
    <w:rsid w:val="008F7E37"/>
    <w:rPr>
      <w:rFonts w:ascii="Wingdings" w:hAnsi="Wingdings"/>
    </w:rPr>
  </w:style>
  <w:style w:type="paragraph" w:customStyle="1" w:styleId="TableHeading">
    <w:name w:val="Table Heading"/>
    <w:basedOn w:val="HeadingBase"/>
    <w:rsid w:val="008F7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E37"/>
    <w:rPr>
      <w:color w:val="0033CC"/>
      <w:u w:val="none"/>
    </w:rPr>
  </w:style>
  <w:style w:type="paragraph" w:customStyle="1" w:styleId="BodyTextRight">
    <w:name w:val="Body Text Right"/>
    <w:basedOn w:val="BodyText"/>
    <w:rsid w:val="008F7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E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E37"/>
    <w:rPr>
      <w:sz w:val="32"/>
    </w:rPr>
  </w:style>
  <w:style w:type="paragraph" w:customStyle="1" w:styleId="HeadingProcedure">
    <w:name w:val="Heading Procedure"/>
    <w:basedOn w:val="HeadingBase"/>
    <w:next w:val="Normal"/>
    <w:rsid w:val="008F7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E37"/>
    <w:pPr>
      <w:spacing w:before="60" w:after="60"/>
    </w:pPr>
  </w:style>
  <w:style w:type="paragraph" w:styleId="ListContinue">
    <w:name w:val="List Continue"/>
    <w:basedOn w:val="List"/>
    <w:rsid w:val="008F7E37"/>
    <w:pPr>
      <w:ind w:firstLine="0"/>
    </w:pPr>
  </w:style>
  <w:style w:type="paragraph" w:customStyle="1" w:styleId="ListNote">
    <w:name w:val="List Note"/>
    <w:basedOn w:val="List"/>
    <w:rsid w:val="008F7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E37"/>
    <w:rPr>
      <w:rFonts w:ascii="Courier New" w:hAnsi="Courier New"/>
    </w:rPr>
  </w:style>
  <w:style w:type="paragraph" w:customStyle="1" w:styleId="NoteBullet">
    <w:name w:val="Note Bullet"/>
    <w:basedOn w:val="Note"/>
    <w:rsid w:val="008F7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E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7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E37"/>
    <w:rPr>
      <w:b/>
      <w:smallCaps/>
    </w:rPr>
  </w:style>
  <w:style w:type="paragraph" w:customStyle="1" w:styleId="TableListNumber">
    <w:name w:val="Table List Number"/>
    <w:basedOn w:val="ListNumber"/>
    <w:rsid w:val="008F7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E37"/>
    <w:pPr>
      <w:numPr>
        <w:numId w:val="9"/>
      </w:numPr>
    </w:pPr>
  </w:style>
  <w:style w:type="paragraph" w:customStyle="1" w:styleId="ListAlpha2">
    <w:name w:val="List Alpha 2"/>
    <w:basedOn w:val="List2"/>
    <w:rsid w:val="008F7E37"/>
    <w:pPr>
      <w:numPr>
        <w:numId w:val="8"/>
      </w:numPr>
    </w:pPr>
  </w:style>
  <w:style w:type="paragraph" w:styleId="List2">
    <w:name w:val="List 2"/>
    <w:basedOn w:val="BodyText"/>
    <w:rsid w:val="008F7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E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E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7E37"/>
    <w:pPr>
      <w:numPr>
        <w:numId w:val="4"/>
      </w:numPr>
    </w:pPr>
  </w:style>
  <w:style w:type="paragraph" w:styleId="ListContinue2">
    <w:name w:val="List Continue 2"/>
    <w:basedOn w:val="List2"/>
    <w:rsid w:val="008F7E37"/>
    <w:pPr>
      <w:ind w:firstLine="0"/>
    </w:pPr>
  </w:style>
  <w:style w:type="paragraph" w:styleId="ListContinue3">
    <w:name w:val="List Continue 3"/>
    <w:basedOn w:val="List3"/>
    <w:rsid w:val="008F7E37"/>
    <w:pPr>
      <w:ind w:left="1021" w:firstLine="0"/>
    </w:pPr>
  </w:style>
  <w:style w:type="paragraph" w:styleId="ListContinue4">
    <w:name w:val="List Continue 4"/>
    <w:basedOn w:val="List4"/>
    <w:rsid w:val="008F7E37"/>
    <w:pPr>
      <w:ind w:firstLine="0"/>
    </w:pPr>
  </w:style>
  <w:style w:type="paragraph" w:styleId="ListContinue5">
    <w:name w:val="List Continue 5"/>
    <w:basedOn w:val="List5"/>
    <w:rsid w:val="008F7E37"/>
    <w:pPr>
      <w:ind w:firstLine="0"/>
    </w:pPr>
  </w:style>
  <w:style w:type="paragraph" w:styleId="ListNumber3">
    <w:name w:val="List Number 3"/>
    <w:basedOn w:val="List3"/>
    <w:rsid w:val="008F7E37"/>
    <w:pPr>
      <w:numPr>
        <w:numId w:val="5"/>
      </w:numPr>
    </w:pPr>
  </w:style>
  <w:style w:type="paragraph" w:styleId="ListNumber4">
    <w:name w:val="List Number 4"/>
    <w:basedOn w:val="List4"/>
    <w:rsid w:val="008F7E37"/>
    <w:pPr>
      <w:numPr>
        <w:numId w:val="6"/>
      </w:numPr>
    </w:pPr>
  </w:style>
  <w:style w:type="paragraph" w:styleId="ListNumber5">
    <w:name w:val="List Number 5"/>
    <w:basedOn w:val="List5"/>
    <w:rsid w:val="008F7E37"/>
    <w:pPr>
      <w:numPr>
        <w:numId w:val="7"/>
      </w:numPr>
    </w:pPr>
  </w:style>
  <w:style w:type="paragraph" w:styleId="BlockText">
    <w:name w:val="Block Text"/>
    <w:basedOn w:val="Normal"/>
    <w:rsid w:val="008F7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E37"/>
    <w:rPr>
      <w:sz w:val="16"/>
      <w:vertAlign w:val="superscript"/>
    </w:rPr>
  </w:style>
  <w:style w:type="character" w:customStyle="1" w:styleId="Symbols">
    <w:name w:val="Symbols"/>
    <w:basedOn w:val="DefaultParagraphFont"/>
    <w:rsid w:val="008F7E37"/>
    <w:rPr>
      <w:rFonts w:ascii="Symbol" w:hAnsi="Symbol"/>
    </w:rPr>
  </w:style>
  <w:style w:type="character" w:customStyle="1" w:styleId="MenuOptions">
    <w:name w:val="Menu Options"/>
    <w:basedOn w:val="DefaultParagraphFont"/>
    <w:rsid w:val="008F7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E37"/>
    <w:rPr>
      <w:b/>
    </w:rPr>
  </w:style>
  <w:style w:type="character" w:customStyle="1" w:styleId="Underlined">
    <w:name w:val="Underlined"/>
    <w:basedOn w:val="DefaultParagraphFont"/>
    <w:rsid w:val="008F7E37"/>
    <w:rPr>
      <w:u w:val="single"/>
    </w:rPr>
  </w:style>
  <w:style w:type="paragraph" w:customStyle="1" w:styleId="TableBodyTextRight">
    <w:name w:val="Table Body Text Right"/>
    <w:basedOn w:val="TableBodyText"/>
    <w:rsid w:val="008F7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E37"/>
    <w:rPr>
      <w:sz w:val="18"/>
    </w:rPr>
  </w:style>
  <w:style w:type="paragraph" w:customStyle="1" w:styleId="BodySmallRight">
    <w:name w:val="Body Small Right"/>
    <w:basedOn w:val="BodyTextRight"/>
    <w:rsid w:val="008F7E37"/>
    <w:rPr>
      <w:sz w:val="18"/>
      <w:szCs w:val="18"/>
    </w:rPr>
  </w:style>
  <w:style w:type="paragraph" w:customStyle="1" w:styleId="MarginEdition">
    <w:name w:val="Margin Edition"/>
    <w:basedOn w:val="MarginNote"/>
    <w:rsid w:val="008F7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E37"/>
    <w:rPr>
      <w:sz w:val="2"/>
      <w:szCs w:val="2"/>
    </w:rPr>
  </w:style>
  <w:style w:type="character" w:customStyle="1" w:styleId="Small">
    <w:name w:val="Small"/>
    <w:basedOn w:val="DefaultParagraphFont"/>
    <w:rsid w:val="008F7E37"/>
    <w:rPr>
      <w:sz w:val="16"/>
    </w:rPr>
  </w:style>
  <w:style w:type="paragraph" w:customStyle="1" w:styleId="WideTable">
    <w:name w:val="Wide Table"/>
    <w:basedOn w:val="Normal"/>
    <w:rsid w:val="008F7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E37"/>
  </w:style>
  <w:style w:type="paragraph" w:styleId="Quote">
    <w:name w:val="Quote"/>
    <w:basedOn w:val="Heading1"/>
    <w:link w:val="QuoteChar"/>
    <w:qFormat/>
    <w:rsid w:val="008F7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E37"/>
    <w:pPr>
      <w:pageBreakBefore/>
    </w:pPr>
  </w:style>
  <w:style w:type="paragraph" w:customStyle="1" w:styleId="Border">
    <w:name w:val="Border"/>
    <w:basedOn w:val="Normal"/>
    <w:qFormat/>
    <w:rsid w:val="008F7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E37"/>
    <w:rPr>
      <w:u w:val="single"/>
    </w:rPr>
  </w:style>
  <w:style w:type="character" w:customStyle="1" w:styleId="BoldandItalics">
    <w:name w:val="Bold and Italics"/>
    <w:qFormat/>
    <w:rsid w:val="008F7E37"/>
    <w:rPr>
      <w:b/>
      <w:i/>
      <w:u w:val="none"/>
    </w:rPr>
  </w:style>
  <w:style w:type="paragraph" w:styleId="BalloonText">
    <w:name w:val="Balloon Text"/>
    <w:basedOn w:val="Normal"/>
    <w:link w:val="BalloonTextChar"/>
    <w:rsid w:val="008F7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E3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2564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ACMFAR302 Work effectively as a farrier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2017-11-29T07:23:00Z</dcterms:created>
  <dcterms:modified xsi:type="dcterms:W3CDTF">2017-11-29T07:23:00Z</dcterms:modified>
</cp:coreProperties>
</file>