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302" w:rsidP="00163302">
      <w:pPr>
        <w:pStyle w:val="Title"/>
      </w:pPr>
      <w:r>
        <w:fldChar w:fldCharType="begin"/>
      </w:r>
      <w:r>
        <w:instrText xml:space="preserve"> TITLE   \* MERGEFORMAT </w:instrText>
      </w:r>
      <w:r>
        <w:fldChar w:fldCharType="separate"/>
      </w:r>
      <w:r>
        <w:t>ACMFAR301 Handle equines safely during farriery services</w:t>
      </w:r>
      <w:r>
        <w:fldChar w:fldCharType="end"/>
      </w:r>
    </w:p>
    <w:p w:rsidR="00163302" w:rsidP="00163302">
      <w:pPr>
        <w:pStyle w:val="Version"/>
        <w:sectPr w:rsidSect="00663F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F72" w:rsidP="00663F72">
      <w:pPr>
        <w:pStyle w:val="SuperHeading"/>
      </w:pPr>
      <w:r w:rsidRPr="00663F72">
        <w:t>ACMFAR301 Handle equines safely during farriery services</w:t>
      </w:r>
    </w:p>
    <w:p w:rsidR="00000000" w:rsidRPr="00663F72" w:rsidP="00663F72">
      <w:pPr>
        <w:pStyle w:val="Heading1"/>
      </w:pPr>
      <w:bookmarkStart w:id="1" w:name="O_863471"/>
      <w:bookmarkEnd w:id="1"/>
      <w:r w:rsidRPr="00663F72">
        <w:t>Modification History</w:t>
      </w:r>
    </w:p>
    <w:tbl>
      <w:tblPr>
        <w:tblW w:w="9520" w:type="dxa"/>
        <w:tblLayout w:type="fixed"/>
        <w:tblCellMar>
          <w:left w:w="62" w:type="dxa"/>
          <w:right w:w="62" w:type="dxa"/>
        </w:tblCellMar>
        <w:tblLook w:val="0000"/>
      </w:tblPr>
      <w:tblGrid>
        <w:gridCol w:w="2581"/>
        <w:gridCol w:w="6939"/>
      </w:tblGrid>
      <w:tr w:rsidTr="00663F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rPr>
                <w:rStyle w:val="SpecialBold"/>
              </w:rPr>
              <w:t>Comments</w:t>
            </w:r>
          </w:p>
        </w:tc>
      </w:tr>
      <w:tr w:rsidTr="00663F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t>This version released with ACM Animal Care and Management Training Package Version 1.0.</w:t>
            </w:r>
          </w:p>
        </w:tc>
      </w:tr>
    </w:tbl>
    <w:p w:rsidR="00000000" w:rsidRPr="00663F72" w:rsidP="00663F72">
      <w:pPr>
        <w:pStyle w:val="BodyText"/>
      </w:pPr>
    </w:p>
    <w:p w:rsidR="00000000" w:rsidRPr="00663F72" w:rsidP="00663F72">
      <w:pPr>
        <w:pStyle w:val="AllowPageBreak"/>
      </w:pPr>
    </w:p>
    <w:p w:rsidR="00000000" w:rsidRPr="00663F72" w:rsidP="00663F72">
      <w:pPr>
        <w:pStyle w:val="Heading1"/>
      </w:pPr>
      <w:bookmarkStart w:id="2" w:name="O_863472"/>
      <w:bookmarkEnd w:id="2"/>
      <w:r w:rsidRPr="00663F72">
        <w:t>Application</w:t>
      </w:r>
    </w:p>
    <w:p w:rsidR="00000000" w:rsidRPr="00663F72" w:rsidP="00663F72">
      <w:pPr>
        <w:pStyle w:val="BodyText"/>
      </w:pPr>
      <w:r w:rsidRPr="00663F72">
        <w:t>This unit of competency describes the skills and knowledge required to i</w:t>
      </w:r>
      <w:r w:rsidRPr="00663F72">
        <w:t>dentify and assess equine behaviour and catch and control equines for farriery work.</w:t>
      </w:r>
    </w:p>
    <w:p w:rsidR="00000000" w:rsidRPr="00663F72" w:rsidP="00663F72">
      <w:pPr>
        <w:pStyle w:val="BodyText"/>
      </w:pPr>
      <w:r w:rsidRPr="00663F72">
        <w:t>The unit applies to individuals who have a moderate level of experience in handling equines and who use specialised knowledge and technical skills to perform farriery serv</w:t>
      </w:r>
      <w:r w:rsidRPr="00663F72">
        <w:t>ices across different equine industry sectors.</w:t>
      </w:r>
    </w:p>
    <w:p w:rsidR="00000000" w:rsidRPr="00663F72" w:rsidP="00663F72">
      <w:pPr>
        <w:pStyle w:val="BodyText"/>
      </w:pPr>
      <w:r w:rsidRPr="00663F72">
        <w:t>No occupational licensing or certification requirements apply to this unit at the time of publication.</w:t>
      </w:r>
    </w:p>
    <w:p w:rsidR="00000000" w:rsidRPr="00663F72" w:rsidP="00663F72">
      <w:pPr>
        <w:pStyle w:val="BodyText"/>
      </w:pPr>
      <w:r w:rsidRPr="00663F72">
        <w:t>Work health and safety and animal welfare legislation relevant to interacting with horses applies to worke</w:t>
      </w:r>
      <w:r w:rsidRPr="00663F72">
        <w:t>rs in this industry. Requirements vary between industry sectors and state/territory jurisdictions. Users are advised to check with the relevant authority for specific requirements.</w:t>
      </w:r>
    </w:p>
    <w:p w:rsidR="00000000" w:rsidRPr="00663F72" w:rsidP="00663F72">
      <w:pPr>
        <w:pStyle w:val="BodyText"/>
      </w:pPr>
      <w:r w:rsidRPr="00663F72">
        <w:t>NOTE: The terms 'occupational health and safety' (OHS) and 'work health and</w:t>
      </w:r>
      <w:r w:rsidRPr="00663F72">
        <w:t xml:space="preserve"> safety' (WHS) generally have the same meaning in the workplace. In jurisdictions where the national model WHS legislation has not been implemented, RTOs must contextualise the unit of competency by referring to current OHS legislative requirements.</w:t>
      </w:r>
    </w:p>
    <w:p w:rsidR="00000000" w:rsidRPr="00663F72" w:rsidP="00663F72">
      <w:pPr>
        <w:pStyle w:val="AllowPageBreak"/>
      </w:pPr>
    </w:p>
    <w:p w:rsidR="00000000" w:rsidRPr="00663F72" w:rsidP="00663F72">
      <w:pPr>
        <w:pStyle w:val="Heading1"/>
      </w:pPr>
      <w:bookmarkStart w:id="3" w:name="O_863473"/>
      <w:bookmarkEnd w:id="3"/>
      <w:r w:rsidRPr="00663F72">
        <w:t>Pre-requisite Unit</w:t>
      </w:r>
    </w:p>
    <w:p w:rsidR="00000000" w:rsidRPr="00663F72" w:rsidP="00663F72">
      <w:pPr>
        <w:pStyle w:val="BodyText"/>
      </w:pPr>
      <w:r w:rsidRPr="00663F72">
        <w:t>Nil</w:t>
      </w:r>
    </w:p>
    <w:p w:rsidR="00000000" w:rsidRPr="00663F72" w:rsidP="00663F72">
      <w:pPr>
        <w:pStyle w:val="AllowPageBreak"/>
      </w:pPr>
    </w:p>
    <w:p w:rsidR="00000000" w:rsidRPr="00663F72" w:rsidP="00663F72">
      <w:pPr>
        <w:pStyle w:val="Heading1"/>
      </w:pPr>
      <w:bookmarkStart w:id="4" w:name="O_863475"/>
      <w:bookmarkEnd w:id="4"/>
      <w:r w:rsidRPr="00663F72">
        <w:t>Unit Sector</w:t>
      </w:r>
    </w:p>
    <w:p w:rsidR="00000000" w:rsidRPr="00663F72" w:rsidP="00663F72">
      <w:pPr>
        <w:pStyle w:val="BodyText"/>
      </w:pPr>
      <w:r w:rsidRPr="00663F72">
        <w:t>Farriery (FAR)</w:t>
      </w:r>
    </w:p>
    <w:p w:rsidR="00000000" w:rsidRPr="00663F72" w:rsidP="00663F72">
      <w:pPr>
        <w:pStyle w:val="AllowPageBreak"/>
      </w:pPr>
    </w:p>
    <w:p w:rsidR="00000000" w:rsidRPr="00663F72" w:rsidP="00663F72">
      <w:pPr>
        <w:pStyle w:val="Heading1"/>
      </w:pPr>
      <w:bookmarkStart w:id="5" w:name="O_863476"/>
      <w:bookmarkEnd w:id="5"/>
      <w:r w:rsidRPr="00663F72">
        <w:t>Elements and Performance Criteria</w:t>
      </w:r>
    </w:p>
    <w:tbl>
      <w:tblPr>
        <w:tblW w:w="0" w:type="auto"/>
        <w:tblCellMar>
          <w:left w:w="62" w:type="dxa"/>
          <w:right w:w="62" w:type="dxa"/>
        </w:tblCellMar>
        <w:tblLook w:val="0000"/>
      </w:tblPr>
      <w:tblGrid>
        <w:gridCol w:w="2494"/>
        <w:gridCol w:w="6702"/>
      </w:tblGrid>
      <w:tr w:rsidTr="0016330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3F72" w:rsidP="00663F72">
            <w:pPr>
              <w:pStyle w:val="BodyText"/>
            </w:pPr>
            <w:r w:rsidRPr="00663F72">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3F72">
            <w:pPr>
              <w:pStyle w:val="BodyText"/>
              <w:rPr>
                <w:lang w:val="en-NZ"/>
              </w:rPr>
            </w:pPr>
            <w:r w:rsidRPr="00663F72">
              <w:rPr>
                <w:rStyle w:val="SpecialBold"/>
              </w:rPr>
              <w:t>Performance Criteria</w:t>
            </w:r>
          </w:p>
        </w:tc>
      </w:tr>
      <w:tr w:rsidTr="00163302">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rPr>
                <w:rStyle w:val="Emphasis"/>
              </w:rPr>
              <w:t>Performance criteria describe the performance nee</w:t>
            </w:r>
            <w:r w:rsidRPr="00663F72">
              <w:rPr>
                <w:rStyle w:val="Emphasis"/>
              </w:rPr>
              <w:t>ded to demonstrate achievement of the element.</w:t>
            </w:r>
          </w:p>
        </w:tc>
      </w:tr>
      <w:tr w:rsidTr="001633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t>1. Assess equine behaviours and level of education before handling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t>1.1 Assess hazards and potential risks to self, others and the equine, and take steps to minimise</w:t>
            </w:r>
          </w:p>
          <w:p w:rsidR="00000000" w:rsidRPr="00663F72" w:rsidP="00663F72">
            <w:pPr>
              <w:pStyle w:val="BodyText"/>
            </w:pPr>
            <w:r w:rsidRPr="00663F72">
              <w:t>1.2 Identify and respond to equine behaviou</w:t>
            </w:r>
            <w:r w:rsidRPr="00663F72">
              <w:t>r using senses, instinct and equine communication methods</w:t>
            </w:r>
          </w:p>
          <w:p w:rsidR="00000000" w:rsidRPr="00663F72" w:rsidP="00663F72">
            <w:pPr>
              <w:pStyle w:val="BodyText"/>
            </w:pPr>
            <w:r w:rsidRPr="00663F72">
              <w:t>1.3 Determine the level of education of the equine</w:t>
            </w:r>
          </w:p>
          <w:p w:rsidR="00000000" w:rsidRPr="00663F72" w:rsidP="00663F72">
            <w:pPr>
              <w:pStyle w:val="BodyText"/>
            </w:pPr>
            <w:r w:rsidRPr="00663F72">
              <w:t xml:space="preserve">1.4 Observe equine to identify factors that cause the equine’s behaviour to change </w:t>
            </w:r>
          </w:p>
          <w:p w:rsidR="00000000" w:rsidP="00663F72">
            <w:pPr>
              <w:pStyle w:val="BodyText"/>
              <w:rPr>
                <w:lang w:val="en-NZ"/>
              </w:rPr>
            </w:pPr>
            <w:r w:rsidRPr="00663F72">
              <w:t>1.5 Proceed with farriery services after considering equine beh</w:t>
            </w:r>
            <w:r w:rsidRPr="00663F72">
              <w:t>aviour and level of education</w:t>
            </w:r>
          </w:p>
        </w:tc>
      </w:tr>
      <w:tr w:rsidTr="001633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t>2. Identify, catch and control an equine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t>2.1 Identify and isolate the equine using safe handling techniques</w:t>
            </w:r>
          </w:p>
          <w:p w:rsidR="00000000" w:rsidRPr="00663F72" w:rsidP="00663F72">
            <w:pPr>
              <w:pStyle w:val="BodyText"/>
            </w:pPr>
            <w:r w:rsidRPr="00663F72">
              <w:t>2.2 Use gear for catching, handling and controlling equines</w:t>
            </w:r>
          </w:p>
          <w:p w:rsidR="00000000" w:rsidRPr="00663F72" w:rsidP="00663F72">
            <w:pPr>
              <w:pStyle w:val="BodyText"/>
            </w:pPr>
            <w:r w:rsidRPr="00663F72">
              <w:t>2.3 Create and maintain a calm and reassuring climate for the equine</w:t>
            </w:r>
          </w:p>
          <w:p w:rsidR="00000000" w:rsidP="00663F72">
            <w:pPr>
              <w:pStyle w:val="BodyText"/>
              <w:rPr>
                <w:lang w:val="en-NZ"/>
              </w:rPr>
            </w:pPr>
            <w:r w:rsidRPr="00663F72">
              <w:t>2.4 Catch, handle, control and restrain the equine safely</w:t>
            </w:r>
          </w:p>
        </w:tc>
      </w:tr>
      <w:tr w:rsidTr="001633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t>3. Control an equine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t>3.1 Select appropriate restraining devices</w:t>
            </w:r>
          </w:p>
          <w:p w:rsidR="00000000" w:rsidRPr="00663F72" w:rsidP="00663F72">
            <w:pPr>
              <w:pStyle w:val="BodyText"/>
            </w:pPr>
            <w:r w:rsidRPr="00663F72">
              <w:t>3.2 Identify, minimise and respond to nervous behaviours</w:t>
            </w:r>
          </w:p>
          <w:p w:rsidR="00000000" w:rsidRPr="00663F72" w:rsidP="00663F72">
            <w:pPr>
              <w:pStyle w:val="BodyText"/>
            </w:pPr>
            <w:r w:rsidRPr="00663F72">
              <w:t>3.3 Tak</w:t>
            </w:r>
            <w:r w:rsidRPr="00663F72">
              <w:t>e evasive or humane corrective action and warn others of risk when any adverse reaction from an equine is anticipated</w:t>
            </w:r>
          </w:p>
        </w:tc>
      </w:tr>
    </w:tbl>
    <w:p w:rsidR="00000000" w:rsidRPr="00663F72" w:rsidP="00663F72">
      <w:pPr>
        <w:pStyle w:val="BodyText"/>
      </w:pPr>
    </w:p>
    <w:p w:rsidR="00000000" w:rsidRPr="00663F72" w:rsidP="00663F72">
      <w:pPr>
        <w:pStyle w:val="AllowPageBreak"/>
      </w:pPr>
    </w:p>
    <w:p w:rsidR="00000000" w:rsidRPr="00663F72" w:rsidP="00663F72">
      <w:pPr>
        <w:pStyle w:val="Heading1"/>
      </w:pPr>
      <w:bookmarkStart w:id="6" w:name="O_863477"/>
      <w:bookmarkEnd w:id="6"/>
      <w:r w:rsidRPr="00663F72">
        <w:t>Foundation Skills</w:t>
      </w:r>
    </w:p>
    <w:p w:rsidR="00000000" w:rsidRPr="00663F72" w:rsidP="00663F72">
      <w:pPr>
        <w:pStyle w:val="BodyText"/>
      </w:pPr>
      <w:r w:rsidRPr="00663F72">
        <w:rPr>
          <w:rStyle w:val="Emphasis"/>
        </w:rPr>
        <w:t>This section describes those language, literacy, numeracy and employment skills that are essential fo</w:t>
      </w:r>
      <w:r w:rsidRPr="00663F72">
        <w:rPr>
          <w:rStyle w:val="Emphasis"/>
        </w:rPr>
        <w:t>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16330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rPr>
                <w:rStyle w:val="SpecialBold"/>
              </w:rPr>
              <w:t>Description</w:t>
            </w:r>
          </w:p>
        </w:tc>
      </w:tr>
      <w:tr w:rsidTr="001633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ListBullet"/>
              <w:rPr>
                <w:lang w:val="en-NZ"/>
              </w:rPr>
            </w:pPr>
            <w:r w:rsidRPr="00663F72">
              <w:t xml:space="preserve">Follow workplace procedures, including work health and safety, and animal welfare </w:t>
            </w:r>
            <w:r w:rsidRPr="00663F72">
              <w:t>requirements, relating to own role and work area</w:t>
            </w:r>
          </w:p>
        </w:tc>
      </w:tr>
      <w:tr w:rsidTr="001633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ListBullet"/>
              <w:rPr>
                <w:lang w:val="en-NZ"/>
              </w:rPr>
            </w:pPr>
            <w:r w:rsidRPr="00663F72">
              <w:t>Work cooperatively with others using clear communication techniques to support achievement of work outcomes</w:t>
            </w:r>
          </w:p>
        </w:tc>
      </w:tr>
      <w:tr w:rsidTr="001633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ListBullet"/>
            </w:pPr>
            <w:r w:rsidRPr="00663F72">
              <w:t>Assemble resources and follow clearly defined instructio</w:t>
            </w:r>
            <w:r w:rsidRPr="00663F72">
              <w:t>ns to approach, catch, lead and handle equines safely</w:t>
            </w:r>
          </w:p>
          <w:p w:rsidR="00000000" w:rsidRPr="00663F72" w:rsidP="00663F72">
            <w:pPr>
              <w:pStyle w:val="ListBullet"/>
            </w:pPr>
            <w:r w:rsidRPr="00663F72">
              <w:t>Make decisions about safety risks and take action to control risks within own work area or role</w:t>
            </w:r>
          </w:p>
        </w:tc>
      </w:tr>
    </w:tbl>
    <w:p w:rsidR="00000000" w:rsidRPr="00663F72" w:rsidP="00663F72">
      <w:pPr>
        <w:pStyle w:val="BodyText"/>
      </w:pPr>
    </w:p>
    <w:p w:rsidR="00000000" w:rsidRPr="00663F72" w:rsidP="00663F72">
      <w:pPr>
        <w:pStyle w:val="AllowPageBreak"/>
      </w:pPr>
    </w:p>
    <w:p w:rsidR="00000000" w:rsidRPr="00663F72" w:rsidP="00663F72">
      <w:pPr>
        <w:pStyle w:val="Heading1"/>
      </w:pPr>
      <w:bookmarkStart w:id="7" w:name="O_863479"/>
      <w:bookmarkEnd w:id="7"/>
      <w:r w:rsidRPr="00663F72">
        <w:t>Unit Mapping Information</w:t>
      </w:r>
    </w:p>
    <w:tbl>
      <w:tblPr>
        <w:tblW w:w="0" w:type="auto"/>
        <w:tblCellMar>
          <w:left w:w="62" w:type="dxa"/>
          <w:right w:w="62" w:type="dxa"/>
        </w:tblCellMar>
        <w:tblLook w:val="0000"/>
      </w:tblPr>
      <w:tblGrid>
        <w:gridCol w:w="1810"/>
        <w:gridCol w:w="2055"/>
        <w:gridCol w:w="2326"/>
        <w:gridCol w:w="3005"/>
      </w:tblGrid>
      <w:tr w:rsidTr="001633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rPr>
                <w:rStyle w:val="SpecialBold"/>
              </w:rPr>
              <w:t>Equivalence status</w:t>
            </w:r>
          </w:p>
        </w:tc>
      </w:tr>
      <w:tr w:rsidTr="001633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t>ACMFAR301 Handle equines safely during farriery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F72">
            <w:pPr>
              <w:pStyle w:val="BodyText"/>
              <w:rPr>
                <w:lang w:val="en-NZ"/>
              </w:rPr>
            </w:pPr>
            <w:r w:rsidRPr="00663F72">
              <w:t>ACMFAR301A Handle horses safely in the provision of farriery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t>Updated to meet Standards for Training Packages</w:t>
            </w:r>
          </w:p>
          <w:p w:rsidR="00000000" w:rsidP="00663F72">
            <w:pPr>
              <w:pStyle w:val="BodyText"/>
              <w:rPr>
                <w:lang w:val="en-NZ"/>
              </w:rPr>
            </w:pPr>
            <w:r w:rsidRPr="00663F72">
              <w:t xml:space="preserve">Use of the term equine instead of horse to reflect </w:t>
            </w:r>
            <w:r w:rsidRPr="00663F72">
              <w:t>scope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F72" w:rsidP="00663F72">
            <w:pPr>
              <w:pStyle w:val="BodyText"/>
            </w:pPr>
            <w:r w:rsidRPr="00663F72">
              <w:t>Equivalent unit</w:t>
            </w:r>
          </w:p>
        </w:tc>
      </w:tr>
    </w:tbl>
    <w:p w:rsidR="00000000" w:rsidRPr="00663F72" w:rsidP="00663F72">
      <w:pPr>
        <w:pStyle w:val="BodyText"/>
      </w:pPr>
    </w:p>
    <w:p w:rsidR="00000000" w:rsidRPr="00663F72" w:rsidP="00663F72">
      <w:pPr>
        <w:pStyle w:val="AllowPageBreak"/>
      </w:pPr>
    </w:p>
    <w:p w:rsidR="00000000" w:rsidRPr="00663F72" w:rsidP="00663F72">
      <w:pPr>
        <w:pStyle w:val="Heading1"/>
      </w:pPr>
      <w:bookmarkStart w:id="8" w:name="O_863486"/>
      <w:bookmarkEnd w:id="8"/>
      <w:r w:rsidRPr="00663F72">
        <w:t>Links</w:t>
      </w:r>
    </w:p>
    <w:p w:rsidR="00000000" w:rsidRPr="00663F72" w:rsidP="00663F72">
      <w:pPr>
        <w:pStyle w:val="BodyText"/>
      </w:pPr>
      <w:r w:rsidRPr="00663F72">
        <w:t>Companion Volumes, including Implementation Guides, are available at VETNet: - https://vetnet.education.gov.au/Pages/TrainingDocs.aspx?q=b75f4b23-54c9-4cc9-a5db-d3502d154103</w:t>
      </w:r>
    </w:p>
    <w:p w:rsidR="00000000" w:rsidRPr="00663F72" w:rsidP="00663F72"/>
    <w:sectPr w:rsidSect="00663F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72" w:rsidRPr="00163302" w:rsidP="00163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02" w:rsidP="00663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63302" w:rsidP="00663F72">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163302" w:rsidP="00663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F72" w:rsidRPr="00163302" w:rsidP="00163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02" w:rsidRPr="002D2AF8" w:rsidP="00663F72">
    <w:pPr>
      <w:pStyle w:val="Header"/>
      <w:framePr w:wrap="around"/>
    </w:pPr>
    <w:r>
      <w:fldChar w:fldCharType="begin"/>
    </w:r>
    <w:r>
      <w:instrText xml:space="preserve"> TITLE   \* MERGEFORMAT </w:instrText>
    </w:r>
    <w:r>
      <w:fldChar w:fldCharType="separate"/>
    </w:r>
    <w:r>
      <w:t>ACMFAR301 Handle equines safely during farriery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163302" w:rsidP="00663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7684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4EE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F72"/>
    <w:pPr>
      <w:spacing w:before="360" w:after="60"/>
      <w:outlineLvl w:val="0"/>
    </w:pPr>
    <w:rPr>
      <w:sz w:val="32"/>
    </w:rPr>
  </w:style>
  <w:style w:type="paragraph" w:styleId="Heading2">
    <w:name w:val="heading 2"/>
    <w:basedOn w:val="HeadingBase"/>
    <w:next w:val="BodyText"/>
    <w:link w:val="Heading2Char"/>
    <w:qFormat/>
    <w:rsid w:val="00663F72"/>
    <w:pPr>
      <w:keepLines/>
      <w:spacing w:before="240" w:after="120"/>
      <w:outlineLvl w:val="1"/>
    </w:pPr>
    <w:rPr>
      <w:sz w:val="28"/>
      <w:szCs w:val="40"/>
    </w:rPr>
  </w:style>
  <w:style w:type="paragraph" w:styleId="Heading3">
    <w:name w:val="heading 3"/>
    <w:basedOn w:val="HeadingBase"/>
    <w:next w:val="BodyText"/>
    <w:link w:val="Heading3Char"/>
    <w:qFormat/>
    <w:rsid w:val="00663F72"/>
    <w:pPr>
      <w:spacing w:before="180" w:after="120"/>
      <w:outlineLvl w:val="2"/>
    </w:pPr>
    <w:rPr>
      <w:spacing w:val="-10"/>
      <w:kern w:val="32"/>
    </w:rPr>
  </w:style>
  <w:style w:type="paragraph" w:styleId="Heading4">
    <w:name w:val="heading 4"/>
    <w:basedOn w:val="HeadingBase"/>
    <w:next w:val="BodyText"/>
    <w:link w:val="Heading4Char"/>
    <w:qFormat/>
    <w:rsid w:val="00663F72"/>
    <w:pPr>
      <w:spacing w:before="160" w:after="120"/>
      <w:outlineLvl w:val="3"/>
    </w:pPr>
    <w:rPr>
      <w:sz w:val="22"/>
    </w:rPr>
  </w:style>
  <w:style w:type="paragraph" w:styleId="Heading5">
    <w:name w:val="heading 5"/>
    <w:basedOn w:val="HeadingBase"/>
    <w:next w:val="Normal"/>
    <w:link w:val="Heading5Char"/>
    <w:qFormat/>
    <w:rsid w:val="00663F72"/>
    <w:pPr>
      <w:spacing w:before="80"/>
      <w:outlineLvl w:val="4"/>
    </w:pPr>
    <w:rPr>
      <w:color w:val="918585"/>
      <w:sz w:val="20"/>
    </w:rPr>
  </w:style>
  <w:style w:type="paragraph" w:styleId="Heading6">
    <w:name w:val="heading 6"/>
    <w:basedOn w:val="HeadingBase"/>
    <w:next w:val="Normal"/>
    <w:link w:val="Heading6Char"/>
    <w:qFormat/>
    <w:rsid w:val="00663F72"/>
    <w:pPr>
      <w:spacing w:before="60"/>
      <w:outlineLvl w:val="5"/>
    </w:pPr>
    <w:rPr>
      <w:color w:val="918585"/>
      <w:sz w:val="20"/>
    </w:rPr>
  </w:style>
  <w:style w:type="paragraph" w:styleId="Heading7">
    <w:name w:val="heading 7"/>
    <w:basedOn w:val="Normal"/>
    <w:next w:val="Normal"/>
    <w:link w:val="Heading7Char"/>
    <w:qFormat/>
    <w:rsid w:val="00663F72"/>
    <w:pPr>
      <w:ind w:left="720"/>
      <w:outlineLvl w:val="6"/>
    </w:pPr>
    <w:rPr>
      <w:i/>
    </w:rPr>
  </w:style>
  <w:style w:type="paragraph" w:styleId="Heading8">
    <w:name w:val="heading 8"/>
    <w:basedOn w:val="Normal"/>
    <w:next w:val="Normal"/>
    <w:link w:val="Heading8Char"/>
    <w:qFormat/>
    <w:rsid w:val="00663F72"/>
    <w:pPr>
      <w:ind w:left="720"/>
      <w:outlineLvl w:val="7"/>
    </w:pPr>
    <w:rPr>
      <w:i/>
    </w:rPr>
  </w:style>
  <w:style w:type="paragraph" w:styleId="Heading9">
    <w:name w:val="heading 9"/>
    <w:basedOn w:val="Normal"/>
    <w:next w:val="Normal"/>
    <w:link w:val="Heading9Char"/>
    <w:qFormat/>
    <w:rsid w:val="00663F72"/>
    <w:pPr>
      <w:ind w:left="720"/>
      <w:outlineLvl w:val="8"/>
    </w:pPr>
    <w:rPr>
      <w:i/>
    </w:rPr>
  </w:style>
  <w:style w:type="character" w:default="1" w:styleId="DefaultParagraphFont">
    <w:name w:val="Default Paragraph Font"/>
    <w:uiPriority w:val="1"/>
    <w:unhideWhenUsed/>
    <w:rsid w:val="00663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F72"/>
  </w:style>
  <w:style w:type="character" w:customStyle="1" w:styleId="Heading1Char">
    <w:name w:val="Heading 1 Char"/>
    <w:basedOn w:val="DefaultParagraphFont"/>
    <w:link w:val="Heading1"/>
    <w:rsid w:val="00663F72"/>
    <w:rPr>
      <w:rFonts w:ascii="Times New Roman" w:eastAsia="Times New Roman" w:hAnsi="Times New Roman" w:cs="Times New Roman"/>
      <w:b/>
      <w:sz w:val="32"/>
      <w:szCs w:val="20"/>
      <w:lang w:eastAsia="en-US"/>
    </w:rPr>
  </w:style>
  <w:style w:type="paragraph" w:styleId="BodyText">
    <w:name w:val="Body Text"/>
    <w:basedOn w:val="Normal"/>
    <w:link w:val="BodyTextChar"/>
    <w:rsid w:val="00663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F72"/>
    <w:rPr>
      <w:rFonts w:ascii="Times New Roman" w:eastAsia="Times New Roman" w:hAnsi="Times New Roman" w:cs="Times New Roman"/>
      <w:sz w:val="24"/>
      <w:lang w:eastAsia="en-US"/>
    </w:rPr>
  </w:style>
  <w:style w:type="paragraph" w:styleId="ListBullet">
    <w:name w:val="List Bullet"/>
    <w:basedOn w:val="List"/>
    <w:rsid w:val="00663F72"/>
    <w:pPr>
      <w:numPr>
        <w:numId w:val="12"/>
      </w:numPr>
      <w:tabs>
        <w:tab w:val="clear" w:pos="340"/>
      </w:tabs>
      <w:spacing w:before="40" w:after="40"/>
    </w:pPr>
  </w:style>
  <w:style w:type="character" w:customStyle="1" w:styleId="SpecialBold">
    <w:name w:val="Special Bold"/>
    <w:basedOn w:val="DefaultParagraphFont"/>
    <w:rsid w:val="00663F72"/>
    <w:rPr>
      <w:b/>
      <w:spacing w:val="0"/>
    </w:rPr>
  </w:style>
  <w:style w:type="character" w:styleId="Emphasis">
    <w:name w:val="Emphasis"/>
    <w:basedOn w:val="DefaultParagraphFont"/>
    <w:qFormat/>
    <w:rsid w:val="00663F72"/>
    <w:rPr>
      <w:i/>
    </w:rPr>
  </w:style>
  <w:style w:type="paragraph" w:customStyle="1" w:styleId="SuperHeading">
    <w:name w:val="SuperHeading"/>
    <w:basedOn w:val="Normal"/>
    <w:rsid w:val="00663F72"/>
    <w:pPr>
      <w:spacing w:before="240" w:after="120"/>
      <w:outlineLvl w:val="0"/>
    </w:pPr>
    <w:rPr>
      <w:rFonts w:ascii="Times New Roman" w:hAnsi="Times New Roman"/>
      <w:b/>
      <w:sz w:val="32"/>
    </w:rPr>
  </w:style>
  <w:style w:type="paragraph" w:customStyle="1" w:styleId="AllowPageBreak">
    <w:name w:val="AllowPageBreak"/>
    <w:rsid w:val="00663F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F72"/>
    <w:rPr>
      <w:rFonts w:ascii="Courier New" w:eastAsia="Times New Roman" w:hAnsi="Courier New" w:cs="Times New Roman"/>
      <w:i/>
      <w:szCs w:val="20"/>
      <w:lang w:eastAsia="en-US"/>
    </w:rPr>
  </w:style>
  <w:style w:type="paragraph" w:customStyle="1" w:styleId="HeadingBase">
    <w:name w:val="Heading Base"/>
    <w:rsid w:val="00663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F72"/>
    <w:pPr>
      <w:tabs>
        <w:tab w:val="right" w:leader="dot" w:pos="9072"/>
      </w:tabs>
      <w:ind w:left="567"/>
    </w:pPr>
    <w:rPr>
      <w:szCs w:val="22"/>
    </w:rPr>
  </w:style>
  <w:style w:type="paragraph" w:customStyle="1" w:styleId="TOCBase">
    <w:name w:val="TOC Base"/>
    <w:rsid w:val="00663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F72"/>
    <w:pPr>
      <w:tabs>
        <w:tab w:val="right" w:leader="dot" w:pos="9072"/>
      </w:tabs>
      <w:spacing w:before="40" w:after="40"/>
      <w:ind w:left="284"/>
    </w:pPr>
    <w:rPr>
      <w:rFonts w:ascii="Times New Roman" w:hAnsi="Times New Roman"/>
    </w:rPr>
  </w:style>
  <w:style w:type="paragraph" w:styleId="TOC1">
    <w:name w:val="toc 1"/>
    <w:basedOn w:val="TOCBase"/>
    <w:next w:val="Normal"/>
    <w:rsid w:val="00663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F72"/>
    <w:rPr>
      <w:rFonts w:ascii="Times New Roman" w:eastAsia="Times New Roman" w:hAnsi="Times New Roman" w:cs="Times New Roman"/>
      <w:sz w:val="16"/>
      <w:lang w:eastAsia="en-US"/>
    </w:rPr>
  </w:style>
  <w:style w:type="paragraph" w:styleId="Title">
    <w:name w:val="Title"/>
    <w:basedOn w:val="HeadingBase"/>
    <w:link w:val="TitleChar"/>
    <w:qFormat/>
    <w:rsid w:val="00663F72"/>
    <w:pPr>
      <w:spacing w:before="5040"/>
      <w:jc w:val="center"/>
    </w:pPr>
    <w:rPr>
      <w:sz w:val="48"/>
      <w:szCs w:val="72"/>
      <w:lang w:val="en-US"/>
    </w:rPr>
  </w:style>
  <w:style w:type="character" w:customStyle="1" w:styleId="TitleChar">
    <w:name w:val="Title Char"/>
    <w:basedOn w:val="DefaultParagraphFont"/>
    <w:link w:val="Title"/>
    <w:rsid w:val="00663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F72"/>
    <w:pPr>
      <w:tabs>
        <w:tab w:val="left" w:pos="3600"/>
        <w:tab w:val="left" w:pos="3958"/>
      </w:tabs>
    </w:pPr>
  </w:style>
  <w:style w:type="paragraph" w:styleId="List">
    <w:name w:val="List"/>
    <w:basedOn w:val="BodyText"/>
    <w:next w:val="BodyText"/>
    <w:rsid w:val="00663F72"/>
    <w:pPr>
      <w:tabs>
        <w:tab w:val="left" w:pos="340"/>
      </w:tabs>
      <w:spacing w:before="60" w:after="60"/>
      <w:ind w:left="340" w:hanging="340"/>
    </w:pPr>
  </w:style>
  <w:style w:type="paragraph" w:customStyle="1" w:styleId="Note">
    <w:name w:val="Note"/>
    <w:basedOn w:val="BodyText"/>
    <w:rsid w:val="00663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F72"/>
    <w:pPr>
      <w:framePr w:wrap="auto" w:hAnchor="text" w:y="6049"/>
    </w:pPr>
    <w:rPr>
      <w:color w:val="000000"/>
      <w:sz w:val="40"/>
    </w:rPr>
  </w:style>
  <w:style w:type="paragraph" w:customStyle="1" w:styleId="TOCTitle">
    <w:name w:val="TOCTitle"/>
    <w:basedOn w:val="Heading1"/>
    <w:rsid w:val="00663F72"/>
    <w:pPr>
      <w:spacing w:after="240"/>
      <w:jc w:val="center"/>
      <w:outlineLvl w:val="9"/>
    </w:pPr>
    <w:rPr>
      <w:caps/>
    </w:rPr>
  </w:style>
  <w:style w:type="paragraph" w:customStyle="1" w:styleId="Version">
    <w:name w:val="Version"/>
    <w:rsid w:val="00663F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3F72"/>
    <w:pPr>
      <w:numPr>
        <w:numId w:val="13"/>
      </w:numPr>
      <w:tabs>
        <w:tab w:val="clear" w:pos="680"/>
      </w:tabs>
    </w:pPr>
  </w:style>
  <w:style w:type="paragraph" w:styleId="Index1">
    <w:name w:val="index 1"/>
    <w:basedOn w:val="Normal"/>
    <w:next w:val="Normal"/>
    <w:semiHidden/>
    <w:rsid w:val="00663F72"/>
    <w:pPr>
      <w:keepNext w:val="0"/>
      <w:tabs>
        <w:tab w:val="right" w:pos="4176"/>
      </w:tabs>
      <w:ind w:left="198" w:hanging="198"/>
    </w:pPr>
    <w:rPr>
      <w:rFonts w:ascii="Garamond" w:hAnsi="Garamond"/>
    </w:rPr>
  </w:style>
  <w:style w:type="paragraph" w:styleId="IndexHeading">
    <w:name w:val="index heading"/>
    <w:basedOn w:val="Normal"/>
    <w:next w:val="Index1"/>
    <w:semiHidden/>
    <w:rsid w:val="00663F72"/>
    <w:pPr>
      <w:spacing w:before="120" w:after="120"/>
    </w:pPr>
    <w:rPr>
      <w:rFonts w:ascii="Arial" w:hAnsi="Arial"/>
      <w:b/>
      <w:color w:val="918585"/>
      <w:sz w:val="24"/>
    </w:rPr>
  </w:style>
  <w:style w:type="paragraph" w:styleId="Header">
    <w:name w:val="header"/>
    <w:basedOn w:val="Normal"/>
    <w:link w:val="HeaderChar"/>
    <w:rsid w:val="00663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F72"/>
    <w:rPr>
      <w:rFonts w:ascii="Times New Roman" w:eastAsia="Times New Roman" w:hAnsi="Times New Roman" w:cs="Times New Roman"/>
      <w:sz w:val="16"/>
      <w:szCs w:val="20"/>
      <w:lang w:val="en-GB" w:eastAsia="en-US"/>
    </w:rPr>
  </w:style>
  <w:style w:type="paragraph" w:customStyle="1" w:styleId="Chapter">
    <w:name w:val="Chapter"/>
    <w:basedOn w:val="Normal"/>
    <w:rsid w:val="00663F72"/>
    <w:pPr>
      <w:spacing w:before="240"/>
    </w:pPr>
    <w:rPr>
      <w:rFonts w:ascii="Times New Roman" w:hAnsi="Times New Roman"/>
      <w:smallCaps/>
      <w:spacing w:val="80"/>
      <w:sz w:val="28"/>
    </w:rPr>
  </w:style>
  <w:style w:type="paragraph" w:customStyle="1" w:styleId="InChapter">
    <w:name w:val="InChapter"/>
    <w:basedOn w:val="Heading3"/>
    <w:rsid w:val="00663F72"/>
    <w:pPr>
      <w:spacing w:after="240"/>
      <w:outlineLvl w:val="9"/>
    </w:pPr>
    <w:rPr>
      <w:noProof/>
    </w:rPr>
  </w:style>
  <w:style w:type="paragraph" w:styleId="Index2">
    <w:name w:val="index 2"/>
    <w:basedOn w:val="Normal"/>
    <w:next w:val="Normal"/>
    <w:semiHidden/>
    <w:rsid w:val="00663F72"/>
    <w:pPr>
      <w:tabs>
        <w:tab w:val="right" w:pos="4176"/>
      </w:tabs>
      <w:ind w:left="568" w:hanging="284"/>
    </w:pPr>
    <w:rPr>
      <w:rFonts w:ascii="Garamond" w:hAnsi="Garamond"/>
    </w:rPr>
  </w:style>
  <w:style w:type="paragraph" w:customStyle="1" w:styleId="Byline">
    <w:name w:val="Byline"/>
    <w:rsid w:val="00663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F72"/>
    <w:pPr>
      <w:tabs>
        <w:tab w:val="clear" w:pos="3600"/>
        <w:tab w:val="clear" w:pos="3958"/>
      </w:tabs>
      <w:jc w:val="right"/>
    </w:pPr>
  </w:style>
  <w:style w:type="paragraph" w:styleId="Caption">
    <w:name w:val="caption"/>
    <w:basedOn w:val="BodyText"/>
    <w:next w:val="Normal"/>
    <w:qFormat/>
    <w:rsid w:val="00663F72"/>
    <w:pPr>
      <w:framePr w:w="2268" w:hSpace="181" w:vSpace="181" w:wrap="around" w:vAnchor="text" w:hAnchor="page" w:x="1135" w:y="285" w:anchorLock="1"/>
    </w:pPr>
    <w:rPr>
      <w:i/>
    </w:rPr>
  </w:style>
  <w:style w:type="paragraph" w:customStyle="1" w:styleId="MiniTOCTitle">
    <w:name w:val="MiniTOCTitle"/>
    <w:basedOn w:val="Heading4"/>
    <w:rsid w:val="00663F72"/>
    <w:pPr>
      <w:spacing w:before="240"/>
      <w:outlineLvl w:val="9"/>
    </w:pPr>
    <w:rPr>
      <w:noProof/>
      <w:sz w:val="24"/>
    </w:rPr>
  </w:style>
  <w:style w:type="paragraph" w:customStyle="1" w:styleId="MiniTOCItem">
    <w:name w:val="MiniTOCItem"/>
    <w:basedOn w:val="ListBullet"/>
    <w:rsid w:val="00663F72"/>
    <w:pPr>
      <w:numPr>
        <w:numId w:val="0"/>
      </w:numPr>
      <w:tabs>
        <w:tab w:val="right" w:leader="dot" w:pos="6521"/>
      </w:tabs>
      <w:spacing w:before="0" w:after="0"/>
    </w:pPr>
  </w:style>
  <w:style w:type="paragraph" w:customStyle="1" w:styleId="TOFTitle">
    <w:name w:val="TOFTitle"/>
    <w:basedOn w:val="TOCTitle"/>
    <w:rsid w:val="00663F72"/>
  </w:style>
  <w:style w:type="paragraph" w:styleId="TableofFigures">
    <w:name w:val="table of figures"/>
    <w:basedOn w:val="Normal"/>
    <w:next w:val="Normal"/>
    <w:semiHidden/>
    <w:rsid w:val="00663F72"/>
    <w:pPr>
      <w:tabs>
        <w:tab w:val="right" w:leader="dot" w:pos="9072"/>
      </w:tabs>
      <w:ind w:left="970" w:hanging="403"/>
    </w:pPr>
    <w:rPr>
      <w:rFonts w:ascii="Times New Roman" w:hAnsi="Times New Roman"/>
      <w:b/>
    </w:rPr>
  </w:style>
  <w:style w:type="paragraph" w:styleId="ListNumber">
    <w:name w:val="List Number"/>
    <w:basedOn w:val="List"/>
    <w:rsid w:val="00663F72"/>
    <w:pPr>
      <w:numPr>
        <w:numId w:val="10"/>
      </w:numPr>
    </w:pPr>
  </w:style>
  <w:style w:type="character" w:customStyle="1" w:styleId="WingdingSymbols">
    <w:name w:val="Wingding Symbols"/>
    <w:rsid w:val="00663F72"/>
    <w:rPr>
      <w:rFonts w:ascii="Wingdings" w:hAnsi="Wingdings"/>
    </w:rPr>
  </w:style>
  <w:style w:type="paragraph" w:customStyle="1" w:styleId="TableHeading">
    <w:name w:val="Table Heading"/>
    <w:basedOn w:val="HeadingBase"/>
    <w:rsid w:val="00663F72"/>
    <w:pPr>
      <w:keepLines/>
      <w:pBdr>
        <w:bottom w:val="single" w:sz="6" w:space="1" w:color="918585"/>
      </w:pBdr>
      <w:spacing w:before="240"/>
    </w:pPr>
  </w:style>
  <w:style w:type="character" w:customStyle="1" w:styleId="HotSpot">
    <w:name w:val="HotSpot"/>
    <w:rsid w:val="00663F72"/>
    <w:rPr>
      <w:color w:val="0033CC"/>
      <w:u w:val="none"/>
    </w:rPr>
  </w:style>
  <w:style w:type="paragraph" w:customStyle="1" w:styleId="BodyTextRight">
    <w:name w:val="Body Text Right"/>
    <w:basedOn w:val="BodyText"/>
    <w:rsid w:val="00663F72"/>
    <w:pPr>
      <w:spacing w:before="0" w:after="0"/>
      <w:jc w:val="right"/>
    </w:pPr>
  </w:style>
  <w:style w:type="paragraph" w:styleId="Index3">
    <w:name w:val="index 3"/>
    <w:basedOn w:val="ListNumber2"/>
    <w:next w:val="Normal"/>
    <w:semiHidden/>
    <w:rsid w:val="00663F72"/>
    <w:pPr>
      <w:numPr>
        <w:numId w:val="0"/>
      </w:numPr>
      <w:tabs>
        <w:tab w:val="right" w:leader="dot" w:pos="4176"/>
      </w:tabs>
    </w:pPr>
  </w:style>
  <w:style w:type="paragraph" w:styleId="ListNumber2">
    <w:name w:val="List Number 2"/>
    <w:basedOn w:val="List2"/>
    <w:rsid w:val="00663F72"/>
    <w:pPr>
      <w:numPr>
        <w:numId w:val="9"/>
      </w:numPr>
      <w:tabs>
        <w:tab w:val="clear" w:pos="1060"/>
      </w:tabs>
    </w:pPr>
  </w:style>
  <w:style w:type="paragraph" w:customStyle="1" w:styleId="MarginNote">
    <w:name w:val="Margin Note"/>
    <w:basedOn w:val="BodyText"/>
    <w:rsid w:val="00663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F72"/>
    <w:rPr>
      <w:sz w:val="32"/>
    </w:rPr>
  </w:style>
  <w:style w:type="paragraph" w:customStyle="1" w:styleId="HeadingProcedure">
    <w:name w:val="Heading Procedure"/>
    <w:basedOn w:val="HeadingBase"/>
    <w:next w:val="Normal"/>
    <w:rsid w:val="00663F72"/>
    <w:pPr>
      <w:tabs>
        <w:tab w:val="left" w:pos="0"/>
      </w:tabs>
      <w:spacing w:before="120" w:after="60"/>
    </w:pPr>
    <w:rPr>
      <w:i/>
      <w:color w:val="918585"/>
      <w:sz w:val="22"/>
    </w:rPr>
  </w:style>
  <w:style w:type="paragraph" w:customStyle="1" w:styleId="TableBodyText">
    <w:name w:val="Table Body Text"/>
    <w:basedOn w:val="BodyText"/>
    <w:rsid w:val="00663F72"/>
    <w:pPr>
      <w:spacing w:before="60" w:after="60"/>
    </w:pPr>
  </w:style>
  <w:style w:type="paragraph" w:styleId="ListContinue">
    <w:name w:val="List Continue"/>
    <w:basedOn w:val="List"/>
    <w:rsid w:val="00663F72"/>
    <w:pPr>
      <w:ind w:firstLine="0"/>
    </w:pPr>
  </w:style>
  <w:style w:type="paragraph" w:customStyle="1" w:styleId="ListNote">
    <w:name w:val="List Note"/>
    <w:basedOn w:val="List"/>
    <w:rsid w:val="00663F72"/>
    <w:pPr>
      <w:pBdr>
        <w:top w:val="single" w:sz="6" w:space="2" w:color="918585"/>
        <w:bottom w:val="single" w:sz="6" w:space="2" w:color="918585"/>
      </w:pBdr>
      <w:tabs>
        <w:tab w:val="left" w:pos="1021"/>
      </w:tabs>
      <w:ind w:firstLine="0"/>
    </w:pPr>
  </w:style>
  <w:style w:type="paragraph" w:customStyle="1" w:styleId="Warning">
    <w:name w:val="Warning"/>
    <w:basedOn w:val="BodyText"/>
    <w:rsid w:val="00663F72"/>
    <w:pPr>
      <w:shd w:val="clear" w:color="auto" w:fill="D9D9D9"/>
      <w:tabs>
        <w:tab w:val="left" w:pos="992"/>
      </w:tabs>
      <w:ind w:left="119" w:right="119"/>
    </w:pPr>
    <w:rPr>
      <w:sz w:val="20"/>
    </w:rPr>
  </w:style>
  <w:style w:type="paragraph" w:customStyle="1" w:styleId="MarginIcons">
    <w:name w:val="Margin Icons"/>
    <w:basedOn w:val="BodyText"/>
    <w:rsid w:val="00663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F72"/>
    <w:rPr>
      <w:rFonts w:ascii="Courier New" w:hAnsi="Courier New"/>
    </w:rPr>
  </w:style>
  <w:style w:type="paragraph" w:customStyle="1" w:styleId="NoteBullet">
    <w:name w:val="Note Bullet"/>
    <w:basedOn w:val="Note"/>
    <w:rsid w:val="00663F72"/>
    <w:pPr>
      <w:tabs>
        <w:tab w:val="clear" w:pos="680"/>
      </w:tabs>
      <w:spacing w:before="60" w:after="60"/>
    </w:pPr>
  </w:style>
  <w:style w:type="paragraph" w:customStyle="1" w:styleId="SubHeading2">
    <w:name w:val="SubHeading2"/>
    <w:basedOn w:val="HeadingBase"/>
    <w:rsid w:val="00663F72"/>
    <w:pPr>
      <w:spacing w:before="240" w:after="60"/>
    </w:pPr>
    <w:rPr>
      <w:sz w:val="20"/>
    </w:rPr>
  </w:style>
  <w:style w:type="paragraph" w:customStyle="1" w:styleId="SubHeading1">
    <w:name w:val="SubHeading1"/>
    <w:basedOn w:val="HeadingBase"/>
    <w:rsid w:val="00663F72"/>
    <w:pPr>
      <w:spacing w:before="240" w:after="60"/>
    </w:pPr>
    <w:rPr>
      <w:color w:val="918585"/>
      <w:sz w:val="22"/>
    </w:rPr>
  </w:style>
  <w:style w:type="paragraph" w:customStyle="1" w:styleId="SideHeading">
    <w:name w:val="Side Heading"/>
    <w:basedOn w:val="HeadingBase"/>
    <w:rsid w:val="00663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F72"/>
    <w:pPr>
      <w:tabs>
        <w:tab w:val="num" w:pos="360"/>
      </w:tabs>
    </w:pPr>
  </w:style>
  <w:style w:type="paragraph" w:styleId="PlainText">
    <w:name w:val="Plain Text"/>
    <w:basedOn w:val="Normal"/>
    <w:link w:val="PlainTextChar"/>
    <w:rsid w:val="00663F72"/>
    <w:rPr>
      <w:sz w:val="20"/>
    </w:rPr>
  </w:style>
  <w:style w:type="character" w:customStyle="1" w:styleId="PlainTextChar">
    <w:name w:val="Plain Text Char"/>
    <w:basedOn w:val="DefaultParagraphFont"/>
    <w:link w:val="PlainText"/>
    <w:rsid w:val="00663F72"/>
    <w:rPr>
      <w:rFonts w:ascii="Courier New" w:eastAsia="Times New Roman" w:hAnsi="Courier New" w:cs="Times New Roman"/>
      <w:sz w:val="20"/>
      <w:szCs w:val="20"/>
      <w:lang w:eastAsia="en-US"/>
    </w:rPr>
  </w:style>
  <w:style w:type="character" w:customStyle="1" w:styleId="MenuOption">
    <w:name w:val="Menu Option"/>
    <w:basedOn w:val="DefaultParagraphFont"/>
    <w:rsid w:val="00663F72"/>
    <w:rPr>
      <w:b/>
      <w:smallCaps/>
    </w:rPr>
  </w:style>
  <w:style w:type="paragraph" w:customStyle="1" w:styleId="TableListNumber">
    <w:name w:val="Table List Number"/>
    <w:basedOn w:val="ListNumber"/>
    <w:rsid w:val="00663F72"/>
    <w:pPr>
      <w:numPr>
        <w:numId w:val="0"/>
      </w:numPr>
    </w:pPr>
  </w:style>
  <w:style w:type="paragraph" w:styleId="TOC4">
    <w:name w:val="toc 4"/>
    <w:basedOn w:val="TOCBase"/>
    <w:next w:val="Normal"/>
    <w:semiHidden/>
    <w:rsid w:val="00663F72"/>
    <w:pPr>
      <w:tabs>
        <w:tab w:val="right" w:leader="dot" w:pos="9071"/>
      </w:tabs>
      <w:ind w:left="1701"/>
    </w:pPr>
  </w:style>
  <w:style w:type="paragraph" w:customStyle="1" w:styleId="ListAlpha">
    <w:name w:val="List Alpha"/>
    <w:basedOn w:val="List"/>
    <w:rsid w:val="00663F72"/>
    <w:pPr>
      <w:numPr>
        <w:numId w:val="8"/>
      </w:numPr>
    </w:pPr>
  </w:style>
  <w:style w:type="paragraph" w:customStyle="1" w:styleId="ListAlpha2">
    <w:name w:val="List Alpha 2"/>
    <w:basedOn w:val="List2"/>
    <w:rsid w:val="00663F72"/>
    <w:pPr>
      <w:numPr>
        <w:numId w:val="7"/>
      </w:numPr>
    </w:pPr>
  </w:style>
  <w:style w:type="paragraph" w:styleId="List2">
    <w:name w:val="List 2"/>
    <w:basedOn w:val="BodyText"/>
    <w:rsid w:val="00663F72"/>
    <w:pPr>
      <w:tabs>
        <w:tab w:val="left" w:pos="680"/>
      </w:tabs>
      <w:spacing w:before="60" w:after="60"/>
      <w:ind w:left="680" w:hanging="340"/>
    </w:pPr>
  </w:style>
  <w:style w:type="paragraph" w:styleId="List3">
    <w:name w:val="List 3"/>
    <w:basedOn w:val="BodyText"/>
    <w:rsid w:val="00663F72"/>
    <w:pPr>
      <w:tabs>
        <w:tab w:val="left" w:pos="1021"/>
      </w:tabs>
      <w:spacing w:before="60" w:after="60"/>
      <w:ind w:left="1020" w:hanging="340"/>
    </w:pPr>
  </w:style>
  <w:style w:type="paragraph" w:styleId="List4">
    <w:name w:val="List 4"/>
    <w:basedOn w:val="BodyText"/>
    <w:rsid w:val="00663F72"/>
    <w:pPr>
      <w:tabs>
        <w:tab w:val="left" w:pos="1361"/>
      </w:tabs>
      <w:spacing w:before="60" w:after="60"/>
      <w:ind w:left="1361" w:hanging="340"/>
    </w:pPr>
  </w:style>
  <w:style w:type="paragraph" w:styleId="List5">
    <w:name w:val="List 5"/>
    <w:basedOn w:val="BodyText"/>
    <w:rsid w:val="00663F72"/>
    <w:pPr>
      <w:tabs>
        <w:tab w:val="left" w:pos="1701"/>
      </w:tabs>
      <w:spacing w:before="60" w:after="60"/>
      <w:ind w:left="1701" w:hanging="340"/>
    </w:pPr>
  </w:style>
  <w:style w:type="paragraph" w:styleId="ListBullet3">
    <w:name w:val="List Bullet 3"/>
    <w:basedOn w:val="List3"/>
    <w:rsid w:val="00663F72"/>
    <w:pPr>
      <w:numPr>
        <w:numId w:val="14"/>
      </w:numPr>
      <w:tabs>
        <w:tab w:val="clear" w:pos="1021"/>
      </w:tabs>
      <w:ind w:left="1037" w:hanging="357"/>
    </w:pPr>
  </w:style>
  <w:style w:type="paragraph" w:styleId="ListBullet4">
    <w:name w:val="List Bullet 4"/>
    <w:basedOn w:val="List4"/>
    <w:rsid w:val="00663F72"/>
    <w:pPr>
      <w:numPr>
        <w:numId w:val="2"/>
      </w:numPr>
      <w:tabs>
        <w:tab w:val="clear" w:pos="1361"/>
      </w:tabs>
    </w:pPr>
  </w:style>
  <w:style w:type="paragraph" w:styleId="ListBullet5">
    <w:name w:val="List Bullet 5"/>
    <w:basedOn w:val="List5"/>
    <w:rsid w:val="00663F72"/>
    <w:pPr>
      <w:numPr>
        <w:numId w:val="3"/>
      </w:numPr>
    </w:pPr>
  </w:style>
  <w:style w:type="paragraph" w:styleId="ListContinue2">
    <w:name w:val="List Continue 2"/>
    <w:basedOn w:val="List2"/>
    <w:rsid w:val="00663F72"/>
    <w:pPr>
      <w:ind w:firstLine="0"/>
    </w:pPr>
  </w:style>
  <w:style w:type="paragraph" w:styleId="ListContinue3">
    <w:name w:val="List Continue 3"/>
    <w:basedOn w:val="List3"/>
    <w:rsid w:val="00663F72"/>
    <w:pPr>
      <w:ind w:left="1021" w:firstLine="0"/>
    </w:pPr>
  </w:style>
  <w:style w:type="paragraph" w:styleId="ListContinue4">
    <w:name w:val="List Continue 4"/>
    <w:basedOn w:val="List4"/>
    <w:rsid w:val="00663F72"/>
    <w:pPr>
      <w:ind w:firstLine="0"/>
    </w:pPr>
  </w:style>
  <w:style w:type="paragraph" w:styleId="ListContinue5">
    <w:name w:val="List Continue 5"/>
    <w:basedOn w:val="List5"/>
    <w:rsid w:val="00663F72"/>
    <w:pPr>
      <w:ind w:firstLine="0"/>
    </w:pPr>
  </w:style>
  <w:style w:type="paragraph" w:styleId="ListNumber3">
    <w:name w:val="List Number 3"/>
    <w:basedOn w:val="List3"/>
    <w:rsid w:val="00663F72"/>
    <w:pPr>
      <w:numPr>
        <w:numId w:val="4"/>
      </w:numPr>
    </w:pPr>
  </w:style>
  <w:style w:type="paragraph" w:styleId="ListNumber4">
    <w:name w:val="List Number 4"/>
    <w:basedOn w:val="List4"/>
    <w:rsid w:val="00663F72"/>
    <w:pPr>
      <w:numPr>
        <w:numId w:val="5"/>
      </w:numPr>
    </w:pPr>
  </w:style>
  <w:style w:type="paragraph" w:styleId="ListNumber5">
    <w:name w:val="List Number 5"/>
    <w:basedOn w:val="List5"/>
    <w:rsid w:val="00663F72"/>
    <w:pPr>
      <w:numPr>
        <w:numId w:val="6"/>
      </w:numPr>
    </w:pPr>
  </w:style>
  <w:style w:type="paragraph" w:styleId="BlockText">
    <w:name w:val="Block Text"/>
    <w:basedOn w:val="Normal"/>
    <w:rsid w:val="00663F72"/>
    <w:pPr>
      <w:spacing w:after="120"/>
      <w:ind w:left="1440" w:right="1440"/>
    </w:pPr>
  </w:style>
  <w:style w:type="character" w:customStyle="1" w:styleId="Subscript">
    <w:name w:val="Subscript"/>
    <w:basedOn w:val="DefaultParagraphFont"/>
    <w:rsid w:val="00663F72"/>
    <w:rPr>
      <w:sz w:val="16"/>
      <w:vertAlign w:val="subscript"/>
    </w:rPr>
  </w:style>
  <w:style w:type="character" w:customStyle="1" w:styleId="Superscript">
    <w:name w:val="Superscript"/>
    <w:basedOn w:val="DefaultParagraphFont"/>
    <w:rsid w:val="00663F72"/>
    <w:rPr>
      <w:sz w:val="16"/>
      <w:vertAlign w:val="superscript"/>
    </w:rPr>
  </w:style>
  <w:style w:type="character" w:customStyle="1" w:styleId="Symbols">
    <w:name w:val="Symbols"/>
    <w:basedOn w:val="DefaultParagraphFont"/>
    <w:rsid w:val="00663F72"/>
    <w:rPr>
      <w:rFonts w:ascii="Symbol" w:hAnsi="Symbol"/>
    </w:rPr>
  </w:style>
  <w:style w:type="character" w:customStyle="1" w:styleId="MenuOptions">
    <w:name w:val="Menu Options"/>
    <w:basedOn w:val="DefaultParagraphFont"/>
    <w:rsid w:val="00663F72"/>
    <w:rPr>
      <w:rFonts w:ascii="Arial Narrow" w:hAnsi="Arial Narrow"/>
      <w:smallCaps/>
    </w:rPr>
  </w:style>
  <w:style w:type="character" w:customStyle="1" w:styleId="Buttons">
    <w:name w:val="Buttons"/>
    <w:basedOn w:val="DefaultParagraphFont"/>
    <w:rsid w:val="00663F72"/>
    <w:rPr>
      <w:b/>
    </w:rPr>
  </w:style>
  <w:style w:type="character" w:customStyle="1" w:styleId="Underlined">
    <w:name w:val="Underlined"/>
    <w:basedOn w:val="DefaultParagraphFont"/>
    <w:rsid w:val="00663F72"/>
    <w:rPr>
      <w:u w:val="single"/>
    </w:rPr>
  </w:style>
  <w:style w:type="paragraph" w:customStyle="1" w:styleId="TableBodyTextRight">
    <w:name w:val="Table Body Text Right"/>
    <w:basedOn w:val="TableBodyText"/>
    <w:rsid w:val="00663F72"/>
    <w:pPr>
      <w:widowControl w:val="0"/>
      <w:autoSpaceDE w:val="0"/>
      <w:autoSpaceDN w:val="0"/>
      <w:adjustRightInd w:val="0"/>
      <w:jc w:val="right"/>
    </w:pPr>
    <w:rPr>
      <w:rFonts w:cs="Arial"/>
      <w:szCs w:val="18"/>
    </w:rPr>
  </w:style>
  <w:style w:type="paragraph" w:customStyle="1" w:styleId="CopyrightText">
    <w:name w:val="Copyright Text"/>
    <w:basedOn w:val="BodyText"/>
    <w:rsid w:val="00663F72"/>
    <w:rPr>
      <w:sz w:val="18"/>
    </w:rPr>
  </w:style>
  <w:style w:type="paragraph" w:customStyle="1" w:styleId="BodySmallRight">
    <w:name w:val="Body Small Right"/>
    <w:basedOn w:val="BodyTextRight"/>
    <w:rsid w:val="00663F72"/>
    <w:rPr>
      <w:sz w:val="18"/>
      <w:szCs w:val="18"/>
    </w:rPr>
  </w:style>
  <w:style w:type="paragraph" w:customStyle="1" w:styleId="MarginEdition">
    <w:name w:val="Margin Edition"/>
    <w:basedOn w:val="MarginNote"/>
    <w:rsid w:val="00663F72"/>
    <w:pPr>
      <w:spacing w:before="0" w:after="0"/>
    </w:pPr>
    <w:rPr>
      <w:rFonts w:ascii="Times New Roman" w:hAnsi="Times New Roman"/>
      <w:color w:val="999999"/>
    </w:rPr>
  </w:style>
  <w:style w:type="paragraph" w:customStyle="1" w:styleId="Spacer">
    <w:name w:val="Spacer"/>
    <w:basedOn w:val="Normal"/>
    <w:rsid w:val="00663F72"/>
    <w:rPr>
      <w:sz w:val="2"/>
      <w:szCs w:val="2"/>
    </w:rPr>
  </w:style>
  <w:style w:type="character" w:customStyle="1" w:styleId="Small">
    <w:name w:val="Small"/>
    <w:basedOn w:val="DefaultParagraphFont"/>
    <w:rsid w:val="00663F72"/>
    <w:rPr>
      <w:sz w:val="16"/>
    </w:rPr>
  </w:style>
  <w:style w:type="paragraph" w:customStyle="1" w:styleId="WideTable">
    <w:name w:val="Wide Table"/>
    <w:basedOn w:val="Normal"/>
    <w:rsid w:val="00663F72"/>
    <w:pPr>
      <w:ind w:left="-1418"/>
    </w:pPr>
    <w:rPr>
      <w:sz w:val="2"/>
      <w:szCs w:val="2"/>
    </w:rPr>
  </w:style>
  <w:style w:type="character" w:styleId="PageNumber">
    <w:name w:val="page number"/>
    <w:basedOn w:val="DefaultParagraphFont"/>
    <w:rsid w:val="00663F72"/>
  </w:style>
  <w:style w:type="paragraph" w:styleId="Quote">
    <w:name w:val="Quote"/>
    <w:basedOn w:val="Heading1"/>
    <w:link w:val="QuoteChar"/>
    <w:qFormat/>
    <w:rsid w:val="00663F72"/>
    <w:rPr>
      <w:b w:val="0"/>
      <w:sz w:val="72"/>
      <w:szCs w:val="72"/>
      <w:lang w:val="en-NZ"/>
    </w:rPr>
  </w:style>
  <w:style w:type="character" w:customStyle="1" w:styleId="QuoteChar">
    <w:name w:val="Quote Char"/>
    <w:basedOn w:val="DefaultParagraphFont"/>
    <w:link w:val="Quote"/>
    <w:rsid w:val="00663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F72"/>
    <w:pPr>
      <w:pageBreakBefore/>
    </w:pPr>
  </w:style>
  <w:style w:type="paragraph" w:customStyle="1" w:styleId="Border">
    <w:name w:val="Border"/>
    <w:basedOn w:val="Normal"/>
    <w:qFormat/>
    <w:rsid w:val="00663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F72"/>
    <w:rPr>
      <w:b/>
      <w:bCs/>
      <w:i/>
      <w:iCs/>
      <w:color w:val="auto"/>
    </w:rPr>
  </w:style>
  <w:style w:type="paragraph" w:styleId="IntenseQuote">
    <w:name w:val="Intense Quote"/>
    <w:basedOn w:val="Normal"/>
    <w:next w:val="Normal"/>
    <w:link w:val="IntenseQuoteChar"/>
    <w:uiPriority w:val="30"/>
    <w:qFormat/>
    <w:rsid w:val="00663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F72"/>
    <w:rPr>
      <w:smallCaps/>
      <w:color w:val="auto"/>
      <w:u w:val="single"/>
    </w:rPr>
  </w:style>
  <w:style w:type="character" w:styleId="IntenseReference">
    <w:name w:val="Intense Reference"/>
    <w:basedOn w:val="DefaultParagraphFont"/>
    <w:uiPriority w:val="32"/>
    <w:qFormat/>
    <w:rsid w:val="00663F72"/>
    <w:rPr>
      <w:b/>
      <w:bCs/>
      <w:smallCaps/>
      <w:color w:val="auto"/>
      <w:spacing w:val="5"/>
      <w:u w:val="single"/>
    </w:rPr>
  </w:style>
  <w:style w:type="paragraph" w:customStyle="1" w:styleId="2ColumnHeading">
    <w:name w:val="2Column Heading"/>
    <w:basedOn w:val="BodyText"/>
    <w:qFormat/>
    <w:rsid w:val="00663F72"/>
    <w:pPr>
      <w:spacing w:after="60"/>
      <w:ind w:left="-2268"/>
    </w:pPr>
    <w:rPr>
      <w:b/>
    </w:rPr>
  </w:style>
  <w:style w:type="paragraph" w:customStyle="1" w:styleId="Heading1TOC">
    <w:name w:val="Heading1 TOC"/>
    <w:basedOn w:val="Normal"/>
    <w:qFormat/>
    <w:rsid w:val="00663F72"/>
    <w:pPr>
      <w:spacing w:before="240" w:after="120"/>
    </w:pPr>
    <w:rPr>
      <w:rFonts w:ascii="Times New Roman" w:hAnsi="Times New Roman"/>
      <w:b/>
      <w:sz w:val="32"/>
    </w:rPr>
  </w:style>
  <w:style w:type="paragraph" w:customStyle="1" w:styleId="Heading2TOC">
    <w:name w:val="Heading2 TOC"/>
    <w:basedOn w:val="Normal"/>
    <w:qFormat/>
    <w:rsid w:val="00663F72"/>
    <w:pPr>
      <w:spacing w:before="240" w:after="60"/>
    </w:pPr>
    <w:rPr>
      <w:rFonts w:ascii="Times New Roman" w:hAnsi="Times New Roman"/>
      <w:b/>
      <w:sz w:val="28"/>
    </w:rPr>
  </w:style>
  <w:style w:type="character" w:customStyle="1" w:styleId="Underline">
    <w:name w:val="Underline"/>
    <w:basedOn w:val="DefaultParagraphFont"/>
    <w:qFormat/>
    <w:rsid w:val="00663F72"/>
    <w:rPr>
      <w:u w:val="single"/>
    </w:rPr>
  </w:style>
  <w:style w:type="character" w:customStyle="1" w:styleId="BoldandItalics">
    <w:name w:val="Bold and Italics"/>
    <w:qFormat/>
    <w:rsid w:val="00663F72"/>
    <w:rPr>
      <w:b/>
      <w:i/>
      <w:u w:val="none"/>
    </w:rPr>
  </w:style>
  <w:style w:type="paragraph" w:styleId="BalloonText">
    <w:name w:val="Balloon Text"/>
    <w:basedOn w:val="Normal"/>
    <w:link w:val="BalloonTextChar"/>
    <w:rsid w:val="00663F72"/>
    <w:rPr>
      <w:rFonts w:ascii="Tahoma" w:hAnsi="Tahoma" w:cs="Tahoma"/>
      <w:sz w:val="16"/>
      <w:szCs w:val="16"/>
    </w:rPr>
  </w:style>
  <w:style w:type="character" w:customStyle="1" w:styleId="BalloonTextChar">
    <w:name w:val="Balloon Text Char"/>
    <w:basedOn w:val="DefaultParagraphFont"/>
    <w:link w:val="BalloonText"/>
    <w:rsid w:val="00663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F72"/>
    <w:rPr>
      <w:b/>
      <w:color w:val="660033"/>
      <w:spacing w:val="0"/>
    </w:rPr>
  </w:style>
  <w:style w:type="paragraph" w:customStyle="1" w:styleId="Nameditemlist">
    <w:name w:val="Named item list"/>
    <w:basedOn w:val="BodyText"/>
    <w:qFormat/>
    <w:rsid w:val="00663F72"/>
    <w:pPr>
      <w:tabs>
        <w:tab w:val="left" w:pos="2835"/>
      </w:tabs>
      <w:ind w:left="2835" w:hanging="2835"/>
    </w:pPr>
  </w:style>
  <w:style w:type="paragraph" w:customStyle="1" w:styleId="BodyTextnopadding">
    <w:name w:val="Body Text no padding"/>
    <w:basedOn w:val="BodyText"/>
    <w:qFormat/>
    <w:rsid w:val="00663F7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3382</Characters>
  <Application>Microsoft Office Word</Application>
  <DocSecurity>0</DocSecurity>
  <Lines>116</Lines>
  <Paragraphs>61</Paragraphs>
  <ScaleCrop>false</ScaleCrop>
  <Company>Author-it Software Corporation Ltd.</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ACMFAR301 Handle equines safely during farriery services</dc:title>
  <dc:subject>Approved</dc:subject>
  <dc:creator>Skills Impact</dc:creator>
  <cp:keywords>Release: 1</cp:keywords>
  <dc:description>Review Date: 12 April 2008</dc:description>
  <cp:lastModifiedBy>HSD_TPCMSd.prod</cp:lastModifiedBy>
  <cp:revision>3</cp:revision>
  <dcterms:created xsi:type="dcterms:W3CDTF">2017-11-29T07:20:00Z</dcterms:created>
  <dcterms:modified xsi:type="dcterms:W3CDTF">2017-11-29T07:20:00Z</dcterms:modified>
</cp:coreProperties>
</file>