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2D4" w:rsidP="00383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ACMEXH402 Oversee enclosure or exhibit operations</w:t>
      </w:r>
      <w:r>
        <w:fldChar w:fldCharType="end"/>
      </w:r>
    </w:p>
    <w:p w:rsidR="003832D4" w:rsidP="003832D4">
      <w:pPr>
        <w:pStyle w:val="Version"/>
        <w:sectPr w:rsidSect="00DC4D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DD8" w:rsidP="00DC4DD8">
      <w:pPr>
        <w:pStyle w:val="SuperHeading"/>
      </w:pPr>
      <w:r w:rsidRPr="00DC4DD8">
        <w:t>Assessment Requirements for ACMEXH402 Oversee enclosure or exhibit operations</w:t>
      </w:r>
    </w:p>
    <w:p w:rsidR="00000000" w:rsidRPr="00DC4DD8" w:rsidP="00DC4DD8">
      <w:pPr>
        <w:pStyle w:val="Heading1"/>
      </w:pPr>
      <w:bookmarkStart w:id="1" w:name="O_1168410"/>
      <w:bookmarkEnd w:id="1"/>
      <w:r w:rsidRPr="00DC4D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DD8">
            <w:pPr>
              <w:pStyle w:val="BodyTextBold"/>
              <w:rPr>
                <w:lang w:val="en-NZ"/>
              </w:rPr>
            </w:pPr>
            <w:r w:rsidRPr="00DC4D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DD8">
            <w:pPr>
              <w:pStyle w:val="BodyTextBold"/>
              <w:rPr>
                <w:lang w:val="en-NZ"/>
              </w:rPr>
            </w:pPr>
            <w:r w:rsidRPr="00DC4DD8">
              <w:t>Comments</w:t>
            </w:r>
          </w:p>
        </w:tc>
      </w:tr>
      <w:tr w:rsidTr="00DC4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DD8">
            <w:pPr>
              <w:pStyle w:val="BodyText"/>
              <w:rPr>
                <w:lang w:val="en-NZ"/>
              </w:rPr>
            </w:pPr>
            <w:r w:rsidRPr="00DC4D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DD8" w:rsidP="00DC4DD8">
            <w:pPr>
              <w:pStyle w:val="BodyText"/>
            </w:pPr>
            <w:r w:rsidRPr="00DC4DD8">
              <w:t>This version released with ACM Animal Care and Management Training Package Version 4.0.</w:t>
            </w:r>
          </w:p>
        </w:tc>
      </w:tr>
    </w:tbl>
    <w:p w:rsidR="00000000" w:rsidRPr="00DC4DD8" w:rsidP="00DC4DD8">
      <w:pPr>
        <w:pStyle w:val="BodyText"/>
      </w:pPr>
    </w:p>
    <w:p w:rsidR="00000000" w:rsidRPr="00DC4DD8" w:rsidP="00DC4DD8">
      <w:pPr>
        <w:pStyle w:val="AllowPageBreak"/>
      </w:pPr>
    </w:p>
    <w:p w:rsidR="00000000" w:rsidRPr="00DC4DD8" w:rsidP="00DC4DD8">
      <w:pPr>
        <w:pStyle w:val="Heading1"/>
      </w:pPr>
      <w:bookmarkStart w:id="2" w:name="O_1168411"/>
      <w:bookmarkEnd w:id="2"/>
      <w:r w:rsidRPr="00DC4DD8">
        <w:t>Performance Evidence</w:t>
      </w:r>
    </w:p>
    <w:p w:rsidR="00000000" w:rsidRPr="00DC4DD8" w:rsidP="003832D4">
      <w:pPr>
        <w:pStyle w:val="BodyText"/>
      </w:pPr>
      <w:r w:rsidRPr="00DC4DD8">
        <w:t>An individual demonstrating competency must satisfy all of the elements and performance criteria in this unit.</w:t>
      </w:r>
    </w:p>
    <w:p w:rsidR="00000000" w:rsidRPr="00DC4DD8" w:rsidP="003832D4">
      <w:pPr>
        <w:pStyle w:val="BodyText"/>
      </w:pPr>
      <w:r w:rsidRPr="00DC4DD8">
        <w:t>There must be evidence that the individual has:</w:t>
      </w:r>
    </w:p>
    <w:p w:rsidR="00000000" w:rsidRPr="00DC4DD8" w:rsidP="00DC4DD8">
      <w:pPr>
        <w:pStyle w:val="ListBullet"/>
      </w:pPr>
      <w:r w:rsidRPr="00DC4DD8">
        <w:t>coordinated the operations of an animal enclosure or exhibit, including:</w:t>
      </w:r>
    </w:p>
    <w:p w:rsidR="00000000" w:rsidRPr="00DC4DD8" w:rsidP="00DC4DD8">
      <w:pPr>
        <w:pStyle w:val="ListBullet2"/>
      </w:pPr>
      <w:r w:rsidRPr="00DC4DD8">
        <w:t>s</w:t>
      </w:r>
      <w:r w:rsidRPr="00DC4DD8">
        <w:t>upervised and reviewed the work operations of one or more people working in an enclosure or exhibit on a minimum of two occasions</w:t>
      </w:r>
    </w:p>
    <w:p w:rsidR="00000000" w:rsidRPr="00DC4DD8" w:rsidP="00DC4DD8">
      <w:pPr>
        <w:pStyle w:val="ListBullet2"/>
      </w:pPr>
      <w:r w:rsidRPr="00DC4DD8">
        <w:t>prepared a schedule and implemented routine operational and maintenance activities over one shift, including a pest control activity</w:t>
      </w:r>
    </w:p>
    <w:p w:rsidR="00000000" w:rsidRPr="00DC4DD8" w:rsidP="00DC4DD8">
      <w:pPr>
        <w:pStyle w:val="ListBullet2"/>
      </w:pPr>
      <w:r w:rsidRPr="00DC4DD8">
        <w:t>submitted a proposal containing at least two detailed recommendations to refurbish or renovate an enclosure or exhibit</w:t>
      </w:r>
    </w:p>
    <w:p w:rsidR="00000000" w:rsidRPr="00DC4DD8" w:rsidP="00DC4DD8">
      <w:pPr>
        <w:pStyle w:val="ListBullet2"/>
      </w:pPr>
      <w:r w:rsidRPr="00DC4DD8">
        <w:t>main</w:t>
      </w:r>
      <w:r w:rsidRPr="00DC4DD8">
        <w:t>tained accurate records for the enclosure or exhibit according to workplace practices.</w:t>
      </w:r>
    </w:p>
    <w:p w:rsidR="00000000" w:rsidRPr="00DC4DD8" w:rsidP="00DC4DD8">
      <w:pPr>
        <w:pStyle w:val="AllowPageBreak"/>
      </w:pPr>
    </w:p>
    <w:p w:rsidR="00000000" w:rsidRPr="00DC4DD8" w:rsidP="00DC4DD8">
      <w:pPr>
        <w:pStyle w:val="Heading1"/>
      </w:pPr>
      <w:bookmarkStart w:id="3" w:name="O_1168412"/>
      <w:bookmarkEnd w:id="3"/>
      <w:r w:rsidRPr="00DC4DD8">
        <w:t>Knowledge Evidence</w:t>
      </w:r>
    </w:p>
    <w:p w:rsidR="00000000" w:rsidRPr="00DC4DD8" w:rsidP="003832D4">
      <w:pPr>
        <w:pStyle w:val="BodyText"/>
      </w:pPr>
      <w:r w:rsidRPr="00DC4DD8">
        <w:t>An individual must be able to demonstrate the knowledge required to perform the tasks outlined in the elements and performance crit</w:t>
      </w:r>
      <w:r w:rsidRPr="00DC4DD8">
        <w:t>eria of this unit. This includes knowledge of:</w:t>
      </w:r>
    </w:p>
    <w:p w:rsidR="00000000" w:rsidRPr="00DC4DD8" w:rsidP="00DC4DD8">
      <w:pPr>
        <w:pStyle w:val="ListBullet"/>
      </w:pPr>
      <w:r w:rsidRPr="00DC4DD8">
        <w:t>principles, practices and purpose of enclosure and exhibits management, including:</w:t>
      </w:r>
    </w:p>
    <w:p w:rsidR="00000000" w:rsidRPr="00DC4DD8" w:rsidP="00DC4DD8">
      <w:pPr>
        <w:pStyle w:val="ListBullet2"/>
      </w:pPr>
      <w:r w:rsidRPr="00DC4DD8">
        <w:t>security and safety for people and animals</w:t>
      </w:r>
    </w:p>
    <w:p w:rsidR="00000000" w:rsidRPr="00DC4DD8" w:rsidP="00DC4DD8">
      <w:pPr>
        <w:pStyle w:val="ListBullet2"/>
      </w:pPr>
      <w:r w:rsidRPr="00DC4DD8">
        <w:t>specialist enclosures for different animals</w:t>
      </w:r>
    </w:p>
    <w:p w:rsidR="00000000" w:rsidRPr="00DC4DD8" w:rsidP="00DC4DD8">
      <w:pPr>
        <w:pStyle w:val="ListBullet2"/>
      </w:pPr>
      <w:r w:rsidRPr="00DC4DD8">
        <w:t>educational and interpretive function</w:t>
      </w:r>
      <w:r w:rsidRPr="00DC4DD8">
        <w:t>s of enclosures</w:t>
      </w:r>
    </w:p>
    <w:p w:rsidR="00000000" w:rsidRPr="00DC4DD8" w:rsidP="00DC4DD8">
      <w:pPr>
        <w:pStyle w:val="ListBullet2"/>
      </w:pPr>
      <w:r w:rsidRPr="00DC4DD8">
        <w:t>environmental enrichment related to animal</w:t>
      </w:r>
    </w:p>
    <w:p w:rsidR="00000000" w:rsidRPr="00DC4DD8" w:rsidP="00DC4DD8">
      <w:pPr>
        <w:pStyle w:val="ListBullet2"/>
      </w:pPr>
      <w:r w:rsidRPr="00DC4DD8">
        <w:t>landscaping and horticulture to allow natural animal behaviour</w:t>
      </w:r>
    </w:p>
    <w:p w:rsidR="00000000" w:rsidRPr="00DC4DD8" w:rsidP="00DC4DD8">
      <w:pPr>
        <w:pStyle w:val="ListBullet2"/>
      </w:pPr>
      <w:r w:rsidRPr="00DC4DD8">
        <w:t>housing for breeding animals or surplus animals</w:t>
      </w:r>
    </w:p>
    <w:p w:rsidR="00000000" w:rsidRPr="00DC4DD8" w:rsidP="00DC4DD8">
      <w:pPr>
        <w:pStyle w:val="ListBullet"/>
      </w:pPr>
      <w:r w:rsidRPr="00DC4DD8">
        <w:t>facility practices for recruiting and training staff</w:t>
      </w:r>
    </w:p>
    <w:p w:rsidR="00000000" w:rsidRPr="00DC4DD8" w:rsidP="00DC4DD8">
      <w:pPr>
        <w:pStyle w:val="ListBullet"/>
      </w:pPr>
      <w:r w:rsidRPr="00DC4DD8">
        <w:t>f</w:t>
      </w:r>
      <w:r w:rsidRPr="00DC4DD8">
        <w:t>acility processes for scheduling, rostering and coordinating staff</w:t>
      </w:r>
    </w:p>
    <w:p w:rsidR="00000000" w:rsidRPr="00DC4DD8" w:rsidP="00DC4DD8">
      <w:pPr>
        <w:pStyle w:val="ListBullet"/>
      </w:pPr>
      <w:r w:rsidRPr="00DC4DD8">
        <w:t>principles and protocols for enclosure or exhibit design, including aesthetics, function and effects of introduced fixtures and features</w:t>
      </w:r>
    </w:p>
    <w:p w:rsidR="00000000" w:rsidRPr="00DC4DD8" w:rsidP="00DC4DD8">
      <w:pPr>
        <w:pStyle w:val="ListBullet"/>
      </w:pPr>
      <w:r w:rsidRPr="00DC4DD8">
        <w:t>materials and equipment used in enclosures and exhib</w:t>
      </w:r>
      <w:r w:rsidRPr="00DC4DD8">
        <w:t>its, including:</w:t>
      </w:r>
    </w:p>
    <w:p w:rsidR="00000000" w:rsidRPr="00DC4DD8" w:rsidP="00DC4DD8">
      <w:pPr>
        <w:pStyle w:val="ListBullet2"/>
      </w:pPr>
      <w:r w:rsidRPr="00DC4DD8">
        <w:t>enrichment materials and equipment</w:t>
      </w:r>
    </w:p>
    <w:p w:rsidR="00000000" w:rsidRPr="00DC4DD8" w:rsidP="00DC4DD8">
      <w:pPr>
        <w:pStyle w:val="ListBullet2"/>
      </w:pPr>
      <w:r w:rsidRPr="00DC4DD8">
        <w:t>horticultural materials</w:t>
      </w:r>
    </w:p>
    <w:p w:rsidR="00000000" w:rsidRPr="00DC4DD8" w:rsidP="00DC4DD8">
      <w:pPr>
        <w:pStyle w:val="ListBullet2"/>
      </w:pPr>
      <w:r w:rsidRPr="00DC4DD8">
        <w:t>bedding and nesting materials</w:t>
      </w:r>
    </w:p>
    <w:p w:rsidR="00000000" w:rsidRPr="00DC4DD8" w:rsidP="00DC4DD8">
      <w:pPr>
        <w:pStyle w:val="ListBullet"/>
      </w:pPr>
      <w:r w:rsidRPr="00DC4DD8">
        <w:t>features of facility master plan and population management policy</w:t>
      </w:r>
    </w:p>
    <w:p w:rsidR="00000000" w:rsidRPr="00DC4DD8" w:rsidP="00DC4DD8">
      <w:pPr>
        <w:pStyle w:val="ListBullet"/>
      </w:pPr>
      <w:r w:rsidRPr="00DC4DD8">
        <w:t>types of enclosures or exhibits for animals in care</w:t>
      </w:r>
    </w:p>
    <w:p w:rsidR="00000000" w:rsidRPr="00DC4DD8" w:rsidP="00DC4DD8">
      <w:pPr>
        <w:pStyle w:val="ListBullet"/>
      </w:pPr>
      <w:r w:rsidRPr="00DC4DD8">
        <w:t>enclosure or exhibit maintenanc</w:t>
      </w:r>
      <w:r w:rsidRPr="00DC4DD8">
        <w:t>e requirements, including:</w:t>
      </w:r>
    </w:p>
    <w:p w:rsidR="00000000" w:rsidRPr="00DC4DD8" w:rsidP="00DC4DD8">
      <w:pPr>
        <w:pStyle w:val="ListBullet2"/>
      </w:pPr>
      <w:r w:rsidRPr="00DC4DD8">
        <w:t>pest identification and management techniques</w:t>
      </w:r>
    </w:p>
    <w:p w:rsidR="00000000" w:rsidRPr="00DC4DD8" w:rsidP="00DC4DD8">
      <w:pPr>
        <w:pStyle w:val="ListBullet2"/>
      </w:pPr>
      <w:r w:rsidRPr="00DC4DD8">
        <w:t>cleaning techniques, schedules and routines</w:t>
      </w:r>
    </w:p>
    <w:p w:rsidR="00000000" w:rsidRPr="00DC4DD8" w:rsidP="00DC4DD8">
      <w:pPr>
        <w:pStyle w:val="ListBullet"/>
      </w:pPr>
      <w:r w:rsidRPr="00DC4DD8">
        <w:t>animal biology and husbandry requirements relevant to enclosure or exhibit species</w:t>
      </w:r>
    </w:p>
    <w:p w:rsidR="00000000" w:rsidRPr="00DC4DD8" w:rsidP="00DC4DD8">
      <w:pPr>
        <w:pStyle w:val="ListBullet"/>
      </w:pPr>
      <w:r w:rsidRPr="00DC4DD8">
        <w:t>animal husbandry manuals and record-keeping requiremen</w:t>
      </w:r>
      <w:r w:rsidRPr="00DC4DD8">
        <w:t>ts</w:t>
      </w:r>
    </w:p>
    <w:p w:rsidR="00000000" w:rsidRPr="00DC4DD8" w:rsidP="00DC4DD8">
      <w:pPr>
        <w:pStyle w:val="ListBullet"/>
      </w:pPr>
      <w:r w:rsidRPr="00DC4DD8">
        <w:t>relevant facility policies and procedures for managing enclosures or exhibits, including:</w:t>
      </w:r>
    </w:p>
    <w:p w:rsidR="00000000" w:rsidRPr="00DC4DD8" w:rsidP="00DC4DD8">
      <w:pPr>
        <w:pStyle w:val="ListBullet2"/>
      </w:pPr>
      <w:r w:rsidRPr="00DC4DD8">
        <w:t>health and safety and emergency procedures</w:t>
      </w:r>
    </w:p>
    <w:p w:rsidR="00000000" w:rsidRPr="00DC4DD8" w:rsidP="00DC4DD8">
      <w:pPr>
        <w:pStyle w:val="ListBullet2"/>
      </w:pPr>
      <w:r w:rsidRPr="00DC4DD8">
        <w:t>hygiene standards – cleaning and infection control</w:t>
      </w:r>
    </w:p>
    <w:p w:rsidR="00000000" w:rsidRPr="00DC4DD8" w:rsidP="00DC4DD8">
      <w:pPr>
        <w:pStyle w:val="ListBullet2"/>
      </w:pPr>
      <w:r w:rsidRPr="00DC4DD8">
        <w:t>handling and disposing of biohazardous waste</w:t>
      </w:r>
    </w:p>
    <w:p w:rsidR="00000000" w:rsidRPr="00DC4DD8" w:rsidP="00DC4DD8">
      <w:pPr>
        <w:pStyle w:val="ListBullet2"/>
      </w:pPr>
      <w:r w:rsidRPr="00DC4DD8">
        <w:t>containment, quarantine and biosecurity</w:t>
      </w:r>
    </w:p>
    <w:p w:rsidR="00000000" w:rsidRPr="00DC4DD8" w:rsidP="00DC4DD8">
      <w:pPr>
        <w:pStyle w:val="ListBullet"/>
      </w:pPr>
      <w:r w:rsidRPr="00DC4DD8">
        <w:t>animal welfare principles and ethics related to enclosures or exhibits, including:</w:t>
      </w:r>
    </w:p>
    <w:p w:rsidR="00000000" w:rsidRPr="00DC4DD8" w:rsidP="00DC4DD8">
      <w:pPr>
        <w:pStyle w:val="ListBullet2"/>
      </w:pPr>
      <w:r w:rsidRPr="00DC4DD8">
        <w:t>Australian Animal Welfare Standards and Guidelines for Exhibited Animals</w:t>
      </w:r>
    </w:p>
    <w:p w:rsidR="00000000" w:rsidRPr="00DC4DD8" w:rsidP="00DC4DD8">
      <w:pPr>
        <w:pStyle w:val="ListBullet2"/>
      </w:pPr>
      <w:r w:rsidRPr="00DC4DD8">
        <w:t>state/territory regulations.</w:t>
      </w:r>
    </w:p>
    <w:p w:rsidR="00000000" w:rsidRPr="00DC4DD8" w:rsidP="00DC4DD8">
      <w:pPr>
        <w:pStyle w:val="AllowPageBreak"/>
      </w:pPr>
    </w:p>
    <w:p w:rsidR="00000000" w:rsidRPr="00DC4DD8" w:rsidP="00DC4DD8">
      <w:pPr>
        <w:pStyle w:val="Heading1"/>
      </w:pPr>
      <w:bookmarkStart w:id="4" w:name="O_1168413"/>
      <w:bookmarkEnd w:id="4"/>
      <w:r w:rsidRPr="00DC4DD8">
        <w:t>Assessment</w:t>
      </w:r>
      <w:r w:rsidRPr="00DC4DD8">
        <w:t xml:space="preserve"> Conditions</w:t>
      </w:r>
    </w:p>
    <w:p w:rsidR="00000000" w:rsidRPr="00DC4DD8" w:rsidP="003832D4">
      <w:pPr>
        <w:pStyle w:val="BodyText"/>
      </w:pPr>
      <w:r w:rsidRPr="00DC4DD8">
        <w:t>Assessment of the skills in this unit of competency must take place under the following conditions:</w:t>
      </w:r>
    </w:p>
    <w:p w:rsidR="00000000" w:rsidRPr="00DC4DD8" w:rsidP="00DC4DD8">
      <w:pPr>
        <w:pStyle w:val="ListBullet"/>
      </w:pPr>
      <w:r w:rsidRPr="00DC4DD8">
        <w:t>physical conditions:</w:t>
      </w:r>
    </w:p>
    <w:p w:rsidR="00000000" w:rsidRPr="00DC4DD8" w:rsidP="00DC4DD8">
      <w:pPr>
        <w:pStyle w:val="ListBullet2"/>
      </w:pPr>
      <w:r w:rsidRPr="00DC4DD8">
        <w:t>an animal care workplace or an environment that accurately reflects a real workplace setting</w:t>
      </w:r>
    </w:p>
    <w:p w:rsidR="00000000" w:rsidRPr="00DC4DD8" w:rsidP="00DC4DD8">
      <w:pPr>
        <w:pStyle w:val="ListBullet"/>
      </w:pPr>
      <w:r w:rsidRPr="00DC4DD8">
        <w:t>resources, equipment and ma</w:t>
      </w:r>
      <w:r w:rsidRPr="00DC4DD8">
        <w:t>terials:</w:t>
      </w:r>
    </w:p>
    <w:p w:rsidR="00000000" w:rsidRPr="00DC4DD8" w:rsidP="00DC4DD8">
      <w:pPr>
        <w:pStyle w:val="ListBullet2"/>
      </w:pPr>
      <w:r w:rsidRPr="00DC4DD8">
        <w:t>animal enclosure or exhibit</w:t>
      </w:r>
    </w:p>
    <w:p w:rsidR="00000000" w:rsidRPr="00DC4DD8" w:rsidP="00DC4DD8">
      <w:pPr>
        <w:pStyle w:val="ListBullet2"/>
      </w:pPr>
      <w:r w:rsidRPr="00DC4DD8">
        <w:t>equipment and resources appropriate to work undertaken in the enclosure or exhibit</w:t>
      </w:r>
    </w:p>
    <w:p w:rsidR="00000000" w:rsidRPr="00DC4DD8" w:rsidP="00DC4DD8">
      <w:pPr>
        <w:pStyle w:val="ListBullet"/>
      </w:pPr>
      <w:r w:rsidRPr="00DC4DD8">
        <w:t>specifications:</w:t>
      </w:r>
    </w:p>
    <w:p w:rsidR="00000000" w:rsidRPr="00DC4DD8" w:rsidP="00DC4DD8">
      <w:pPr>
        <w:pStyle w:val="ListBullet2"/>
      </w:pPr>
      <w:r w:rsidRPr="00DC4DD8">
        <w:t>facility policies and procedures relating to enclosure or exhibit management</w:t>
      </w:r>
    </w:p>
    <w:p w:rsidR="00000000" w:rsidRPr="00DC4DD8" w:rsidP="00DC4DD8">
      <w:pPr>
        <w:pStyle w:val="ListBullet"/>
      </w:pPr>
      <w:r w:rsidRPr="00DC4DD8">
        <w:t>relationships:</w:t>
      </w:r>
    </w:p>
    <w:p w:rsidR="00000000" w:rsidRPr="00DC4DD8" w:rsidP="00DC4DD8">
      <w:pPr>
        <w:pStyle w:val="ListBullet2"/>
      </w:pPr>
      <w:r w:rsidRPr="00DC4DD8">
        <w:t>team members.</w:t>
      </w:r>
    </w:p>
    <w:p w:rsidR="00000000" w:rsidRPr="00DC4DD8" w:rsidP="003832D4">
      <w:pPr>
        <w:pStyle w:val="BodyText"/>
      </w:pPr>
      <w:r w:rsidRPr="00DC4DD8">
        <w:t>Assessors of this unit must satisfy the requirements for assessors in applicable vocational education and training legislation, frameworks and/or standards.</w:t>
      </w:r>
    </w:p>
    <w:p w:rsidR="00000000" w:rsidRPr="00DC4DD8" w:rsidP="00DC4DD8">
      <w:pPr>
        <w:pStyle w:val="Heading1"/>
      </w:pPr>
      <w:bookmarkStart w:id="5" w:name="O_1168416"/>
      <w:bookmarkEnd w:id="5"/>
      <w:r w:rsidRPr="00DC4DD8">
        <w:t>Links</w:t>
      </w:r>
    </w:p>
    <w:p w:rsidR="00000000" w:rsidRPr="00DC4DD8" w:rsidP="003832D4">
      <w:pPr>
        <w:pStyle w:val="BodyText"/>
      </w:pPr>
      <w:r w:rsidRPr="00DC4DD8">
        <w:t>Companion Volumes, including Implementation Guides, are available at VETNe</w:t>
      </w:r>
      <w:r w:rsidRPr="00DC4DD8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2D0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C4DD8" w:rsidP="00DC4DD8"/>
    <w:sectPr w:rsidSect="00DC4D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8" w:rsidRPr="003832D4" w:rsidP="00383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D4" w:rsidP="00DC4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2D4" w:rsidP="00DC4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32D4" w:rsidP="00DC4D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DD8" w:rsidRPr="003832D4" w:rsidP="00383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2D4" w:rsidRPr="002D2AF8" w:rsidP="00DC4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ACMEXH402 Oversee enclosure or exhibit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832D4" w:rsidP="00DC4D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F8A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E8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C2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D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D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D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D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D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D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D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D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D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D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DD8"/>
  </w:style>
  <w:style w:type="character" w:customStyle="1" w:styleId="Heading1Char">
    <w:name w:val="Heading 1 Char"/>
    <w:basedOn w:val="DefaultParagraphFont"/>
    <w:link w:val="Heading1"/>
    <w:rsid w:val="00DC4D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D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D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D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D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D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D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DD8"/>
    <w:rPr>
      <w:b/>
    </w:rPr>
  </w:style>
  <w:style w:type="character" w:customStyle="1" w:styleId="Heading2Char">
    <w:name w:val="Heading 2 Char"/>
    <w:basedOn w:val="DefaultParagraphFont"/>
    <w:link w:val="Heading2"/>
    <w:rsid w:val="00DC4D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D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D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D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D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D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D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D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D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D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D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D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D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D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D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D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DD8"/>
    <w:rPr>
      <w:b/>
      <w:spacing w:val="0"/>
    </w:rPr>
  </w:style>
  <w:style w:type="paragraph" w:customStyle="1" w:styleId="SuperTitle">
    <w:name w:val="SuperTitle"/>
    <w:basedOn w:val="Title"/>
    <w:rsid w:val="00DC4D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D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D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D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D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D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D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D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D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D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D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D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DD8"/>
    <w:rPr>
      <w:i/>
    </w:rPr>
  </w:style>
  <w:style w:type="paragraph" w:styleId="Caption">
    <w:name w:val="caption"/>
    <w:basedOn w:val="BodyText"/>
    <w:next w:val="Normal"/>
    <w:qFormat/>
    <w:rsid w:val="00DC4D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D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D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DD8"/>
  </w:style>
  <w:style w:type="paragraph" w:styleId="TableofFigures">
    <w:name w:val="table of figures"/>
    <w:basedOn w:val="Normal"/>
    <w:next w:val="Normal"/>
    <w:semiHidden/>
    <w:rsid w:val="00DC4D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D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DD8"/>
    <w:rPr>
      <w:rFonts w:ascii="Wingdings" w:hAnsi="Wingdings"/>
    </w:rPr>
  </w:style>
  <w:style w:type="paragraph" w:customStyle="1" w:styleId="TableHeading">
    <w:name w:val="Table Heading"/>
    <w:basedOn w:val="HeadingBase"/>
    <w:rsid w:val="00DC4D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DD8"/>
    <w:rPr>
      <w:color w:val="0033CC"/>
      <w:u w:val="none"/>
    </w:rPr>
  </w:style>
  <w:style w:type="paragraph" w:customStyle="1" w:styleId="BodyTextRight">
    <w:name w:val="Body Text Right"/>
    <w:basedOn w:val="BodyText"/>
    <w:rsid w:val="00DC4D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D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D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D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D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D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DD8"/>
    <w:rPr>
      <w:sz w:val="32"/>
    </w:rPr>
  </w:style>
  <w:style w:type="paragraph" w:customStyle="1" w:styleId="HeadingProcedure">
    <w:name w:val="Heading Procedure"/>
    <w:basedOn w:val="HeadingBase"/>
    <w:next w:val="Normal"/>
    <w:rsid w:val="00DC4D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DD8"/>
    <w:pPr>
      <w:spacing w:before="60" w:after="60"/>
    </w:pPr>
  </w:style>
  <w:style w:type="paragraph" w:styleId="ListContinue">
    <w:name w:val="List Continue"/>
    <w:basedOn w:val="List"/>
    <w:rsid w:val="00DC4DD8"/>
    <w:pPr>
      <w:ind w:firstLine="0"/>
    </w:pPr>
  </w:style>
  <w:style w:type="paragraph" w:customStyle="1" w:styleId="ListNote">
    <w:name w:val="List Note"/>
    <w:basedOn w:val="List"/>
    <w:rsid w:val="00DC4D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D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D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DD8"/>
    <w:rPr>
      <w:rFonts w:ascii="Courier New" w:hAnsi="Courier New"/>
    </w:rPr>
  </w:style>
  <w:style w:type="paragraph" w:customStyle="1" w:styleId="NoteBullet">
    <w:name w:val="Note Bullet"/>
    <w:basedOn w:val="Note"/>
    <w:rsid w:val="00DC4D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D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D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D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D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D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D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DD8"/>
    <w:rPr>
      <w:b/>
      <w:smallCaps/>
    </w:rPr>
  </w:style>
  <w:style w:type="paragraph" w:customStyle="1" w:styleId="TableListNumber">
    <w:name w:val="Table List Number"/>
    <w:basedOn w:val="ListNumber"/>
    <w:rsid w:val="00DC4D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D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DD8"/>
    <w:pPr>
      <w:numPr>
        <w:numId w:val="9"/>
      </w:numPr>
    </w:pPr>
  </w:style>
  <w:style w:type="paragraph" w:customStyle="1" w:styleId="ListAlpha2">
    <w:name w:val="List Alpha 2"/>
    <w:basedOn w:val="List2"/>
    <w:rsid w:val="00DC4DD8"/>
    <w:pPr>
      <w:numPr>
        <w:numId w:val="8"/>
      </w:numPr>
    </w:pPr>
  </w:style>
  <w:style w:type="paragraph" w:styleId="List2">
    <w:name w:val="List 2"/>
    <w:basedOn w:val="BodyText"/>
    <w:rsid w:val="00DC4D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D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D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D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D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D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DD8"/>
    <w:pPr>
      <w:numPr>
        <w:numId w:val="4"/>
      </w:numPr>
    </w:pPr>
  </w:style>
  <w:style w:type="paragraph" w:styleId="ListContinue2">
    <w:name w:val="List Continue 2"/>
    <w:basedOn w:val="List2"/>
    <w:rsid w:val="00DC4DD8"/>
    <w:pPr>
      <w:ind w:firstLine="0"/>
    </w:pPr>
  </w:style>
  <w:style w:type="paragraph" w:styleId="ListContinue3">
    <w:name w:val="List Continue 3"/>
    <w:basedOn w:val="List3"/>
    <w:rsid w:val="00DC4DD8"/>
    <w:pPr>
      <w:ind w:left="1021" w:firstLine="0"/>
    </w:pPr>
  </w:style>
  <w:style w:type="paragraph" w:styleId="ListContinue4">
    <w:name w:val="List Continue 4"/>
    <w:basedOn w:val="List4"/>
    <w:rsid w:val="00DC4DD8"/>
    <w:pPr>
      <w:ind w:firstLine="0"/>
    </w:pPr>
  </w:style>
  <w:style w:type="paragraph" w:styleId="ListContinue5">
    <w:name w:val="List Continue 5"/>
    <w:basedOn w:val="List5"/>
    <w:rsid w:val="00DC4DD8"/>
    <w:pPr>
      <w:ind w:firstLine="0"/>
    </w:pPr>
  </w:style>
  <w:style w:type="paragraph" w:styleId="ListNumber3">
    <w:name w:val="List Number 3"/>
    <w:basedOn w:val="List3"/>
    <w:rsid w:val="00DC4DD8"/>
    <w:pPr>
      <w:numPr>
        <w:numId w:val="5"/>
      </w:numPr>
    </w:pPr>
  </w:style>
  <w:style w:type="paragraph" w:styleId="ListNumber4">
    <w:name w:val="List Number 4"/>
    <w:basedOn w:val="List4"/>
    <w:rsid w:val="00DC4DD8"/>
    <w:pPr>
      <w:numPr>
        <w:numId w:val="6"/>
      </w:numPr>
    </w:pPr>
  </w:style>
  <w:style w:type="paragraph" w:styleId="ListNumber5">
    <w:name w:val="List Number 5"/>
    <w:basedOn w:val="List5"/>
    <w:rsid w:val="00DC4DD8"/>
    <w:pPr>
      <w:numPr>
        <w:numId w:val="7"/>
      </w:numPr>
    </w:pPr>
  </w:style>
  <w:style w:type="paragraph" w:styleId="BlockText">
    <w:name w:val="Block Text"/>
    <w:basedOn w:val="Normal"/>
    <w:rsid w:val="00DC4D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D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DD8"/>
    <w:rPr>
      <w:sz w:val="16"/>
      <w:vertAlign w:val="superscript"/>
    </w:rPr>
  </w:style>
  <w:style w:type="character" w:customStyle="1" w:styleId="Symbols">
    <w:name w:val="Symbols"/>
    <w:basedOn w:val="DefaultParagraphFont"/>
    <w:rsid w:val="00DC4DD8"/>
    <w:rPr>
      <w:rFonts w:ascii="Symbol" w:hAnsi="Symbol"/>
    </w:rPr>
  </w:style>
  <w:style w:type="character" w:customStyle="1" w:styleId="MenuOptions">
    <w:name w:val="Menu Options"/>
    <w:basedOn w:val="DefaultParagraphFont"/>
    <w:rsid w:val="00DC4D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DD8"/>
    <w:rPr>
      <w:b/>
    </w:rPr>
  </w:style>
  <w:style w:type="character" w:customStyle="1" w:styleId="Underlined">
    <w:name w:val="Underlined"/>
    <w:basedOn w:val="DefaultParagraphFont"/>
    <w:rsid w:val="00DC4DD8"/>
    <w:rPr>
      <w:u w:val="single"/>
    </w:rPr>
  </w:style>
  <w:style w:type="paragraph" w:customStyle="1" w:styleId="TableBodyTextRight">
    <w:name w:val="Table Body Text Right"/>
    <w:basedOn w:val="TableBodyText"/>
    <w:rsid w:val="00DC4D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DD8"/>
    <w:rPr>
      <w:sz w:val="18"/>
    </w:rPr>
  </w:style>
  <w:style w:type="paragraph" w:customStyle="1" w:styleId="BodySmallRight">
    <w:name w:val="Body Small Right"/>
    <w:basedOn w:val="BodyTextRight"/>
    <w:rsid w:val="00DC4DD8"/>
    <w:rPr>
      <w:sz w:val="18"/>
      <w:szCs w:val="18"/>
    </w:rPr>
  </w:style>
  <w:style w:type="paragraph" w:customStyle="1" w:styleId="MarginEdition">
    <w:name w:val="Margin Edition"/>
    <w:basedOn w:val="MarginNote"/>
    <w:rsid w:val="00DC4D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DD8"/>
    <w:rPr>
      <w:sz w:val="2"/>
      <w:szCs w:val="2"/>
    </w:rPr>
  </w:style>
  <w:style w:type="character" w:customStyle="1" w:styleId="Small">
    <w:name w:val="Small"/>
    <w:basedOn w:val="DefaultParagraphFont"/>
    <w:rsid w:val="00DC4DD8"/>
    <w:rPr>
      <w:sz w:val="16"/>
    </w:rPr>
  </w:style>
  <w:style w:type="paragraph" w:customStyle="1" w:styleId="WideTable">
    <w:name w:val="Wide Table"/>
    <w:basedOn w:val="Normal"/>
    <w:rsid w:val="00DC4D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DD8"/>
  </w:style>
  <w:style w:type="paragraph" w:styleId="Quote">
    <w:name w:val="Quote"/>
    <w:basedOn w:val="Heading1"/>
    <w:link w:val="QuoteChar"/>
    <w:qFormat/>
    <w:rsid w:val="00DC4D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D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DD8"/>
    <w:pPr>
      <w:pageBreakBefore/>
    </w:pPr>
  </w:style>
  <w:style w:type="paragraph" w:customStyle="1" w:styleId="Border">
    <w:name w:val="Border"/>
    <w:basedOn w:val="Normal"/>
    <w:qFormat/>
    <w:rsid w:val="00DC4D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D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D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D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D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D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D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D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D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DD8"/>
    <w:rPr>
      <w:u w:val="single"/>
    </w:rPr>
  </w:style>
  <w:style w:type="character" w:customStyle="1" w:styleId="BoldandItalics">
    <w:name w:val="Bold and Italics"/>
    <w:qFormat/>
    <w:rsid w:val="00DC4DD8"/>
    <w:rPr>
      <w:b/>
      <w:i/>
      <w:u w:val="none"/>
    </w:rPr>
  </w:style>
  <w:style w:type="paragraph" w:styleId="BalloonText">
    <w:name w:val="Balloon Text"/>
    <w:basedOn w:val="Normal"/>
    <w:link w:val="BalloonTextChar"/>
    <w:rsid w:val="00DC4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D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D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D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D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D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D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3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3390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ACMEXH402 Oversee enclosure or exhibit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