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54F" w:rsidP="00DF7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ACMEXH401 Implement species population planning and management</w:t>
      </w:r>
      <w:r>
        <w:fldChar w:fldCharType="end"/>
      </w:r>
    </w:p>
    <w:p w:rsidR="00DF754F" w:rsidP="00DF754F">
      <w:pPr>
        <w:pStyle w:val="Version"/>
        <w:sectPr w:rsidSect="00F16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DB6" w:rsidP="00F16DB6">
      <w:pPr>
        <w:pStyle w:val="SuperHeading"/>
      </w:pPr>
      <w:r w:rsidRPr="00F16DB6">
        <w:t>Assessment Requirements for ACMEXH401 Implement species population planning and management</w:t>
      </w:r>
    </w:p>
    <w:p w:rsidR="00000000" w:rsidRPr="00F16DB6" w:rsidP="00F16DB6">
      <w:pPr>
        <w:pStyle w:val="Heading1"/>
      </w:pPr>
      <w:bookmarkStart w:id="1" w:name="O_1168334"/>
      <w:bookmarkEnd w:id="1"/>
      <w:r w:rsidRPr="00F16D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DB6">
            <w:pPr>
              <w:pStyle w:val="BodyTextBold"/>
              <w:rPr>
                <w:lang w:val="en-NZ"/>
              </w:rPr>
            </w:pPr>
            <w:r w:rsidRPr="00F16D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DB6">
            <w:pPr>
              <w:pStyle w:val="BodyTextBold"/>
              <w:rPr>
                <w:lang w:val="en-NZ"/>
              </w:rPr>
            </w:pPr>
            <w:r w:rsidRPr="00F16DB6">
              <w:t>Comments</w:t>
            </w:r>
          </w:p>
        </w:tc>
      </w:tr>
      <w:tr w:rsidTr="00F1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DB6">
            <w:pPr>
              <w:pStyle w:val="BodyText"/>
              <w:rPr>
                <w:lang w:val="en-NZ"/>
              </w:rPr>
            </w:pPr>
            <w:r w:rsidRPr="00F16D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DB6" w:rsidP="00F16DB6">
            <w:pPr>
              <w:pStyle w:val="BodyText"/>
            </w:pPr>
            <w:r w:rsidRPr="00F16DB6">
              <w:t>This version released with ACM Animal Care and Management Training Package Version 4.0.</w:t>
            </w:r>
          </w:p>
        </w:tc>
      </w:tr>
    </w:tbl>
    <w:p w:rsidR="00000000" w:rsidRPr="00F16DB6" w:rsidP="00F16DB6">
      <w:pPr>
        <w:pStyle w:val="BodyText"/>
      </w:pPr>
    </w:p>
    <w:p w:rsidR="00000000" w:rsidRPr="00F16DB6" w:rsidP="00F16DB6">
      <w:pPr>
        <w:pStyle w:val="AllowPageBreak"/>
      </w:pPr>
    </w:p>
    <w:p w:rsidR="00000000" w:rsidRPr="00F16DB6" w:rsidP="00F16DB6">
      <w:pPr>
        <w:pStyle w:val="Heading1"/>
      </w:pPr>
      <w:bookmarkStart w:id="2" w:name="O_1168335"/>
      <w:bookmarkEnd w:id="2"/>
      <w:r w:rsidRPr="00F16DB6">
        <w:t>Performance Evidence</w:t>
      </w:r>
    </w:p>
    <w:p w:rsidR="00000000" w:rsidRPr="00F16DB6" w:rsidP="00DF754F">
      <w:pPr>
        <w:pStyle w:val="BodyText"/>
      </w:pPr>
      <w:r w:rsidRPr="00F16DB6">
        <w:t>An individual demonstrating competency must satisfy all of the elements and performance criteria in this unit.</w:t>
      </w:r>
    </w:p>
    <w:p w:rsidR="00000000" w:rsidRPr="00F16DB6" w:rsidP="00DF754F">
      <w:pPr>
        <w:pStyle w:val="BodyText"/>
      </w:pPr>
      <w:r w:rsidRPr="00F16DB6">
        <w:t>There must be evidence that the individual has:</w:t>
      </w:r>
    </w:p>
    <w:p w:rsidR="00000000" w:rsidRPr="00F16DB6" w:rsidP="00F16DB6">
      <w:pPr>
        <w:pStyle w:val="ListBullet"/>
      </w:pPr>
      <w:r w:rsidRPr="00F16DB6">
        <w:t>actioned activities to implement one species</w:t>
      </w:r>
      <w:r w:rsidRPr="00F16DB6">
        <w:rPr>
          <w:rStyle w:val="SpecialBold"/>
        </w:rPr>
        <w:t xml:space="preserve"> </w:t>
      </w:r>
      <w:r w:rsidRPr="00F16DB6">
        <w:t xml:space="preserve">population </w:t>
      </w:r>
      <w:r w:rsidRPr="00F16DB6">
        <w:t>plan for designated area, including:</w:t>
      </w:r>
    </w:p>
    <w:p w:rsidR="00000000" w:rsidRPr="00F16DB6" w:rsidP="00F16DB6">
      <w:pPr>
        <w:pStyle w:val="ListBullet2"/>
      </w:pPr>
      <w:r w:rsidRPr="00F16DB6">
        <w:t>coordinated animal breeding and/or transfer activities</w:t>
      </w:r>
    </w:p>
    <w:p w:rsidR="00000000" w:rsidRPr="00F16DB6" w:rsidP="00F16DB6">
      <w:pPr>
        <w:pStyle w:val="ListBullet2"/>
      </w:pPr>
      <w:r w:rsidRPr="00F16DB6">
        <w:t>communicated information to staff on species population plan</w:t>
      </w:r>
    </w:p>
    <w:p w:rsidR="00000000" w:rsidRPr="00F16DB6" w:rsidP="00F16DB6">
      <w:pPr>
        <w:pStyle w:val="ListBullet2"/>
      </w:pPr>
      <w:r w:rsidRPr="00F16DB6">
        <w:t>maintained accurate records and documentation relating to species population plan</w:t>
      </w:r>
    </w:p>
    <w:p w:rsidR="00000000" w:rsidRPr="00F16DB6" w:rsidP="00F16DB6">
      <w:pPr>
        <w:pStyle w:val="ListBullet"/>
      </w:pPr>
      <w:r w:rsidRPr="00F16DB6">
        <w:t>researched and contributed information for species population plan for designated area, including:</w:t>
      </w:r>
    </w:p>
    <w:p w:rsidR="00000000" w:rsidRPr="00F16DB6" w:rsidP="00F16DB6">
      <w:pPr>
        <w:pStyle w:val="ListBullet2"/>
      </w:pPr>
      <w:r w:rsidRPr="00F16DB6">
        <w:t>liaised with and accessed technical information from internal and external personnel</w:t>
      </w:r>
    </w:p>
    <w:p w:rsidR="00000000" w:rsidRPr="00F16DB6" w:rsidP="00F16DB6">
      <w:pPr>
        <w:pStyle w:val="ListBullet2"/>
      </w:pPr>
      <w:r w:rsidRPr="00F16DB6">
        <w:t>analysed data and managed animal records</w:t>
      </w:r>
    </w:p>
    <w:p w:rsidR="00000000" w:rsidRPr="00F16DB6" w:rsidP="00F16DB6">
      <w:pPr>
        <w:pStyle w:val="ListBullet2"/>
      </w:pPr>
      <w:r w:rsidRPr="00F16DB6">
        <w:t>provided recommendations for p</w:t>
      </w:r>
      <w:r w:rsidRPr="00F16DB6">
        <w:t>opulation planning to management.</w:t>
      </w:r>
    </w:p>
    <w:p w:rsidR="00000000" w:rsidRPr="00F16DB6" w:rsidP="00F16DB6">
      <w:pPr>
        <w:pStyle w:val="AllowPageBreak"/>
      </w:pPr>
    </w:p>
    <w:p w:rsidR="00000000" w:rsidRPr="00F16DB6" w:rsidP="00F16DB6">
      <w:pPr>
        <w:pStyle w:val="Heading1"/>
      </w:pPr>
      <w:bookmarkStart w:id="3" w:name="O_1168336"/>
      <w:bookmarkEnd w:id="3"/>
      <w:r w:rsidRPr="00F16DB6">
        <w:t>Knowledge Evidence</w:t>
      </w:r>
    </w:p>
    <w:p w:rsidR="00000000" w:rsidRPr="00F16DB6" w:rsidP="00DF754F">
      <w:pPr>
        <w:pStyle w:val="BodyText"/>
      </w:pPr>
      <w:r w:rsidRPr="00F16DB6">
        <w:t>An individual must be able to demonstrate the knowledge required to perform the tasks outlined in the elements and performance criteria of this unit. This includes knowledge of:</w:t>
      </w:r>
    </w:p>
    <w:p w:rsidR="00000000" w:rsidRPr="00F16DB6" w:rsidP="00F16DB6">
      <w:pPr>
        <w:pStyle w:val="ListBullet"/>
      </w:pPr>
      <w:r w:rsidRPr="00F16DB6">
        <w:t>princ</w:t>
      </w:r>
      <w:r w:rsidRPr="00F16DB6">
        <w:t>iples and objectives of population management, including:</w:t>
      </w:r>
    </w:p>
    <w:p w:rsidR="00000000" w:rsidRPr="00F16DB6" w:rsidP="00F16DB6">
      <w:pPr>
        <w:pStyle w:val="ListBullet2"/>
      </w:pPr>
      <w:r w:rsidRPr="00F16DB6">
        <w:t>breeding or population control</w:t>
      </w:r>
    </w:p>
    <w:p w:rsidR="00000000" w:rsidRPr="00F16DB6" w:rsidP="00F16DB6">
      <w:pPr>
        <w:pStyle w:val="ListBullet2"/>
      </w:pPr>
      <w:r w:rsidRPr="00F16DB6">
        <w:t>transfer of animals, species stocking</w:t>
      </w:r>
    </w:p>
    <w:p w:rsidR="00000000" w:rsidRPr="00F16DB6" w:rsidP="00F16DB6">
      <w:pPr>
        <w:pStyle w:val="ListBullet2"/>
      </w:pPr>
      <w:r w:rsidRPr="00F16DB6">
        <w:t>wildlife conservation</w:t>
      </w:r>
    </w:p>
    <w:p w:rsidR="00000000" w:rsidRPr="00F16DB6" w:rsidP="00F16DB6">
      <w:pPr>
        <w:pStyle w:val="ListBullet2"/>
      </w:pPr>
      <w:r w:rsidRPr="00F16DB6">
        <w:t>species recovery</w:t>
      </w:r>
    </w:p>
    <w:p w:rsidR="00000000" w:rsidRPr="00F16DB6" w:rsidP="00F16DB6">
      <w:pPr>
        <w:pStyle w:val="ListBullet2"/>
      </w:pPr>
      <w:r w:rsidRPr="00F16DB6">
        <w:t>population planning requirements</w:t>
      </w:r>
    </w:p>
    <w:p w:rsidR="00000000" w:rsidRPr="00F16DB6" w:rsidP="00F16DB6">
      <w:pPr>
        <w:pStyle w:val="ListBullet2"/>
      </w:pPr>
      <w:r w:rsidRPr="00F16DB6">
        <w:t>taxonomy and relevance to population management</w:t>
      </w:r>
    </w:p>
    <w:p w:rsidR="00000000" w:rsidRPr="00F16DB6" w:rsidP="00F16DB6">
      <w:pPr>
        <w:pStyle w:val="ListBullet"/>
      </w:pPr>
      <w:r w:rsidRPr="00F16DB6">
        <w:t>facility population planning policies and procedures, master plan and other relevant policies</w:t>
      </w:r>
    </w:p>
    <w:p w:rsidR="00000000" w:rsidRPr="00F16DB6" w:rsidP="00F16DB6">
      <w:pPr>
        <w:pStyle w:val="ListBullet"/>
      </w:pPr>
      <w:r w:rsidRPr="00F16DB6">
        <w:t>key requirements and guidelines of Australasian Species Management Program (ASMP):</w:t>
      </w:r>
    </w:p>
    <w:p w:rsidR="00000000" w:rsidRPr="00F16DB6" w:rsidP="00F16DB6">
      <w:pPr>
        <w:pStyle w:val="ListBullet2"/>
      </w:pPr>
      <w:r w:rsidRPr="00F16DB6">
        <w:t>Regional Census and Plans</w:t>
      </w:r>
    </w:p>
    <w:p w:rsidR="00000000" w:rsidRPr="00F16DB6" w:rsidP="00F16DB6">
      <w:pPr>
        <w:pStyle w:val="ListBullet2"/>
      </w:pPr>
      <w:r w:rsidRPr="00F16DB6">
        <w:t>criteria for studbook keeping</w:t>
      </w:r>
    </w:p>
    <w:p w:rsidR="00000000" w:rsidRPr="00F16DB6" w:rsidP="00F16DB6">
      <w:pPr>
        <w:pStyle w:val="ListBullet"/>
      </w:pPr>
      <w:r w:rsidRPr="00F16DB6">
        <w:t>role of the Zoo and A</w:t>
      </w:r>
      <w:r w:rsidRPr="00F16DB6">
        <w:t>quarium Association in population management</w:t>
      </w:r>
    </w:p>
    <w:p w:rsidR="00000000" w:rsidRPr="00F16DB6" w:rsidP="00F16DB6">
      <w:pPr>
        <w:pStyle w:val="ListBullet"/>
      </w:pPr>
      <w:r w:rsidRPr="00F16DB6">
        <w:t>working knowledge of international agreements, conventions and conservation status categories, including:</w:t>
      </w:r>
    </w:p>
    <w:p w:rsidR="00000000" w:rsidRPr="00F16DB6" w:rsidP="00F16DB6">
      <w:pPr>
        <w:pStyle w:val="ListBullet2"/>
      </w:pPr>
      <w:r w:rsidRPr="00F16DB6">
        <w:t>World Zoo Conservation Strategy</w:t>
      </w:r>
    </w:p>
    <w:p w:rsidR="00000000" w:rsidRPr="00F16DB6" w:rsidP="00F16DB6">
      <w:pPr>
        <w:pStyle w:val="ListBullet2"/>
      </w:pPr>
      <w:r w:rsidRPr="00F16DB6">
        <w:t>International Union for Conservation of Nature and Natural Resources</w:t>
      </w:r>
    </w:p>
    <w:p w:rsidR="00000000" w:rsidRPr="00F16DB6" w:rsidP="00F16DB6">
      <w:pPr>
        <w:pStyle w:val="ListBullet"/>
      </w:pPr>
      <w:r w:rsidRPr="00F16DB6">
        <w:t>an</w:t>
      </w:r>
      <w:r w:rsidRPr="00F16DB6">
        <w:t>imal welfare principles and ethics related to population management, including:</w:t>
      </w:r>
    </w:p>
    <w:p w:rsidR="00000000" w:rsidRPr="00F16DB6" w:rsidP="00F16DB6">
      <w:pPr>
        <w:pStyle w:val="ListBullet2"/>
      </w:pPr>
      <w:r w:rsidRPr="00F16DB6">
        <w:t>Australian Animal Welfare Standards and Guidelines for Exhibited Animals</w:t>
      </w:r>
    </w:p>
    <w:p w:rsidR="00000000" w:rsidRPr="00F16DB6" w:rsidP="00F16DB6">
      <w:pPr>
        <w:pStyle w:val="ListBullet2"/>
      </w:pPr>
      <w:r w:rsidRPr="00F16DB6">
        <w:t>state/territory regulations including native wildlife protection</w:t>
      </w:r>
    </w:p>
    <w:p w:rsidR="00000000" w:rsidRPr="00F16DB6" w:rsidP="00F16DB6">
      <w:pPr>
        <w:pStyle w:val="ListBullet"/>
      </w:pPr>
      <w:r w:rsidRPr="00F16DB6">
        <w:t>compliance requirements of state/ter</w:t>
      </w:r>
      <w:r w:rsidRPr="00F16DB6">
        <w:t>ritory legislation relevant to species population planning, including:</w:t>
      </w:r>
    </w:p>
    <w:p w:rsidR="00000000" w:rsidRPr="00F16DB6" w:rsidP="00F16DB6">
      <w:pPr>
        <w:pStyle w:val="ListBullet2"/>
      </w:pPr>
      <w:r w:rsidRPr="00F16DB6">
        <w:t>animal welfare</w:t>
      </w:r>
    </w:p>
    <w:p w:rsidR="00000000" w:rsidRPr="00F16DB6" w:rsidP="00F16DB6">
      <w:pPr>
        <w:pStyle w:val="ListBullet2"/>
      </w:pPr>
      <w:r w:rsidRPr="00F16DB6">
        <w:t>environment protection and biodiversity</w:t>
      </w:r>
    </w:p>
    <w:p w:rsidR="00000000" w:rsidRPr="00F16DB6" w:rsidP="00F16DB6">
      <w:pPr>
        <w:pStyle w:val="ListBullet2"/>
      </w:pPr>
      <w:r w:rsidRPr="00F16DB6">
        <w:t>wildlife trade</w:t>
      </w:r>
    </w:p>
    <w:p w:rsidR="00000000" w:rsidRPr="00F16DB6" w:rsidP="00F16DB6">
      <w:pPr>
        <w:pStyle w:val="ListBullet2"/>
      </w:pPr>
      <w:r w:rsidRPr="00F16DB6">
        <w:t>biosecurity</w:t>
      </w:r>
    </w:p>
    <w:p w:rsidR="00000000" w:rsidRPr="00F16DB6" w:rsidP="00F16DB6">
      <w:pPr>
        <w:pStyle w:val="ListBullet"/>
      </w:pPr>
      <w:r w:rsidRPr="00F16DB6">
        <w:t>animal identification to the sub-species level</w:t>
      </w:r>
    </w:p>
    <w:p w:rsidR="00000000" w:rsidRPr="00F16DB6" w:rsidP="00F16DB6">
      <w:pPr>
        <w:pStyle w:val="ListBullet"/>
      </w:pPr>
      <w:r w:rsidRPr="00F16DB6">
        <w:t>species-specific biology and husbandry of animals in designated area</w:t>
      </w:r>
    </w:p>
    <w:p w:rsidR="00000000" w:rsidRPr="00F16DB6" w:rsidP="00F16DB6">
      <w:pPr>
        <w:pStyle w:val="ListBullet"/>
      </w:pPr>
      <w:r w:rsidRPr="00F16DB6">
        <w:t>breeding and genetic concepts, including:</w:t>
      </w:r>
    </w:p>
    <w:p w:rsidR="00000000" w:rsidRPr="00F16DB6" w:rsidP="00F16DB6">
      <w:pPr>
        <w:pStyle w:val="ListBullet2"/>
      </w:pPr>
      <w:r w:rsidRPr="00F16DB6">
        <w:t>concepts of inbreeding and outbreeding</w:t>
      </w:r>
    </w:p>
    <w:p w:rsidR="00000000" w:rsidRPr="00F16DB6" w:rsidP="00F16DB6">
      <w:pPr>
        <w:pStyle w:val="ListBullet2"/>
      </w:pPr>
      <w:r w:rsidRPr="00F16DB6">
        <w:t>genetic principles for the management of species in captive care</w:t>
      </w:r>
    </w:p>
    <w:p w:rsidR="00000000" w:rsidRPr="00F16DB6" w:rsidP="00F16DB6">
      <w:pPr>
        <w:pStyle w:val="ListBullet2"/>
      </w:pPr>
      <w:r w:rsidRPr="00F16DB6">
        <w:t>importance of breeding coefficients</w:t>
      </w:r>
    </w:p>
    <w:p w:rsidR="00000000" w:rsidRPr="00F16DB6" w:rsidP="00F16DB6">
      <w:pPr>
        <w:pStyle w:val="ListBullet2"/>
      </w:pPr>
      <w:r w:rsidRPr="00F16DB6">
        <w:t>smal</w:t>
      </w:r>
      <w:r w:rsidRPr="00F16DB6">
        <w:t>l population biology</w:t>
      </w:r>
    </w:p>
    <w:p w:rsidR="00000000" w:rsidRPr="00F16DB6" w:rsidP="00F16DB6">
      <w:pPr>
        <w:pStyle w:val="ListBullet2"/>
      </w:pPr>
      <w:r w:rsidRPr="00F16DB6">
        <w:t>species stocking policies</w:t>
      </w:r>
    </w:p>
    <w:p w:rsidR="00000000" w:rsidRPr="00F16DB6" w:rsidP="00F16DB6">
      <w:pPr>
        <w:pStyle w:val="ListBullet"/>
      </w:pPr>
      <w:r w:rsidRPr="00F16DB6">
        <w:t>facility approved breeding and population control methods, including:</w:t>
      </w:r>
    </w:p>
    <w:p w:rsidR="00000000" w:rsidRPr="00F16DB6" w:rsidP="00F16DB6">
      <w:pPr>
        <w:pStyle w:val="ListBullet2"/>
      </w:pPr>
      <w:r w:rsidRPr="00F16DB6">
        <w:t>fertility control – permanent or temporary; removal of nesting opportunities, removal and/or manipulation of eggs</w:t>
      </w:r>
    </w:p>
    <w:p w:rsidR="00000000" w:rsidRPr="00F16DB6" w:rsidP="00F16DB6">
      <w:pPr>
        <w:pStyle w:val="ListBullet2"/>
      </w:pPr>
      <w:r w:rsidRPr="00F16DB6">
        <w:t>separation of males and</w:t>
      </w:r>
      <w:r w:rsidRPr="00F16DB6">
        <w:t xml:space="preserve"> females during breeding; keeping single sexes</w:t>
      </w:r>
    </w:p>
    <w:p w:rsidR="00000000" w:rsidRPr="00F16DB6" w:rsidP="00F16DB6">
      <w:pPr>
        <w:pStyle w:val="ListBullet2"/>
      </w:pPr>
      <w:r w:rsidRPr="00F16DB6">
        <w:t>approved transfer of animals; euthanasia</w:t>
      </w:r>
    </w:p>
    <w:p w:rsidR="00000000" w:rsidRPr="00F16DB6" w:rsidP="00F16DB6">
      <w:pPr>
        <w:pStyle w:val="ListBullet"/>
      </w:pPr>
      <w:r w:rsidRPr="00F16DB6">
        <w:t>information management requirements, including:</w:t>
      </w:r>
    </w:p>
    <w:p w:rsidR="00000000" w:rsidRPr="00F16DB6" w:rsidP="00F16DB6">
      <w:pPr>
        <w:pStyle w:val="ListBullet2"/>
      </w:pPr>
      <w:r w:rsidRPr="00F16DB6">
        <w:t>features of studbooks and animal husbandry manuals</w:t>
      </w:r>
    </w:p>
    <w:p w:rsidR="00000000" w:rsidRPr="00F16DB6" w:rsidP="00F16DB6">
      <w:pPr>
        <w:pStyle w:val="ListBullet2"/>
      </w:pPr>
      <w:r w:rsidRPr="00F16DB6">
        <w:t>types of animal information management software</w:t>
      </w:r>
    </w:p>
    <w:p w:rsidR="00000000" w:rsidRPr="00F16DB6" w:rsidP="00F16DB6">
      <w:pPr>
        <w:pStyle w:val="ListBullet2"/>
      </w:pPr>
      <w:r w:rsidRPr="00F16DB6">
        <w:t>database programs for record-keeping and data analysis</w:t>
      </w:r>
    </w:p>
    <w:p w:rsidR="00000000" w:rsidRPr="00F16DB6" w:rsidP="00F16DB6">
      <w:pPr>
        <w:pStyle w:val="ListBullet2"/>
      </w:pPr>
      <w:r w:rsidRPr="00F16DB6">
        <w:t>formats for species population management plans and reports.</w:t>
      </w:r>
    </w:p>
    <w:p w:rsidR="00000000" w:rsidRPr="00F16DB6" w:rsidP="00F16DB6">
      <w:pPr>
        <w:pStyle w:val="AllowPageBreak"/>
      </w:pPr>
    </w:p>
    <w:p w:rsidR="00000000" w:rsidRPr="00F16DB6" w:rsidP="00F16DB6">
      <w:pPr>
        <w:pStyle w:val="Heading1"/>
      </w:pPr>
      <w:bookmarkStart w:id="4" w:name="O_1168337"/>
      <w:bookmarkEnd w:id="4"/>
      <w:r w:rsidRPr="00F16DB6">
        <w:t>Assessment Conditions</w:t>
      </w:r>
    </w:p>
    <w:p w:rsidR="00000000" w:rsidRPr="00F16DB6" w:rsidP="00DF754F">
      <w:pPr>
        <w:pStyle w:val="BodyText"/>
      </w:pPr>
      <w:r w:rsidRPr="00F16DB6">
        <w:t>Assessment of the skills in this unit of competency must take place under the following conditions:</w:t>
      </w:r>
    </w:p>
    <w:p w:rsidR="00000000" w:rsidRPr="00F16DB6" w:rsidP="00F16DB6">
      <w:pPr>
        <w:pStyle w:val="ListBullet"/>
      </w:pPr>
      <w:r w:rsidRPr="00F16DB6">
        <w:t>physical conditions:</w:t>
      </w:r>
    </w:p>
    <w:p w:rsidR="00000000" w:rsidRPr="00F16DB6" w:rsidP="00F16DB6">
      <w:pPr>
        <w:pStyle w:val="ListBullet2"/>
      </w:pPr>
      <w:r w:rsidRPr="00F16DB6">
        <w:t>an animal care workplace or an environment that accurately reflects a real workplace setting</w:t>
      </w:r>
    </w:p>
    <w:p w:rsidR="00000000" w:rsidRPr="00F16DB6" w:rsidP="00F16DB6">
      <w:pPr>
        <w:pStyle w:val="ListBullet"/>
      </w:pPr>
      <w:r w:rsidRPr="00F16DB6">
        <w:t>resources, equipment and materials:</w:t>
      </w:r>
    </w:p>
    <w:p w:rsidR="00000000" w:rsidRPr="00F16DB6" w:rsidP="00F16DB6">
      <w:pPr>
        <w:pStyle w:val="ListBullet2"/>
      </w:pPr>
      <w:r w:rsidRPr="00F16DB6">
        <w:t>facility animal information management system, database or inventories</w:t>
      </w:r>
    </w:p>
    <w:p w:rsidR="00000000" w:rsidRPr="00F16DB6" w:rsidP="00F16DB6">
      <w:pPr>
        <w:pStyle w:val="ListBullet2"/>
      </w:pPr>
      <w:r w:rsidRPr="00F16DB6">
        <w:t>studbooks and husbandry manual</w:t>
      </w:r>
      <w:r w:rsidRPr="00F16DB6">
        <w:t>s</w:t>
      </w:r>
    </w:p>
    <w:p w:rsidR="00000000" w:rsidRPr="00F16DB6" w:rsidP="00F16DB6">
      <w:pPr>
        <w:pStyle w:val="ListBullet"/>
      </w:pPr>
      <w:r w:rsidRPr="00F16DB6">
        <w:t>specifications:</w:t>
      </w:r>
    </w:p>
    <w:p w:rsidR="00000000" w:rsidRPr="00F16DB6" w:rsidP="00F16DB6">
      <w:pPr>
        <w:pStyle w:val="ListBullet2"/>
      </w:pPr>
      <w:r w:rsidRPr="00F16DB6">
        <w:t>facility policies and procedures and relevant ASMP Regional Census and Plan</w:t>
      </w:r>
    </w:p>
    <w:p w:rsidR="00000000" w:rsidRPr="00F16DB6" w:rsidP="00F16DB6">
      <w:pPr>
        <w:pStyle w:val="ListBullet"/>
      </w:pPr>
      <w:r w:rsidRPr="00F16DB6">
        <w:t>relationships:</w:t>
      </w:r>
    </w:p>
    <w:p w:rsidR="00000000" w:rsidRPr="00F16DB6" w:rsidP="00F16DB6">
      <w:pPr>
        <w:pStyle w:val="ListBullet2"/>
      </w:pPr>
      <w:r w:rsidRPr="00F16DB6">
        <w:t>internal and external personnel.</w:t>
      </w:r>
    </w:p>
    <w:p w:rsidR="00000000" w:rsidRPr="00F16DB6" w:rsidP="00DF754F">
      <w:pPr>
        <w:pStyle w:val="BodyText"/>
      </w:pPr>
      <w:r w:rsidRPr="00F16DB6">
        <w:t>A</w:t>
      </w:r>
      <w:r w:rsidRPr="00F16DB6">
        <w:t>ssessors of this unit must satisfy the requirements for assessors in applicable vocational education and training legislation, frameworks and/or standards.</w:t>
      </w:r>
    </w:p>
    <w:p w:rsidR="00000000" w:rsidRPr="00F16DB6" w:rsidP="00F16DB6">
      <w:pPr>
        <w:pStyle w:val="Heading1"/>
      </w:pPr>
      <w:bookmarkStart w:id="5" w:name="O_1168340"/>
      <w:bookmarkEnd w:id="5"/>
      <w:r w:rsidRPr="00F16DB6">
        <w:t>Links</w:t>
      </w:r>
    </w:p>
    <w:p w:rsidR="00000000" w:rsidRPr="00F16DB6" w:rsidP="00DF754F">
      <w:pPr>
        <w:pStyle w:val="BodyText"/>
      </w:pPr>
      <w:r w:rsidRPr="00F16DB6">
        <w:t>Companion Volumes, including Implementation Guides, are available at VETNet</w:t>
      </w:r>
      <w:r w:rsidRPr="00F16DB6">
        <w:t xml:space="preserve">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012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6DB6" w:rsidP="00F16DB6"/>
    <w:sectPr w:rsidSect="00F16D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6" w:rsidRPr="00DF754F" w:rsidP="00DF7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4F" w:rsidP="00F16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54F" w:rsidP="00F16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754F" w:rsidP="00F16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DB6" w:rsidRPr="00DF754F" w:rsidP="00DF7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4F" w:rsidRPr="002D2AF8" w:rsidP="00F16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ACMEXH401 Implement species population planning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F754F" w:rsidP="00F16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AA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C3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08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DB6"/>
  </w:style>
  <w:style w:type="character" w:customStyle="1" w:styleId="Heading1Char">
    <w:name w:val="Heading 1 Char"/>
    <w:basedOn w:val="DefaultParagraphFont"/>
    <w:link w:val="Heading1"/>
    <w:rsid w:val="00F16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D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DB6"/>
    <w:rPr>
      <w:b/>
      <w:spacing w:val="0"/>
    </w:rPr>
  </w:style>
  <w:style w:type="paragraph" w:styleId="ListBullet2">
    <w:name w:val="List Bullet 2"/>
    <w:basedOn w:val="List2"/>
    <w:rsid w:val="00F16D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6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6DB6"/>
    <w:rPr>
      <w:b/>
    </w:rPr>
  </w:style>
  <w:style w:type="character" w:customStyle="1" w:styleId="Heading2Char">
    <w:name w:val="Heading 2 Char"/>
    <w:basedOn w:val="DefaultParagraphFont"/>
    <w:link w:val="Heading2"/>
    <w:rsid w:val="00F16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DB6"/>
    <w:rPr>
      <w:i/>
    </w:rPr>
  </w:style>
  <w:style w:type="paragraph" w:styleId="Caption">
    <w:name w:val="caption"/>
    <w:basedOn w:val="BodyText"/>
    <w:next w:val="Normal"/>
    <w:qFormat/>
    <w:rsid w:val="00F16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DB6"/>
  </w:style>
  <w:style w:type="paragraph" w:styleId="TableofFigures">
    <w:name w:val="table of figures"/>
    <w:basedOn w:val="Normal"/>
    <w:next w:val="Normal"/>
    <w:semiHidden/>
    <w:rsid w:val="00F16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D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DB6"/>
    <w:rPr>
      <w:rFonts w:ascii="Wingdings" w:hAnsi="Wingdings"/>
    </w:rPr>
  </w:style>
  <w:style w:type="paragraph" w:customStyle="1" w:styleId="TableHeading">
    <w:name w:val="Table Heading"/>
    <w:basedOn w:val="HeadingBase"/>
    <w:rsid w:val="00F16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DB6"/>
    <w:rPr>
      <w:color w:val="0033CC"/>
      <w:u w:val="none"/>
    </w:rPr>
  </w:style>
  <w:style w:type="paragraph" w:customStyle="1" w:styleId="BodyTextRight">
    <w:name w:val="Body Text Right"/>
    <w:basedOn w:val="BodyText"/>
    <w:rsid w:val="00F16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DB6"/>
    <w:rPr>
      <w:sz w:val="32"/>
    </w:rPr>
  </w:style>
  <w:style w:type="paragraph" w:customStyle="1" w:styleId="HeadingProcedure">
    <w:name w:val="Heading Procedure"/>
    <w:basedOn w:val="HeadingBase"/>
    <w:next w:val="Normal"/>
    <w:rsid w:val="00F16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DB6"/>
    <w:pPr>
      <w:spacing w:before="60" w:after="60"/>
    </w:pPr>
  </w:style>
  <w:style w:type="paragraph" w:styleId="ListContinue">
    <w:name w:val="List Continue"/>
    <w:basedOn w:val="List"/>
    <w:rsid w:val="00F16DB6"/>
    <w:pPr>
      <w:ind w:firstLine="0"/>
    </w:pPr>
  </w:style>
  <w:style w:type="paragraph" w:customStyle="1" w:styleId="ListNote">
    <w:name w:val="List Note"/>
    <w:basedOn w:val="List"/>
    <w:rsid w:val="00F16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DB6"/>
    <w:rPr>
      <w:rFonts w:ascii="Courier New" w:hAnsi="Courier New"/>
    </w:rPr>
  </w:style>
  <w:style w:type="paragraph" w:customStyle="1" w:styleId="NoteBullet">
    <w:name w:val="Note Bullet"/>
    <w:basedOn w:val="Note"/>
    <w:rsid w:val="00F16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DB6"/>
    <w:rPr>
      <w:b/>
      <w:smallCaps/>
    </w:rPr>
  </w:style>
  <w:style w:type="paragraph" w:customStyle="1" w:styleId="TableListNumber">
    <w:name w:val="Table List Number"/>
    <w:basedOn w:val="ListNumber"/>
    <w:rsid w:val="00F16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DB6"/>
    <w:pPr>
      <w:numPr>
        <w:numId w:val="9"/>
      </w:numPr>
    </w:pPr>
  </w:style>
  <w:style w:type="paragraph" w:customStyle="1" w:styleId="ListAlpha2">
    <w:name w:val="List Alpha 2"/>
    <w:basedOn w:val="List2"/>
    <w:rsid w:val="00F16DB6"/>
    <w:pPr>
      <w:numPr>
        <w:numId w:val="8"/>
      </w:numPr>
    </w:pPr>
  </w:style>
  <w:style w:type="paragraph" w:styleId="List2">
    <w:name w:val="List 2"/>
    <w:basedOn w:val="BodyText"/>
    <w:rsid w:val="00F16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DB6"/>
    <w:pPr>
      <w:numPr>
        <w:numId w:val="4"/>
      </w:numPr>
    </w:pPr>
  </w:style>
  <w:style w:type="paragraph" w:styleId="ListContinue2">
    <w:name w:val="List Continue 2"/>
    <w:basedOn w:val="List2"/>
    <w:rsid w:val="00F16DB6"/>
    <w:pPr>
      <w:ind w:firstLine="0"/>
    </w:pPr>
  </w:style>
  <w:style w:type="paragraph" w:styleId="ListContinue3">
    <w:name w:val="List Continue 3"/>
    <w:basedOn w:val="List3"/>
    <w:rsid w:val="00F16DB6"/>
    <w:pPr>
      <w:ind w:left="1021" w:firstLine="0"/>
    </w:pPr>
  </w:style>
  <w:style w:type="paragraph" w:styleId="ListContinue4">
    <w:name w:val="List Continue 4"/>
    <w:basedOn w:val="List4"/>
    <w:rsid w:val="00F16DB6"/>
    <w:pPr>
      <w:ind w:firstLine="0"/>
    </w:pPr>
  </w:style>
  <w:style w:type="paragraph" w:styleId="ListContinue5">
    <w:name w:val="List Continue 5"/>
    <w:basedOn w:val="List5"/>
    <w:rsid w:val="00F16DB6"/>
    <w:pPr>
      <w:ind w:firstLine="0"/>
    </w:pPr>
  </w:style>
  <w:style w:type="paragraph" w:styleId="ListNumber3">
    <w:name w:val="List Number 3"/>
    <w:basedOn w:val="List3"/>
    <w:rsid w:val="00F16DB6"/>
    <w:pPr>
      <w:numPr>
        <w:numId w:val="5"/>
      </w:numPr>
    </w:pPr>
  </w:style>
  <w:style w:type="paragraph" w:styleId="ListNumber4">
    <w:name w:val="List Number 4"/>
    <w:basedOn w:val="List4"/>
    <w:rsid w:val="00F16DB6"/>
    <w:pPr>
      <w:numPr>
        <w:numId w:val="6"/>
      </w:numPr>
    </w:pPr>
  </w:style>
  <w:style w:type="paragraph" w:styleId="ListNumber5">
    <w:name w:val="List Number 5"/>
    <w:basedOn w:val="List5"/>
    <w:rsid w:val="00F16DB6"/>
    <w:pPr>
      <w:numPr>
        <w:numId w:val="7"/>
      </w:numPr>
    </w:pPr>
  </w:style>
  <w:style w:type="paragraph" w:styleId="BlockText">
    <w:name w:val="Block Text"/>
    <w:basedOn w:val="Normal"/>
    <w:rsid w:val="00F16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DB6"/>
    <w:rPr>
      <w:sz w:val="16"/>
      <w:vertAlign w:val="superscript"/>
    </w:rPr>
  </w:style>
  <w:style w:type="character" w:customStyle="1" w:styleId="Symbols">
    <w:name w:val="Symbols"/>
    <w:basedOn w:val="DefaultParagraphFont"/>
    <w:rsid w:val="00F16DB6"/>
    <w:rPr>
      <w:rFonts w:ascii="Symbol" w:hAnsi="Symbol"/>
    </w:rPr>
  </w:style>
  <w:style w:type="character" w:customStyle="1" w:styleId="MenuOptions">
    <w:name w:val="Menu Options"/>
    <w:basedOn w:val="DefaultParagraphFont"/>
    <w:rsid w:val="00F16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DB6"/>
    <w:rPr>
      <w:b/>
    </w:rPr>
  </w:style>
  <w:style w:type="character" w:customStyle="1" w:styleId="Underlined">
    <w:name w:val="Underlined"/>
    <w:basedOn w:val="DefaultParagraphFont"/>
    <w:rsid w:val="00F16DB6"/>
    <w:rPr>
      <w:u w:val="single"/>
    </w:rPr>
  </w:style>
  <w:style w:type="paragraph" w:customStyle="1" w:styleId="TableBodyTextRight">
    <w:name w:val="Table Body Text Right"/>
    <w:basedOn w:val="TableBodyText"/>
    <w:rsid w:val="00F16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DB6"/>
    <w:rPr>
      <w:sz w:val="18"/>
    </w:rPr>
  </w:style>
  <w:style w:type="paragraph" w:customStyle="1" w:styleId="BodySmallRight">
    <w:name w:val="Body Small Right"/>
    <w:basedOn w:val="BodyTextRight"/>
    <w:rsid w:val="00F16DB6"/>
    <w:rPr>
      <w:sz w:val="18"/>
      <w:szCs w:val="18"/>
    </w:rPr>
  </w:style>
  <w:style w:type="paragraph" w:customStyle="1" w:styleId="MarginEdition">
    <w:name w:val="Margin Edition"/>
    <w:basedOn w:val="MarginNote"/>
    <w:rsid w:val="00F16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DB6"/>
    <w:rPr>
      <w:sz w:val="2"/>
      <w:szCs w:val="2"/>
    </w:rPr>
  </w:style>
  <w:style w:type="character" w:customStyle="1" w:styleId="Small">
    <w:name w:val="Small"/>
    <w:basedOn w:val="DefaultParagraphFont"/>
    <w:rsid w:val="00F16DB6"/>
    <w:rPr>
      <w:sz w:val="16"/>
    </w:rPr>
  </w:style>
  <w:style w:type="paragraph" w:customStyle="1" w:styleId="WideTable">
    <w:name w:val="Wide Table"/>
    <w:basedOn w:val="Normal"/>
    <w:rsid w:val="00F16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DB6"/>
  </w:style>
  <w:style w:type="paragraph" w:styleId="Quote">
    <w:name w:val="Quote"/>
    <w:basedOn w:val="Heading1"/>
    <w:link w:val="QuoteChar"/>
    <w:qFormat/>
    <w:rsid w:val="00F16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DB6"/>
    <w:pPr>
      <w:pageBreakBefore/>
    </w:pPr>
  </w:style>
  <w:style w:type="paragraph" w:customStyle="1" w:styleId="Border">
    <w:name w:val="Border"/>
    <w:basedOn w:val="Normal"/>
    <w:qFormat/>
    <w:rsid w:val="00F16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DB6"/>
    <w:rPr>
      <w:u w:val="single"/>
    </w:rPr>
  </w:style>
  <w:style w:type="character" w:customStyle="1" w:styleId="BoldandItalics">
    <w:name w:val="Bold and Italics"/>
    <w:qFormat/>
    <w:rsid w:val="00F16DB6"/>
    <w:rPr>
      <w:b/>
      <w:i/>
      <w:u w:val="none"/>
    </w:rPr>
  </w:style>
  <w:style w:type="paragraph" w:styleId="BalloonText">
    <w:name w:val="Balloon Text"/>
    <w:basedOn w:val="Normal"/>
    <w:link w:val="BalloonTextChar"/>
    <w:rsid w:val="00F16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D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7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3844</Characters>
  <Application>Microsoft Office Word</Application>
  <DocSecurity>0</DocSecurity>
  <Lines>101</Lines>
  <Paragraphs>87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ACMEXH401 Implement species population planning and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