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0FC" w:rsidP="00637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ACMEQU512 Manage safe work practices in a horse establishment</w:t>
      </w:r>
      <w:r>
        <w:fldChar w:fldCharType="end"/>
      </w:r>
    </w:p>
    <w:p w:rsidR="006370FC" w:rsidP="006370FC">
      <w:pPr>
        <w:pStyle w:val="Version"/>
        <w:sectPr w:rsidSect="00FB7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97A" w:rsidP="00FB797A">
      <w:pPr>
        <w:pStyle w:val="SuperHeading"/>
      </w:pPr>
      <w:r w:rsidRPr="00FB797A">
        <w:t>Assessment Requirements for ACMEQU512 Manage safe work practices in a horse establishment</w:t>
      </w:r>
    </w:p>
    <w:p w:rsidR="00000000" w:rsidRPr="00FB797A" w:rsidP="00FB797A">
      <w:pPr>
        <w:pStyle w:val="Heading1"/>
      </w:pPr>
      <w:bookmarkStart w:id="1" w:name="O_1213600"/>
      <w:bookmarkEnd w:id="1"/>
      <w:r w:rsidRPr="00FB79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7A">
            <w:pPr>
              <w:pStyle w:val="BodyTextBold"/>
              <w:rPr>
                <w:lang w:val="en-NZ"/>
              </w:rPr>
            </w:pPr>
            <w:r w:rsidRPr="00FB79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7A">
            <w:pPr>
              <w:pStyle w:val="BodyTextBold"/>
              <w:rPr>
                <w:lang w:val="en-NZ"/>
              </w:rPr>
            </w:pPr>
            <w:r w:rsidRPr="00FB797A">
              <w:t>Comments</w:t>
            </w:r>
          </w:p>
        </w:tc>
      </w:tr>
      <w:tr w:rsidTr="00FB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7A">
            <w:pPr>
              <w:pStyle w:val="BodyText"/>
              <w:rPr>
                <w:lang w:val="en-NZ"/>
              </w:rPr>
            </w:pPr>
            <w:r w:rsidRPr="00FB79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7A" w:rsidP="00FB797A">
            <w:pPr>
              <w:pStyle w:val="BodyText"/>
            </w:pPr>
            <w:r w:rsidRPr="00FB797A">
              <w:t>This version released with ACM Animal Care and Management Training Package Version 5.0.</w:t>
            </w:r>
          </w:p>
        </w:tc>
      </w:tr>
    </w:tbl>
    <w:p w:rsidR="00000000" w:rsidRPr="00FB797A" w:rsidP="00FB797A">
      <w:pPr>
        <w:pStyle w:val="BodyText"/>
      </w:pPr>
    </w:p>
    <w:p w:rsidR="00000000" w:rsidRPr="00FB797A" w:rsidP="00FB797A">
      <w:pPr>
        <w:pStyle w:val="AllowPageBreak"/>
      </w:pPr>
    </w:p>
    <w:p w:rsidR="00000000" w:rsidRPr="00FB797A" w:rsidP="00FB797A">
      <w:pPr>
        <w:pStyle w:val="Heading1"/>
      </w:pPr>
      <w:bookmarkStart w:id="2" w:name="O_1213601"/>
      <w:bookmarkEnd w:id="2"/>
      <w:r w:rsidRPr="00FB797A">
        <w:t>Performance Evidence</w:t>
      </w:r>
    </w:p>
    <w:p w:rsidR="00000000" w:rsidRPr="00FB797A" w:rsidP="006370FC">
      <w:pPr>
        <w:pStyle w:val="BodyText"/>
      </w:pPr>
      <w:r w:rsidRPr="00FB797A">
        <w:t xml:space="preserve">An individual demonstrating competency must satisfy all of the elements and performance criteria in this unit. </w:t>
      </w:r>
    </w:p>
    <w:p w:rsidR="00000000" w:rsidRPr="00FB797A" w:rsidP="006370FC">
      <w:pPr>
        <w:pStyle w:val="BodyText"/>
      </w:pPr>
      <w:r w:rsidRPr="00FB797A">
        <w:t>There must be evidence that the individual has developed, implemented and monitored safe work practices a</w:t>
      </w:r>
      <w:r w:rsidRPr="00FB797A">
        <w:t>nd procedures for a horse establishment, including:</w:t>
      </w:r>
    </w:p>
    <w:p w:rsidR="00000000" w:rsidRPr="00FB797A" w:rsidP="00FB797A">
      <w:pPr>
        <w:pStyle w:val="ListBullet"/>
      </w:pPr>
      <w:r w:rsidRPr="00FB797A">
        <w:t xml:space="preserve">sourced and interpreted relevant information about health and safety legislative and code of practice requirements </w:t>
      </w:r>
    </w:p>
    <w:p w:rsidR="00000000" w:rsidRPr="00FB797A" w:rsidP="00FB797A">
      <w:pPr>
        <w:pStyle w:val="ListBullet"/>
      </w:pPr>
      <w:r w:rsidRPr="00FB797A">
        <w:t>developed and implemented an equine specific health and safety policy, and associated p</w:t>
      </w:r>
      <w:r w:rsidRPr="00FB797A">
        <w:t>rocedures and forms, for a horse establishment, covering the following:</w:t>
      </w:r>
    </w:p>
    <w:p w:rsidR="00000000" w:rsidRPr="00FB797A" w:rsidP="00FB797A">
      <w:pPr>
        <w:pStyle w:val="ListBullet2"/>
      </w:pPr>
      <w:r w:rsidRPr="00FB797A">
        <w:t xml:space="preserve">staff induction, skill assessment and training </w:t>
      </w:r>
    </w:p>
    <w:p w:rsidR="00000000" w:rsidRPr="00FB797A" w:rsidP="00FB797A">
      <w:pPr>
        <w:pStyle w:val="ListBullet2"/>
      </w:pPr>
      <w:r w:rsidRPr="00FB797A">
        <w:t>safe and ethical work practices interacting with horses</w:t>
      </w:r>
    </w:p>
    <w:p w:rsidR="00000000" w:rsidRPr="00FB797A" w:rsidP="00FB797A">
      <w:pPr>
        <w:pStyle w:val="ListBullet2"/>
      </w:pPr>
      <w:r w:rsidRPr="00FB797A">
        <w:t>assessment to match the person to horse and the intended activity</w:t>
      </w:r>
    </w:p>
    <w:p w:rsidR="00000000" w:rsidRPr="00FB797A" w:rsidP="00FB797A">
      <w:pPr>
        <w:pStyle w:val="ListBullet2"/>
      </w:pPr>
      <w:r w:rsidRPr="00FB797A">
        <w:t>assessing horse history and suitability for intended activity/use</w:t>
      </w:r>
    </w:p>
    <w:p w:rsidR="00000000" w:rsidRPr="00FB797A" w:rsidP="00FB797A">
      <w:pPr>
        <w:pStyle w:val="ListBullet2"/>
      </w:pPr>
      <w:r w:rsidRPr="00FB797A">
        <w:t>use of personal protective equipment (PPE), safety equipment, manual handling</w:t>
      </w:r>
    </w:p>
    <w:p w:rsidR="00000000" w:rsidRPr="00FB797A" w:rsidP="00FB797A">
      <w:pPr>
        <w:pStyle w:val="ListBullet2"/>
      </w:pPr>
      <w:r w:rsidRPr="00FB797A">
        <w:t>security of horses, property and facilities</w:t>
      </w:r>
    </w:p>
    <w:p w:rsidR="00000000" w:rsidRPr="00FB797A" w:rsidP="00FB797A">
      <w:pPr>
        <w:pStyle w:val="ListBullet2"/>
      </w:pPr>
      <w:r w:rsidRPr="00FB797A">
        <w:t>movement of visitors, horses, other animals (where relevant) and veh</w:t>
      </w:r>
      <w:r w:rsidRPr="00FB797A">
        <w:t xml:space="preserve">icles on property </w:t>
      </w:r>
    </w:p>
    <w:p w:rsidR="00000000" w:rsidRPr="00FB797A" w:rsidP="00FB797A">
      <w:pPr>
        <w:pStyle w:val="ListBullet2"/>
      </w:pPr>
      <w:r w:rsidRPr="00FB797A">
        <w:t xml:space="preserve">hygiene and infection control </w:t>
      </w:r>
    </w:p>
    <w:p w:rsidR="00000000" w:rsidRPr="00FB797A" w:rsidP="00FB797A">
      <w:pPr>
        <w:pStyle w:val="ListBullet2"/>
      </w:pPr>
      <w:r w:rsidRPr="00FB797A">
        <w:t>first aid, and emergency and incident management</w:t>
      </w:r>
    </w:p>
    <w:p w:rsidR="00000000" w:rsidRPr="00FB797A" w:rsidP="00FB797A">
      <w:pPr>
        <w:pStyle w:val="ListBullet2"/>
      </w:pPr>
      <w:r w:rsidRPr="00FB797A">
        <w:t xml:space="preserve">methods for maintaining current knowledge of equine industry trends, practices, technology and equipment related to safety </w:t>
      </w:r>
    </w:p>
    <w:p w:rsidR="00000000" w:rsidRPr="00FB797A" w:rsidP="00FB797A">
      <w:pPr>
        <w:pStyle w:val="ListBullet"/>
      </w:pPr>
      <w:r w:rsidRPr="00FB797A">
        <w:t>communicated safety requirements</w:t>
      </w:r>
      <w:r w:rsidRPr="00FB797A">
        <w:t xml:space="preserve"> and completed induction documentation for at least two team members and two visitors </w:t>
      </w:r>
    </w:p>
    <w:p w:rsidR="00000000" w:rsidRPr="00FB797A" w:rsidP="00FB797A">
      <w:pPr>
        <w:pStyle w:val="ListBullet"/>
      </w:pPr>
      <w:r w:rsidRPr="00FB797A">
        <w:t>conducted safety and security checks of property facilities on at least two occasions</w:t>
      </w:r>
    </w:p>
    <w:p w:rsidR="00000000" w:rsidRPr="00FB797A" w:rsidP="00FB797A">
      <w:pPr>
        <w:pStyle w:val="ListBullet"/>
      </w:pPr>
      <w:r w:rsidRPr="00FB797A">
        <w:t>monitored safety arrangements for humans and horses over a period of at least three</w:t>
      </w:r>
      <w:r w:rsidRPr="00FB797A">
        <w:t xml:space="preserve"> months</w:t>
      </w:r>
    </w:p>
    <w:p w:rsidR="00000000" w:rsidRPr="00FB797A" w:rsidP="00FB797A">
      <w:pPr>
        <w:pStyle w:val="ListBullet"/>
      </w:pPr>
      <w:r w:rsidRPr="00FB797A">
        <w:t>reviewed and evaluated records and made at least two changes to procedures or practices to improve safety.</w:t>
      </w:r>
    </w:p>
    <w:p w:rsidR="00000000" w:rsidRPr="00FB797A" w:rsidP="00FB797A">
      <w:pPr>
        <w:pStyle w:val="AllowPageBreak"/>
      </w:pPr>
    </w:p>
    <w:p w:rsidR="00000000" w:rsidRPr="00FB797A" w:rsidP="00FB797A">
      <w:pPr>
        <w:pStyle w:val="Heading1"/>
      </w:pPr>
      <w:bookmarkStart w:id="3" w:name="O_1213602"/>
      <w:bookmarkEnd w:id="3"/>
      <w:r w:rsidRPr="00FB797A">
        <w:t>Knowledge Evidence</w:t>
      </w:r>
    </w:p>
    <w:p w:rsidR="00000000" w:rsidRPr="00FB797A" w:rsidP="006370FC">
      <w:pPr>
        <w:pStyle w:val="BodyText"/>
      </w:pPr>
      <w:r w:rsidRPr="00FB797A">
        <w:t>An individual must be able to demonstrate the knowledge required to perform the tasks outlined in the elements and performance criteria of this unit. This includes knowledge of:</w:t>
      </w:r>
    </w:p>
    <w:p w:rsidR="00000000" w:rsidRPr="00FB797A" w:rsidP="00FB797A">
      <w:pPr>
        <w:pStyle w:val="ListBullet"/>
      </w:pPr>
      <w:r w:rsidRPr="00FB797A">
        <w:t>key requirements of current codes of practice and legislative requirements re</w:t>
      </w:r>
      <w:r w:rsidRPr="00FB797A">
        <w:t>levant to health and safety, including:</w:t>
      </w:r>
    </w:p>
    <w:p w:rsidR="00000000" w:rsidRPr="00FB797A" w:rsidP="00FB797A">
      <w:pPr>
        <w:pStyle w:val="ListBullet2"/>
      </w:pPr>
      <w:r w:rsidRPr="00FB797A">
        <w:t>hazard identification and risk-management processes</w:t>
      </w:r>
    </w:p>
    <w:p w:rsidR="00000000" w:rsidRPr="00FB797A" w:rsidP="00FB797A">
      <w:pPr>
        <w:pStyle w:val="ListBullet2"/>
      </w:pPr>
      <w:r w:rsidRPr="00FB797A">
        <w:t>key principles, uses and components of the hierarchy of control measures, and procedures for applying in the workplace</w:t>
      </w:r>
    </w:p>
    <w:p w:rsidR="00000000" w:rsidRPr="00FB797A" w:rsidP="00FB797A">
      <w:pPr>
        <w:pStyle w:val="ListBullet2"/>
      </w:pPr>
      <w:r w:rsidRPr="00FB797A">
        <w:t xml:space="preserve">safe interactions with horses </w:t>
      </w:r>
    </w:p>
    <w:p w:rsidR="00000000" w:rsidRPr="00FB797A" w:rsidP="00FB797A">
      <w:pPr>
        <w:pStyle w:val="ListBullet2"/>
      </w:pPr>
      <w:r w:rsidRPr="00FB797A">
        <w:t>concept of du</w:t>
      </w:r>
      <w:r w:rsidRPr="00FB797A">
        <w:t xml:space="preserve">e diligence, duty of care and responsibilities of duty holders and person conducting a business or undertaking (PCBU) </w:t>
      </w:r>
    </w:p>
    <w:p w:rsidR="00000000" w:rsidRPr="00FB797A" w:rsidP="00FB797A">
      <w:pPr>
        <w:pStyle w:val="ListBullet"/>
      </w:pPr>
      <w:r w:rsidRPr="00FB797A">
        <w:t>key requirements of current codes of practice and legislative requirements for equine biosecurity and quarantine</w:t>
      </w:r>
    </w:p>
    <w:p w:rsidR="00000000" w:rsidRPr="00FB797A" w:rsidP="00FB797A">
      <w:pPr>
        <w:pStyle w:val="ListBullet"/>
      </w:pPr>
      <w:r w:rsidRPr="00FB797A">
        <w:t>key requirements of cur</w:t>
      </w:r>
      <w:r w:rsidRPr="00FB797A">
        <w:t>rent codes of practice and legislative requirements for animal welfare and ethical care of horses, including an overview of the concept of social licence to operate</w:t>
      </w:r>
    </w:p>
    <w:p w:rsidR="00000000" w:rsidRPr="00FB797A" w:rsidP="00FB797A">
      <w:pPr>
        <w:pStyle w:val="ListBullet"/>
      </w:pPr>
      <w:r w:rsidRPr="00FB797A">
        <w:t xml:space="preserve">methods for maintaining current knowledge of equine industry trends, practices, technology </w:t>
      </w:r>
      <w:r w:rsidRPr="00FB797A">
        <w:t>and equipment related to safety, including:</w:t>
      </w:r>
    </w:p>
    <w:p w:rsidR="00000000" w:rsidRPr="00FB797A" w:rsidP="00FB797A">
      <w:pPr>
        <w:pStyle w:val="ListBullet2"/>
      </w:pPr>
      <w:r w:rsidRPr="00FB797A">
        <w:t xml:space="preserve">subscriptions to sources of industry and safety communications </w:t>
      </w:r>
    </w:p>
    <w:p w:rsidR="00000000" w:rsidRPr="00FB797A" w:rsidP="00FB797A">
      <w:pPr>
        <w:pStyle w:val="ListBullet2"/>
      </w:pPr>
      <w:r w:rsidRPr="00FB797A">
        <w:t>membership of industry association/s</w:t>
      </w:r>
    </w:p>
    <w:p w:rsidR="00000000" w:rsidRPr="00FB797A" w:rsidP="00FB797A">
      <w:pPr>
        <w:pStyle w:val="ListBullet"/>
      </w:pPr>
      <w:r w:rsidRPr="00FB797A">
        <w:t>safe equine work practices covering:</w:t>
      </w:r>
    </w:p>
    <w:p w:rsidR="00000000" w:rsidRPr="00FB797A" w:rsidP="00FB797A">
      <w:pPr>
        <w:pStyle w:val="ListBullet2"/>
      </w:pPr>
      <w:r w:rsidRPr="00FB797A">
        <w:t xml:space="preserve">staff induction, skill assessment and training </w:t>
      </w:r>
    </w:p>
    <w:p w:rsidR="00000000" w:rsidRPr="00FB797A" w:rsidP="00FB797A">
      <w:pPr>
        <w:pStyle w:val="ListBullet2"/>
      </w:pPr>
      <w:r w:rsidRPr="00FB797A">
        <w:t>safe and ethical work practices interacting with horses</w:t>
      </w:r>
    </w:p>
    <w:p w:rsidR="00000000" w:rsidRPr="00FB797A" w:rsidP="00FB797A">
      <w:pPr>
        <w:pStyle w:val="ListBullet2"/>
      </w:pPr>
      <w:r w:rsidRPr="00FB797A">
        <w:t>matching person to horse and the intended activity</w:t>
      </w:r>
    </w:p>
    <w:p w:rsidR="00000000" w:rsidRPr="00FB797A" w:rsidP="00FB797A">
      <w:pPr>
        <w:pStyle w:val="ListBullet2"/>
      </w:pPr>
      <w:r w:rsidRPr="00FB797A">
        <w:t>assessing horse history and suitability for intended activity/use</w:t>
      </w:r>
    </w:p>
    <w:p w:rsidR="00000000" w:rsidRPr="00FB797A" w:rsidP="00FB797A">
      <w:pPr>
        <w:pStyle w:val="ListBullet2"/>
      </w:pPr>
      <w:r w:rsidRPr="00FB797A">
        <w:t>use of PPE, safety equipment, manual handling</w:t>
      </w:r>
    </w:p>
    <w:p w:rsidR="00000000" w:rsidRPr="00FB797A" w:rsidP="00FB797A">
      <w:pPr>
        <w:pStyle w:val="ListBullet2"/>
      </w:pPr>
      <w:r w:rsidRPr="00FB797A">
        <w:t>security of horses, property and faci</w:t>
      </w:r>
      <w:r w:rsidRPr="00FB797A">
        <w:t>lities</w:t>
      </w:r>
    </w:p>
    <w:p w:rsidR="00000000" w:rsidRPr="00FB797A" w:rsidP="00FB797A">
      <w:pPr>
        <w:pStyle w:val="ListBullet2"/>
      </w:pPr>
      <w:r w:rsidRPr="00FB797A">
        <w:t xml:space="preserve">movement of visitors, horses and other animals (where relevant), and vehicles on property </w:t>
      </w:r>
    </w:p>
    <w:p w:rsidR="00000000" w:rsidRPr="00FB797A" w:rsidP="00FB797A">
      <w:pPr>
        <w:pStyle w:val="ListBullet2"/>
      </w:pPr>
      <w:r w:rsidRPr="00FB797A">
        <w:t xml:space="preserve">hygiene and infection control </w:t>
      </w:r>
    </w:p>
    <w:p w:rsidR="00000000" w:rsidRPr="00FB797A" w:rsidP="00FB797A">
      <w:pPr>
        <w:pStyle w:val="ListBullet2"/>
      </w:pPr>
      <w:r w:rsidRPr="00FB797A">
        <w:t>first aid, and emergency and incident management and natural disasters</w:t>
      </w:r>
    </w:p>
    <w:p w:rsidR="00000000" w:rsidRPr="00FB797A" w:rsidP="00FB797A">
      <w:pPr>
        <w:pStyle w:val="ListBullet"/>
      </w:pPr>
      <w:r w:rsidRPr="00FB797A">
        <w:t>record-keeping forms and systems</w:t>
      </w:r>
    </w:p>
    <w:p w:rsidR="00000000" w:rsidRPr="00FB797A" w:rsidP="00FB797A">
      <w:pPr>
        <w:pStyle w:val="ListBullet"/>
      </w:pPr>
      <w:r w:rsidRPr="00FB797A">
        <w:t>organisational and leg</w:t>
      </w:r>
      <w:r w:rsidRPr="00FB797A">
        <w:t>islative reporting requirements</w:t>
      </w:r>
    </w:p>
    <w:p w:rsidR="00000000" w:rsidRPr="00FB797A" w:rsidP="00FB797A">
      <w:pPr>
        <w:pStyle w:val="ListBullet"/>
      </w:pPr>
      <w:r w:rsidRPr="00FB797A">
        <w:t>sources of templates, checklists and formats for recording and reporting safety requirements.</w:t>
      </w:r>
    </w:p>
    <w:p w:rsidR="00000000" w:rsidRPr="00FB797A" w:rsidP="00FB797A">
      <w:pPr>
        <w:pStyle w:val="AllowPageBreak"/>
      </w:pPr>
    </w:p>
    <w:p w:rsidR="00000000" w:rsidRPr="00FB797A" w:rsidP="00FB797A">
      <w:pPr>
        <w:pStyle w:val="Heading1"/>
      </w:pPr>
      <w:bookmarkStart w:id="4" w:name="O_1213603"/>
      <w:bookmarkEnd w:id="4"/>
      <w:r w:rsidRPr="00FB797A">
        <w:t>Assessment Conditions</w:t>
      </w:r>
    </w:p>
    <w:p w:rsidR="00000000" w:rsidRPr="00FB797A" w:rsidP="006370FC">
      <w:pPr>
        <w:pStyle w:val="BodyText"/>
      </w:pPr>
      <w:r w:rsidRPr="00FB797A">
        <w:t>Assessment of the skills in this unit of competency must take place under the following c</w:t>
      </w:r>
      <w:r w:rsidRPr="00FB797A">
        <w:t xml:space="preserve">onditions: </w:t>
      </w:r>
    </w:p>
    <w:p w:rsidR="00000000" w:rsidRPr="00FB797A" w:rsidP="00FB797A">
      <w:pPr>
        <w:pStyle w:val="ListBullet"/>
      </w:pPr>
      <w:r w:rsidRPr="00FB797A">
        <w:t>physical conditions:</w:t>
      </w:r>
    </w:p>
    <w:p w:rsidR="00000000" w:rsidRPr="00FB797A" w:rsidP="00FB797A">
      <w:pPr>
        <w:pStyle w:val="ListBullet2"/>
      </w:pPr>
      <w:r w:rsidRPr="00FB797A">
        <w:t>an equine workplace or an environment that accurately represents workplace conditions</w:t>
      </w:r>
    </w:p>
    <w:p w:rsidR="00000000" w:rsidRPr="00FB797A" w:rsidP="00FB797A">
      <w:pPr>
        <w:pStyle w:val="ListBullet"/>
      </w:pPr>
      <w:r w:rsidRPr="00FB797A">
        <w:t>resources, equipment and materials:</w:t>
      </w:r>
    </w:p>
    <w:p w:rsidR="00000000" w:rsidRPr="00FB797A" w:rsidP="00FB797A">
      <w:pPr>
        <w:pStyle w:val="ListBullet2"/>
      </w:pPr>
      <w:r w:rsidRPr="00FB797A">
        <w:t>relevant legislation and codes of practice</w:t>
      </w:r>
    </w:p>
    <w:p w:rsidR="00000000" w:rsidRPr="00FB797A" w:rsidP="00FB797A">
      <w:pPr>
        <w:pStyle w:val="ListBullet2"/>
      </w:pPr>
      <w:r w:rsidRPr="00FB797A">
        <w:t>formats for documenting policies, procedures and forms required for the performance and knowledge evidence</w:t>
      </w:r>
    </w:p>
    <w:p w:rsidR="00000000" w:rsidRPr="00FB797A" w:rsidP="00FB797A">
      <w:pPr>
        <w:pStyle w:val="ListBullet2"/>
      </w:pPr>
      <w:r w:rsidRPr="00FB797A">
        <w:t xml:space="preserve">PPE appropriate for handler and activity </w:t>
      </w:r>
    </w:p>
    <w:p w:rsidR="00000000" w:rsidRPr="00FB797A" w:rsidP="00FB797A">
      <w:pPr>
        <w:pStyle w:val="ListBullet"/>
      </w:pPr>
      <w:r w:rsidRPr="00FB797A">
        <w:t>specifications:</w:t>
      </w:r>
    </w:p>
    <w:p w:rsidR="00000000" w:rsidRPr="00FB797A" w:rsidP="00FB797A">
      <w:pPr>
        <w:pStyle w:val="ListBullet2"/>
      </w:pPr>
      <w:r w:rsidRPr="00FB797A">
        <w:t>workplace procedures, legislation and codes of practice as specified in the performance e</w:t>
      </w:r>
      <w:r w:rsidRPr="00FB797A">
        <w:t>vidence</w:t>
      </w:r>
    </w:p>
    <w:p w:rsidR="00000000" w:rsidRPr="00FB797A" w:rsidP="00FB797A">
      <w:pPr>
        <w:pStyle w:val="ListBullet"/>
      </w:pPr>
      <w:r w:rsidRPr="00FB797A">
        <w:t>relationships:</w:t>
      </w:r>
    </w:p>
    <w:p w:rsidR="00000000" w:rsidRPr="00FB797A" w:rsidP="00FB797A">
      <w:pPr>
        <w:pStyle w:val="ListBullet2"/>
      </w:pPr>
      <w:r w:rsidRPr="00FB797A">
        <w:t>team members and external clients required for the performance evidence.</w:t>
      </w:r>
    </w:p>
    <w:p w:rsidR="00000000" w:rsidRPr="00FB797A" w:rsidP="006370FC">
      <w:pPr>
        <w:pStyle w:val="BodyText"/>
      </w:pPr>
      <w:r w:rsidRPr="00FB797A">
        <w:t xml:space="preserve">The </w:t>
      </w:r>
      <w:r w:rsidRPr="00FB797A">
        <w:rPr>
          <w:rStyle w:val="Emphasis"/>
        </w:rPr>
        <w:t>Companion Volume:</w:t>
      </w:r>
      <w:r w:rsidRPr="00FB797A">
        <w:t xml:space="preserve"> </w:t>
      </w:r>
      <w:r w:rsidRPr="00FB797A">
        <w:rPr>
          <w:rStyle w:val="Emphasis"/>
        </w:rPr>
        <w:t>User Guide: Safety in Equine Training</w:t>
      </w:r>
      <w:r w:rsidRPr="00FB797A">
        <w:t xml:space="preserve"> provides advice and sample templates to assist assessors with the risk assessments that should be </w:t>
      </w:r>
      <w:r w:rsidRPr="00FB797A">
        <w:t>undertaken to help ensure the safety of all involved in the assessment.</w:t>
      </w:r>
    </w:p>
    <w:p w:rsidR="00000000" w:rsidRPr="00FB797A" w:rsidP="006370FC">
      <w:pPr>
        <w:pStyle w:val="BodyText"/>
      </w:pPr>
      <w:r w:rsidRPr="00FB797A">
        <w:t>Assessors of this unit must satisfy the requirements for assessors in applicable vocational education and training legislation, frameworks and/or standards.</w:t>
      </w:r>
    </w:p>
    <w:p w:rsidR="00000000" w:rsidRPr="00FB797A" w:rsidP="00FB797A">
      <w:pPr>
        <w:pStyle w:val="Heading1"/>
      </w:pPr>
      <w:bookmarkStart w:id="5" w:name="O_1213606"/>
      <w:bookmarkEnd w:id="5"/>
      <w:r w:rsidRPr="00FB797A">
        <w:t>Links</w:t>
      </w:r>
    </w:p>
    <w:p w:rsidR="00000000" w:rsidRPr="00FB797A" w:rsidP="006370FC">
      <w:pPr>
        <w:pStyle w:val="BodyText"/>
      </w:pPr>
      <w:r w:rsidRPr="00FB79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4386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797A" w:rsidP="00FB797A"/>
    <w:sectPr w:rsidSect="00FB7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A" w:rsidRPr="006370FC" w:rsidP="00637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FC" w:rsidP="00FB7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0FC" w:rsidP="00FB7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70FC" w:rsidP="00FB7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97A" w:rsidRPr="006370FC" w:rsidP="00637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FC" w:rsidRPr="002D2AF8" w:rsidP="00FB7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ACMEQU512 Manage safe work practices in a horse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370FC" w:rsidP="00FB7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C1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EE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21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97A"/>
  </w:style>
  <w:style w:type="character" w:customStyle="1" w:styleId="Heading1Char">
    <w:name w:val="Heading 1 Char"/>
    <w:basedOn w:val="DefaultParagraphFont"/>
    <w:link w:val="Heading1"/>
    <w:rsid w:val="00FB7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9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9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9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797A"/>
    <w:rPr>
      <w:i/>
    </w:rPr>
  </w:style>
  <w:style w:type="paragraph" w:customStyle="1" w:styleId="SuperHeading">
    <w:name w:val="SuperHeading"/>
    <w:basedOn w:val="Normal"/>
    <w:rsid w:val="00FB7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97A"/>
    <w:rPr>
      <w:b/>
    </w:rPr>
  </w:style>
  <w:style w:type="character" w:customStyle="1" w:styleId="Heading2Char">
    <w:name w:val="Heading 2 Char"/>
    <w:basedOn w:val="DefaultParagraphFont"/>
    <w:link w:val="Heading2"/>
    <w:rsid w:val="00FB7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9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97A"/>
    <w:rPr>
      <w:b/>
      <w:spacing w:val="0"/>
    </w:rPr>
  </w:style>
  <w:style w:type="paragraph" w:customStyle="1" w:styleId="SuperTitle">
    <w:name w:val="SuperTitle"/>
    <w:basedOn w:val="Title"/>
    <w:rsid w:val="00FB7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9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97A"/>
  </w:style>
  <w:style w:type="paragraph" w:styleId="TableofFigures">
    <w:name w:val="table of figures"/>
    <w:basedOn w:val="Normal"/>
    <w:next w:val="Normal"/>
    <w:semiHidden/>
    <w:rsid w:val="00FB7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9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97A"/>
    <w:rPr>
      <w:rFonts w:ascii="Wingdings" w:hAnsi="Wingdings"/>
    </w:rPr>
  </w:style>
  <w:style w:type="paragraph" w:customStyle="1" w:styleId="TableHeading">
    <w:name w:val="Table Heading"/>
    <w:basedOn w:val="HeadingBase"/>
    <w:rsid w:val="00FB7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97A"/>
    <w:rPr>
      <w:color w:val="0033CC"/>
      <w:u w:val="none"/>
    </w:rPr>
  </w:style>
  <w:style w:type="paragraph" w:customStyle="1" w:styleId="BodyTextRight">
    <w:name w:val="Body Text Right"/>
    <w:basedOn w:val="BodyText"/>
    <w:rsid w:val="00FB7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9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97A"/>
    <w:rPr>
      <w:sz w:val="32"/>
    </w:rPr>
  </w:style>
  <w:style w:type="paragraph" w:customStyle="1" w:styleId="HeadingProcedure">
    <w:name w:val="Heading Procedure"/>
    <w:basedOn w:val="HeadingBase"/>
    <w:next w:val="Normal"/>
    <w:rsid w:val="00FB7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97A"/>
    <w:pPr>
      <w:spacing w:before="60" w:after="60"/>
    </w:pPr>
  </w:style>
  <w:style w:type="paragraph" w:styleId="ListContinue">
    <w:name w:val="List Continue"/>
    <w:basedOn w:val="List"/>
    <w:rsid w:val="00FB797A"/>
    <w:pPr>
      <w:ind w:firstLine="0"/>
    </w:pPr>
  </w:style>
  <w:style w:type="paragraph" w:customStyle="1" w:styleId="ListNote">
    <w:name w:val="List Note"/>
    <w:basedOn w:val="List"/>
    <w:rsid w:val="00FB7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97A"/>
    <w:rPr>
      <w:rFonts w:ascii="Courier New" w:hAnsi="Courier New"/>
    </w:rPr>
  </w:style>
  <w:style w:type="paragraph" w:customStyle="1" w:styleId="NoteBullet">
    <w:name w:val="Note Bullet"/>
    <w:basedOn w:val="Note"/>
    <w:rsid w:val="00FB7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9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97A"/>
    <w:rPr>
      <w:b/>
      <w:smallCaps/>
    </w:rPr>
  </w:style>
  <w:style w:type="paragraph" w:customStyle="1" w:styleId="TableListNumber">
    <w:name w:val="Table List Number"/>
    <w:basedOn w:val="ListNumber"/>
    <w:rsid w:val="00FB7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97A"/>
    <w:pPr>
      <w:numPr>
        <w:numId w:val="9"/>
      </w:numPr>
    </w:pPr>
  </w:style>
  <w:style w:type="paragraph" w:customStyle="1" w:styleId="ListAlpha2">
    <w:name w:val="List Alpha 2"/>
    <w:basedOn w:val="List2"/>
    <w:rsid w:val="00FB797A"/>
    <w:pPr>
      <w:numPr>
        <w:numId w:val="8"/>
      </w:numPr>
    </w:pPr>
  </w:style>
  <w:style w:type="paragraph" w:styleId="List2">
    <w:name w:val="List 2"/>
    <w:basedOn w:val="BodyText"/>
    <w:rsid w:val="00FB7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9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9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97A"/>
    <w:pPr>
      <w:numPr>
        <w:numId w:val="4"/>
      </w:numPr>
    </w:pPr>
  </w:style>
  <w:style w:type="paragraph" w:styleId="ListContinue2">
    <w:name w:val="List Continue 2"/>
    <w:basedOn w:val="List2"/>
    <w:rsid w:val="00FB797A"/>
    <w:pPr>
      <w:ind w:firstLine="0"/>
    </w:pPr>
  </w:style>
  <w:style w:type="paragraph" w:styleId="ListContinue3">
    <w:name w:val="List Continue 3"/>
    <w:basedOn w:val="List3"/>
    <w:rsid w:val="00FB797A"/>
    <w:pPr>
      <w:ind w:left="1021" w:firstLine="0"/>
    </w:pPr>
  </w:style>
  <w:style w:type="paragraph" w:styleId="ListContinue4">
    <w:name w:val="List Continue 4"/>
    <w:basedOn w:val="List4"/>
    <w:rsid w:val="00FB797A"/>
    <w:pPr>
      <w:ind w:firstLine="0"/>
    </w:pPr>
  </w:style>
  <w:style w:type="paragraph" w:styleId="ListContinue5">
    <w:name w:val="List Continue 5"/>
    <w:basedOn w:val="List5"/>
    <w:rsid w:val="00FB797A"/>
    <w:pPr>
      <w:ind w:firstLine="0"/>
    </w:pPr>
  </w:style>
  <w:style w:type="paragraph" w:styleId="ListNumber3">
    <w:name w:val="List Number 3"/>
    <w:basedOn w:val="List3"/>
    <w:rsid w:val="00FB797A"/>
    <w:pPr>
      <w:numPr>
        <w:numId w:val="5"/>
      </w:numPr>
    </w:pPr>
  </w:style>
  <w:style w:type="paragraph" w:styleId="ListNumber4">
    <w:name w:val="List Number 4"/>
    <w:basedOn w:val="List4"/>
    <w:rsid w:val="00FB797A"/>
    <w:pPr>
      <w:numPr>
        <w:numId w:val="6"/>
      </w:numPr>
    </w:pPr>
  </w:style>
  <w:style w:type="paragraph" w:styleId="ListNumber5">
    <w:name w:val="List Number 5"/>
    <w:basedOn w:val="List5"/>
    <w:rsid w:val="00FB797A"/>
    <w:pPr>
      <w:numPr>
        <w:numId w:val="7"/>
      </w:numPr>
    </w:pPr>
  </w:style>
  <w:style w:type="paragraph" w:styleId="BlockText">
    <w:name w:val="Block Text"/>
    <w:basedOn w:val="Normal"/>
    <w:rsid w:val="00FB7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97A"/>
    <w:rPr>
      <w:sz w:val="16"/>
      <w:vertAlign w:val="superscript"/>
    </w:rPr>
  </w:style>
  <w:style w:type="character" w:customStyle="1" w:styleId="Symbols">
    <w:name w:val="Symbols"/>
    <w:basedOn w:val="DefaultParagraphFont"/>
    <w:rsid w:val="00FB797A"/>
    <w:rPr>
      <w:rFonts w:ascii="Symbol" w:hAnsi="Symbol"/>
    </w:rPr>
  </w:style>
  <w:style w:type="character" w:customStyle="1" w:styleId="MenuOptions">
    <w:name w:val="Menu Options"/>
    <w:basedOn w:val="DefaultParagraphFont"/>
    <w:rsid w:val="00FB7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97A"/>
    <w:rPr>
      <w:b/>
    </w:rPr>
  </w:style>
  <w:style w:type="character" w:customStyle="1" w:styleId="Underlined">
    <w:name w:val="Underlined"/>
    <w:basedOn w:val="DefaultParagraphFont"/>
    <w:rsid w:val="00FB797A"/>
    <w:rPr>
      <w:u w:val="single"/>
    </w:rPr>
  </w:style>
  <w:style w:type="paragraph" w:customStyle="1" w:styleId="TableBodyTextRight">
    <w:name w:val="Table Body Text Right"/>
    <w:basedOn w:val="TableBodyText"/>
    <w:rsid w:val="00FB7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97A"/>
    <w:rPr>
      <w:sz w:val="18"/>
    </w:rPr>
  </w:style>
  <w:style w:type="paragraph" w:customStyle="1" w:styleId="BodySmallRight">
    <w:name w:val="Body Small Right"/>
    <w:basedOn w:val="BodyTextRight"/>
    <w:rsid w:val="00FB797A"/>
    <w:rPr>
      <w:sz w:val="18"/>
      <w:szCs w:val="18"/>
    </w:rPr>
  </w:style>
  <w:style w:type="paragraph" w:customStyle="1" w:styleId="MarginEdition">
    <w:name w:val="Margin Edition"/>
    <w:basedOn w:val="MarginNote"/>
    <w:rsid w:val="00FB7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97A"/>
    <w:rPr>
      <w:sz w:val="2"/>
      <w:szCs w:val="2"/>
    </w:rPr>
  </w:style>
  <w:style w:type="character" w:customStyle="1" w:styleId="Small">
    <w:name w:val="Small"/>
    <w:basedOn w:val="DefaultParagraphFont"/>
    <w:rsid w:val="00FB797A"/>
    <w:rPr>
      <w:sz w:val="16"/>
    </w:rPr>
  </w:style>
  <w:style w:type="paragraph" w:customStyle="1" w:styleId="WideTable">
    <w:name w:val="Wide Table"/>
    <w:basedOn w:val="Normal"/>
    <w:rsid w:val="00FB7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97A"/>
  </w:style>
  <w:style w:type="paragraph" w:styleId="Quote">
    <w:name w:val="Quote"/>
    <w:basedOn w:val="Heading1"/>
    <w:link w:val="QuoteChar"/>
    <w:qFormat/>
    <w:rsid w:val="00FB7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97A"/>
    <w:pPr>
      <w:pageBreakBefore/>
    </w:pPr>
  </w:style>
  <w:style w:type="paragraph" w:customStyle="1" w:styleId="Border">
    <w:name w:val="Border"/>
    <w:basedOn w:val="Normal"/>
    <w:qFormat/>
    <w:rsid w:val="00FB7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97A"/>
    <w:rPr>
      <w:u w:val="single"/>
    </w:rPr>
  </w:style>
  <w:style w:type="character" w:customStyle="1" w:styleId="BoldandItalics">
    <w:name w:val="Bold and Italics"/>
    <w:qFormat/>
    <w:rsid w:val="00FB797A"/>
    <w:rPr>
      <w:b/>
      <w:i/>
      <w:u w:val="none"/>
    </w:rPr>
  </w:style>
  <w:style w:type="paragraph" w:styleId="BalloonText">
    <w:name w:val="Balloon Text"/>
    <w:basedOn w:val="Normal"/>
    <w:link w:val="BalloonTextChar"/>
    <w:rsid w:val="00F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9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7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4538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ACMEQU512 Manage safe work practices in a horse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