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F84" w:rsidP="00836F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ACMEQU511 Develop and implement an equine rehabilitation program</w:t>
      </w:r>
      <w:r>
        <w:fldChar w:fldCharType="end"/>
      </w:r>
    </w:p>
    <w:p w:rsidR="00836F84" w:rsidP="00836F84">
      <w:pPr>
        <w:pStyle w:val="Version"/>
        <w:sectPr w:rsidSect="005A42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22B" w:rsidP="005A422B">
      <w:pPr>
        <w:pStyle w:val="SuperHeading"/>
      </w:pPr>
      <w:r w:rsidRPr="005A422B">
        <w:t>Assessment Requirements for ACMEQU511 Develop and implement an equine rehabilitation program</w:t>
      </w:r>
    </w:p>
    <w:p w:rsidR="00000000" w:rsidRPr="005A422B" w:rsidP="005A422B">
      <w:pPr>
        <w:pStyle w:val="Heading1"/>
      </w:pPr>
      <w:bookmarkStart w:id="1" w:name="O_1213581"/>
      <w:bookmarkEnd w:id="1"/>
      <w:r w:rsidRPr="005A42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4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22B">
            <w:pPr>
              <w:pStyle w:val="BodyTextBold"/>
              <w:rPr>
                <w:lang w:val="en-NZ"/>
              </w:rPr>
            </w:pPr>
            <w:r w:rsidRPr="005A42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22B">
            <w:pPr>
              <w:pStyle w:val="BodyTextBold"/>
              <w:rPr>
                <w:lang w:val="en-NZ"/>
              </w:rPr>
            </w:pPr>
            <w:r w:rsidRPr="005A422B">
              <w:t>Comments</w:t>
            </w:r>
          </w:p>
        </w:tc>
      </w:tr>
      <w:tr w:rsidTr="005A42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22B">
            <w:pPr>
              <w:pStyle w:val="BodyText"/>
              <w:rPr>
                <w:lang w:val="en-NZ"/>
              </w:rPr>
            </w:pPr>
            <w:r w:rsidRPr="005A42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22B" w:rsidP="005A422B">
            <w:pPr>
              <w:pStyle w:val="BodyText"/>
            </w:pPr>
            <w:r w:rsidRPr="005A422B">
              <w:t>This version released with ACM Animal Care and Management Training Package Version 5.0.</w:t>
            </w:r>
          </w:p>
        </w:tc>
      </w:tr>
    </w:tbl>
    <w:p w:rsidR="00000000" w:rsidRPr="005A422B" w:rsidP="005A422B">
      <w:pPr>
        <w:pStyle w:val="BodyText"/>
      </w:pPr>
    </w:p>
    <w:p w:rsidR="00000000" w:rsidRPr="005A422B" w:rsidP="005A422B">
      <w:pPr>
        <w:pStyle w:val="AllowPageBreak"/>
      </w:pPr>
    </w:p>
    <w:p w:rsidR="00000000" w:rsidRPr="005A422B" w:rsidP="005A422B">
      <w:pPr>
        <w:pStyle w:val="Heading1"/>
      </w:pPr>
      <w:bookmarkStart w:id="2" w:name="O_1213582"/>
      <w:bookmarkEnd w:id="2"/>
      <w:r w:rsidRPr="005A422B">
        <w:t>Performance Evidence</w:t>
      </w:r>
    </w:p>
    <w:p w:rsidR="00000000" w:rsidRPr="005A422B" w:rsidP="00836F84">
      <w:pPr>
        <w:pStyle w:val="BodyText"/>
      </w:pPr>
      <w:r w:rsidRPr="005A422B">
        <w:t>An individual demonstrating competency must satisfy all of the elements and performance criteria in this unit.</w:t>
      </w:r>
    </w:p>
    <w:p w:rsidR="00000000" w:rsidRPr="005A422B" w:rsidP="00836F84">
      <w:pPr>
        <w:pStyle w:val="BodyText"/>
      </w:pPr>
      <w:r w:rsidRPr="005A422B">
        <w:t>There must be evidence that the individual has:</w:t>
      </w:r>
    </w:p>
    <w:p w:rsidR="00000000" w:rsidRPr="005A422B" w:rsidP="005A422B">
      <w:pPr>
        <w:pStyle w:val="ListBullet"/>
      </w:pPr>
      <w:r w:rsidRPr="005A422B">
        <w:t>planned, documented, implemented and evaluated a rehabili</w:t>
      </w:r>
      <w:r w:rsidRPr="005A422B">
        <w:t>tation or exercise program for two horses, each with different needs selected from the following:</w:t>
      </w:r>
    </w:p>
    <w:p w:rsidR="00000000" w:rsidRPr="005A422B" w:rsidP="005A422B">
      <w:pPr>
        <w:pStyle w:val="ListBullet2"/>
      </w:pPr>
      <w:r w:rsidRPr="005A422B">
        <w:t>tendon or ligament injury or condition</w:t>
      </w:r>
    </w:p>
    <w:p w:rsidR="00000000" w:rsidRPr="005A422B" w:rsidP="005A422B">
      <w:pPr>
        <w:pStyle w:val="ListBullet2"/>
      </w:pPr>
      <w:r w:rsidRPr="005A422B">
        <w:t>gait abnormality or lameness</w:t>
      </w:r>
    </w:p>
    <w:p w:rsidR="00000000" w:rsidRPr="005A422B" w:rsidP="005A422B">
      <w:pPr>
        <w:pStyle w:val="ListBullet2"/>
      </w:pPr>
      <w:r w:rsidRPr="005A422B">
        <w:t xml:space="preserve">muscular or neuromuscular condition </w:t>
      </w:r>
    </w:p>
    <w:p w:rsidR="00000000" w:rsidRPr="005A422B" w:rsidP="005A422B">
      <w:pPr>
        <w:pStyle w:val="ListBullet2"/>
      </w:pPr>
      <w:r w:rsidRPr="005A422B">
        <w:t>restricted joint mobility</w:t>
      </w:r>
    </w:p>
    <w:p w:rsidR="00000000" w:rsidRPr="005A422B" w:rsidP="005A422B">
      <w:pPr>
        <w:pStyle w:val="ListBullet2"/>
      </w:pPr>
      <w:r w:rsidRPr="005A422B">
        <w:t>injury or surgical recovery</w:t>
      </w:r>
    </w:p>
    <w:p w:rsidR="00000000" w:rsidRPr="005A422B" w:rsidP="005A422B">
      <w:pPr>
        <w:pStyle w:val="ListBullet"/>
      </w:pPr>
      <w:r w:rsidRPr="005A422B">
        <w:t>planned, documented, provided assistance and evaluated an equine rehabilitation program to be implemented by a client</w:t>
      </w:r>
    </w:p>
    <w:p w:rsidR="00000000" w:rsidRPr="005A422B" w:rsidP="005A422B">
      <w:pPr>
        <w:pStyle w:val="ListBullet"/>
      </w:pPr>
      <w:r w:rsidRPr="005A422B">
        <w:t>maintained accurate and detailed records for all equine rehabilitation programs above.</w:t>
      </w:r>
    </w:p>
    <w:p w:rsidR="00000000" w:rsidRPr="005A422B" w:rsidP="005A422B">
      <w:pPr>
        <w:pStyle w:val="AllowPageBreak"/>
      </w:pPr>
    </w:p>
    <w:p w:rsidR="00000000" w:rsidRPr="005A422B" w:rsidP="005A422B">
      <w:pPr>
        <w:pStyle w:val="Heading1"/>
      </w:pPr>
      <w:bookmarkStart w:id="3" w:name="O_1213583"/>
      <w:bookmarkEnd w:id="3"/>
      <w:r w:rsidRPr="005A422B">
        <w:t>Kno</w:t>
      </w:r>
      <w:r w:rsidRPr="005A422B">
        <w:t>wledge Evidence</w:t>
      </w:r>
    </w:p>
    <w:p w:rsidR="00000000" w:rsidRPr="005A422B" w:rsidP="00836F84">
      <w:pPr>
        <w:pStyle w:val="BodyText"/>
      </w:pPr>
      <w:r w:rsidRPr="005A422B">
        <w:t>An individual must be able to demonstrate the knowledge required to perform the tasks outlined in the elements and performance criteria of this unit. This includes knowledge of:</w:t>
      </w:r>
    </w:p>
    <w:p w:rsidR="00000000" w:rsidRPr="005A422B" w:rsidP="005A422B">
      <w:pPr>
        <w:pStyle w:val="ListBullet"/>
      </w:pPr>
      <w:r w:rsidRPr="005A422B">
        <w:t>key principles and features of equine physiology, biomechanic</w:t>
      </w:r>
      <w:r w:rsidRPr="005A422B">
        <w:t>s, conformation and proprioception</w:t>
      </w:r>
    </w:p>
    <w:p w:rsidR="00000000" w:rsidRPr="005A422B" w:rsidP="005A422B">
      <w:pPr>
        <w:pStyle w:val="ListBullet"/>
      </w:pPr>
      <w:r w:rsidRPr="005A422B">
        <w:t>assessment techniques, including:</w:t>
      </w:r>
    </w:p>
    <w:p w:rsidR="00000000" w:rsidRPr="005A422B" w:rsidP="005A422B">
      <w:pPr>
        <w:pStyle w:val="ListBullet2"/>
      </w:pPr>
      <w:r w:rsidRPr="005A422B">
        <w:t xml:space="preserve">range of motion </w:t>
      </w:r>
    </w:p>
    <w:p w:rsidR="00000000" w:rsidRPr="005A422B" w:rsidP="005A422B">
      <w:pPr>
        <w:pStyle w:val="ListBullet2"/>
      </w:pPr>
      <w:r w:rsidRPr="005A422B">
        <w:t>symmetry in gaits</w:t>
      </w:r>
    </w:p>
    <w:p w:rsidR="00000000" w:rsidRPr="005A422B" w:rsidP="005A422B">
      <w:pPr>
        <w:pStyle w:val="ListBullet2"/>
      </w:pPr>
      <w:r w:rsidRPr="005A422B">
        <w:t>palpation techniques</w:t>
      </w:r>
    </w:p>
    <w:p w:rsidR="00000000" w:rsidRPr="005A422B" w:rsidP="005A422B">
      <w:pPr>
        <w:pStyle w:val="ListBullet2"/>
      </w:pPr>
      <w:r w:rsidRPr="005A422B">
        <w:t>horse body condition scoring systems</w:t>
      </w:r>
    </w:p>
    <w:p w:rsidR="00000000" w:rsidRPr="005A422B" w:rsidP="005A422B">
      <w:pPr>
        <w:pStyle w:val="ListBullet"/>
      </w:pPr>
      <w:r w:rsidRPr="005A422B">
        <w:t>common equine health problems a</w:t>
      </w:r>
      <w:r w:rsidRPr="005A422B">
        <w:t>nd injuries requiring rehabilitation or exercise, noting conditions to be managed by veterinarians, including:</w:t>
      </w:r>
    </w:p>
    <w:p w:rsidR="00000000" w:rsidRPr="005A422B" w:rsidP="005A422B">
      <w:pPr>
        <w:pStyle w:val="ListBullet2"/>
      </w:pPr>
      <w:r w:rsidRPr="005A422B">
        <w:t>acute injury</w:t>
      </w:r>
    </w:p>
    <w:p w:rsidR="00000000" w:rsidRPr="005A422B" w:rsidP="005A422B">
      <w:pPr>
        <w:pStyle w:val="ListBullet2"/>
      </w:pPr>
      <w:r w:rsidRPr="005A422B">
        <w:t>tendon or ligament injury</w:t>
      </w:r>
    </w:p>
    <w:p w:rsidR="00000000" w:rsidRPr="005A422B" w:rsidP="005A422B">
      <w:pPr>
        <w:pStyle w:val="ListBullet2"/>
      </w:pPr>
      <w:r w:rsidRPr="005A422B">
        <w:t>gait condition or lameness</w:t>
      </w:r>
    </w:p>
    <w:p w:rsidR="00000000" w:rsidRPr="005A422B" w:rsidP="005A422B">
      <w:pPr>
        <w:pStyle w:val="ListBullet2"/>
      </w:pPr>
      <w:r w:rsidRPr="005A422B">
        <w:t xml:space="preserve">muscular or neuromuscular condition </w:t>
      </w:r>
    </w:p>
    <w:p w:rsidR="00000000" w:rsidRPr="005A422B" w:rsidP="005A422B">
      <w:pPr>
        <w:pStyle w:val="ListBullet2"/>
      </w:pPr>
      <w:r w:rsidRPr="005A422B">
        <w:t>restricted joint mobility</w:t>
      </w:r>
    </w:p>
    <w:p w:rsidR="00000000" w:rsidRPr="005A422B" w:rsidP="005A422B">
      <w:pPr>
        <w:pStyle w:val="ListBullet2"/>
      </w:pPr>
      <w:r w:rsidRPr="005A422B">
        <w:t>bone and tissue</w:t>
      </w:r>
      <w:r w:rsidRPr="005A422B">
        <w:t xml:space="preserve"> healing</w:t>
      </w:r>
    </w:p>
    <w:p w:rsidR="00000000" w:rsidRPr="005A422B" w:rsidP="005A422B">
      <w:pPr>
        <w:pStyle w:val="ListBullet2"/>
      </w:pPr>
      <w:r w:rsidRPr="005A422B">
        <w:t>inflammation</w:t>
      </w:r>
    </w:p>
    <w:p w:rsidR="00000000" w:rsidRPr="005A422B" w:rsidP="005A422B">
      <w:pPr>
        <w:pStyle w:val="ListBullet2"/>
      </w:pPr>
      <w:r w:rsidRPr="005A422B">
        <w:t>pressure points from poorly fitting gear</w:t>
      </w:r>
    </w:p>
    <w:p w:rsidR="00000000" w:rsidRPr="005A422B" w:rsidP="005A422B">
      <w:pPr>
        <w:pStyle w:val="ListBullet2"/>
      </w:pPr>
      <w:r w:rsidRPr="005A422B">
        <w:t>neurological condition</w:t>
      </w:r>
    </w:p>
    <w:p w:rsidR="00000000" w:rsidRPr="005A422B" w:rsidP="005A422B">
      <w:pPr>
        <w:pStyle w:val="ListBullet2"/>
      </w:pPr>
      <w:r w:rsidRPr="005A422B">
        <w:t>surgical recovery</w:t>
      </w:r>
    </w:p>
    <w:p w:rsidR="00000000" w:rsidRPr="005A422B" w:rsidP="005A422B">
      <w:pPr>
        <w:pStyle w:val="ListBullet2"/>
      </w:pPr>
      <w:r w:rsidRPr="005A422B">
        <w:t xml:space="preserve">effects of aging </w:t>
      </w:r>
    </w:p>
    <w:p w:rsidR="00000000" w:rsidRPr="005A422B" w:rsidP="005A422B">
      <w:pPr>
        <w:pStyle w:val="ListBullet"/>
      </w:pPr>
      <w:r w:rsidRPr="005A422B">
        <w:t>evidence-based principles, techniques and contraindications for equine-specific therapeutic exercise, including:</w:t>
      </w:r>
    </w:p>
    <w:p w:rsidR="00000000" w:rsidRPr="005A422B" w:rsidP="005A422B">
      <w:pPr>
        <w:pStyle w:val="ListBullet2"/>
      </w:pPr>
      <w:r w:rsidRPr="005A422B">
        <w:t>physical manipulati</w:t>
      </w:r>
      <w:r w:rsidRPr="005A422B">
        <w:t xml:space="preserve">on </w:t>
      </w:r>
    </w:p>
    <w:p w:rsidR="00000000" w:rsidRPr="005A422B" w:rsidP="005A422B">
      <w:pPr>
        <w:pStyle w:val="ListBullet2"/>
      </w:pPr>
      <w:r w:rsidRPr="005A422B">
        <w:t xml:space="preserve">stretching exercises and joint mobilisation </w:t>
      </w:r>
    </w:p>
    <w:p w:rsidR="00000000" w:rsidRPr="005A422B" w:rsidP="005A422B">
      <w:pPr>
        <w:pStyle w:val="ListBullet2"/>
      </w:pPr>
      <w:r w:rsidRPr="005A422B">
        <w:t>neuro-muscular exercise training</w:t>
      </w:r>
    </w:p>
    <w:p w:rsidR="00000000" w:rsidRPr="005A422B" w:rsidP="005A422B">
      <w:pPr>
        <w:pStyle w:val="ListBullet2"/>
      </w:pPr>
      <w:r w:rsidRPr="005A422B">
        <w:t>application of modalities, including hot and cold therapies, laser therapy, ultrasound</w:t>
      </w:r>
    </w:p>
    <w:p w:rsidR="00000000" w:rsidRPr="005A422B" w:rsidP="005A422B">
      <w:pPr>
        <w:pStyle w:val="ListBullet"/>
      </w:pPr>
      <w:r w:rsidRPr="005A422B">
        <w:t>key features of equine physiology, including:</w:t>
      </w:r>
    </w:p>
    <w:p w:rsidR="00000000" w:rsidRPr="005A422B" w:rsidP="005A422B">
      <w:pPr>
        <w:pStyle w:val="ListBullet2"/>
      </w:pPr>
      <w:r w:rsidRPr="005A422B">
        <w:t>adaptations of horse body systems to exercise</w:t>
      </w:r>
    </w:p>
    <w:p w:rsidR="00000000" w:rsidRPr="005A422B" w:rsidP="005A422B">
      <w:pPr>
        <w:pStyle w:val="ListBullet2"/>
      </w:pPr>
      <w:r w:rsidRPr="005A422B">
        <w:t>basic principles of chemistry and biology relating to equine exercise and fitness</w:t>
      </w:r>
    </w:p>
    <w:p w:rsidR="00000000" w:rsidRPr="005A422B" w:rsidP="005A422B">
      <w:pPr>
        <w:pStyle w:val="ListBullet"/>
      </w:pPr>
      <w:r w:rsidRPr="005A422B">
        <w:t>equipment relevant for implementing a rehabilitation program, including:</w:t>
      </w:r>
    </w:p>
    <w:p w:rsidR="00000000" w:rsidRPr="005A422B" w:rsidP="005A422B">
      <w:pPr>
        <w:pStyle w:val="ListBullet2"/>
      </w:pPr>
      <w:r w:rsidRPr="005A422B">
        <w:t>horse gear and protective equipment</w:t>
      </w:r>
    </w:p>
    <w:p w:rsidR="00000000" w:rsidRPr="005A422B" w:rsidP="005A422B">
      <w:pPr>
        <w:pStyle w:val="ListBullet2"/>
      </w:pPr>
      <w:r w:rsidRPr="005A422B">
        <w:t>heart rate monito</w:t>
      </w:r>
      <w:r w:rsidRPr="005A422B">
        <w:t>rs</w:t>
      </w:r>
    </w:p>
    <w:p w:rsidR="00000000" w:rsidRPr="005A422B" w:rsidP="005A422B">
      <w:pPr>
        <w:pStyle w:val="ListBullet2"/>
      </w:pPr>
      <w:r w:rsidRPr="005A422B">
        <w:t>electronic tracking and recording devices, including GPS, video and camera functionality</w:t>
      </w:r>
    </w:p>
    <w:p w:rsidR="00000000" w:rsidRPr="005A422B" w:rsidP="005A422B">
      <w:pPr>
        <w:pStyle w:val="ListBullet2"/>
      </w:pPr>
      <w:r w:rsidRPr="005A422B">
        <w:t>rehabilitation aids, including blocks, resistance bands</w:t>
      </w:r>
    </w:p>
    <w:p w:rsidR="00000000" w:rsidRPr="005A422B" w:rsidP="005A422B">
      <w:pPr>
        <w:pStyle w:val="ListBullet2"/>
      </w:pPr>
      <w:r w:rsidRPr="005A422B">
        <w:t>rehabilitation equipment, including blocks, treadmills, swimming pools, video analysis</w:t>
      </w:r>
    </w:p>
    <w:p w:rsidR="00000000" w:rsidRPr="005A422B" w:rsidP="005A422B">
      <w:pPr>
        <w:pStyle w:val="ListBullet"/>
      </w:pPr>
      <w:r w:rsidRPr="005A422B">
        <w:t>techniques for evalu</w:t>
      </w:r>
      <w:r w:rsidRPr="005A422B">
        <w:t>ating rehabilitation or exercise program</w:t>
      </w:r>
    </w:p>
    <w:p w:rsidR="00000000" w:rsidRPr="005A422B" w:rsidP="005A422B">
      <w:pPr>
        <w:pStyle w:val="ListBullet"/>
      </w:pPr>
      <w:r w:rsidRPr="005A422B">
        <w:t>techniques for effective client interactions, including clear advice, collaborative communication and support strategies</w:t>
      </w:r>
    </w:p>
    <w:p w:rsidR="00000000" w:rsidRPr="005A422B" w:rsidP="005A422B">
      <w:pPr>
        <w:pStyle w:val="ListBullet"/>
      </w:pPr>
      <w:r w:rsidRPr="005A422B">
        <w:t xml:space="preserve">record-keeping: </w:t>
      </w:r>
    </w:p>
    <w:p w:rsidR="00000000" w:rsidRPr="005A422B" w:rsidP="005A422B">
      <w:pPr>
        <w:pStyle w:val="ListBullet2"/>
      </w:pPr>
      <w:r w:rsidRPr="005A422B">
        <w:t xml:space="preserve">client and horse records </w:t>
      </w:r>
    </w:p>
    <w:p w:rsidR="00000000" w:rsidRPr="005A422B" w:rsidP="005A422B">
      <w:pPr>
        <w:pStyle w:val="ListBullet2"/>
      </w:pPr>
      <w:r w:rsidRPr="005A422B">
        <w:t>referrals to veterinarian or equine service practitioner</w:t>
      </w:r>
    </w:p>
    <w:p w:rsidR="00000000" w:rsidRPr="005A422B" w:rsidP="005A422B">
      <w:pPr>
        <w:pStyle w:val="ListBullet"/>
      </w:pPr>
      <w:r w:rsidRPr="005A422B">
        <w:t>key requirements of animal welfare legislation relevant to the safe and ethical care of equines..</w:t>
      </w:r>
    </w:p>
    <w:p w:rsidR="00000000" w:rsidRPr="005A422B" w:rsidP="005A422B">
      <w:pPr>
        <w:pStyle w:val="AllowPageBreak"/>
      </w:pPr>
    </w:p>
    <w:p w:rsidR="00000000" w:rsidRPr="005A422B" w:rsidP="005A422B">
      <w:pPr>
        <w:pStyle w:val="Heading1"/>
      </w:pPr>
      <w:bookmarkStart w:id="4" w:name="O_1213584"/>
      <w:bookmarkEnd w:id="4"/>
      <w:r w:rsidRPr="005A422B">
        <w:t>Assessment Conditions</w:t>
      </w:r>
    </w:p>
    <w:p w:rsidR="00000000" w:rsidRPr="005A422B" w:rsidP="00836F84">
      <w:pPr>
        <w:pStyle w:val="BodyText"/>
      </w:pPr>
      <w:r w:rsidRPr="005A422B">
        <w:t>Assessment of the skills in this unit of competency must ta</w:t>
      </w:r>
      <w:r w:rsidRPr="005A422B">
        <w:t>ke place under the following conditions:</w:t>
      </w:r>
    </w:p>
    <w:p w:rsidR="00000000" w:rsidRPr="005A422B" w:rsidP="005A422B">
      <w:pPr>
        <w:pStyle w:val="ListBullet"/>
      </w:pPr>
      <w:r w:rsidRPr="005A422B">
        <w:t>physical conditions:</w:t>
      </w:r>
    </w:p>
    <w:p w:rsidR="00000000" w:rsidRPr="005A422B" w:rsidP="005A422B">
      <w:pPr>
        <w:pStyle w:val="ListBullet2"/>
      </w:pPr>
      <w:r w:rsidRPr="005A422B">
        <w:t>an equine workplace or an environment that accurately represents workplace conditions</w:t>
      </w:r>
    </w:p>
    <w:p w:rsidR="00000000" w:rsidRPr="005A422B" w:rsidP="005A422B">
      <w:pPr>
        <w:pStyle w:val="ListBullet"/>
      </w:pPr>
      <w:r w:rsidRPr="005A422B">
        <w:t>resources, equipment and materials:</w:t>
      </w:r>
    </w:p>
    <w:p w:rsidR="00000000" w:rsidRPr="005A422B" w:rsidP="005A422B">
      <w:pPr>
        <w:pStyle w:val="ListBullet2"/>
      </w:pPr>
      <w:r w:rsidRPr="005A422B">
        <w:t>live horses assessed as suitable for the experience and skills of th</w:t>
      </w:r>
      <w:r w:rsidRPr="005A422B">
        <w:t>e individual, as specified in the performance evidence</w:t>
      </w:r>
    </w:p>
    <w:p w:rsidR="00000000" w:rsidRPr="005A422B" w:rsidP="005A422B">
      <w:pPr>
        <w:pStyle w:val="ListBullet2"/>
      </w:pPr>
      <w:r w:rsidRPr="005A422B">
        <w:t>templates and formats for records and charts</w:t>
      </w:r>
    </w:p>
    <w:p w:rsidR="00000000" w:rsidRPr="005A422B" w:rsidP="005A422B">
      <w:pPr>
        <w:pStyle w:val="ListBullet"/>
      </w:pPr>
      <w:r w:rsidRPr="005A422B">
        <w:t>specifications:</w:t>
      </w:r>
    </w:p>
    <w:p w:rsidR="00000000" w:rsidRPr="005A422B" w:rsidP="005A422B">
      <w:pPr>
        <w:pStyle w:val="ListBullet2"/>
      </w:pPr>
      <w:r w:rsidRPr="005A422B">
        <w:t>legislation, regulations, codes of practice and standards relevant to equine allied health service provision in area of expertise</w:t>
      </w:r>
    </w:p>
    <w:p w:rsidR="00000000" w:rsidRPr="005A422B" w:rsidP="005A422B">
      <w:pPr>
        <w:pStyle w:val="ListBullet"/>
      </w:pPr>
      <w:r w:rsidRPr="005A422B">
        <w:t>relatio</w:t>
      </w:r>
      <w:r w:rsidRPr="005A422B">
        <w:t>nships:</w:t>
      </w:r>
    </w:p>
    <w:p w:rsidR="00000000" w:rsidRPr="005A422B" w:rsidP="005A422B">
      <w:pPr>
        <w:pStyle w:val="ListBullet2"/>
      </w:pPr>
      <w:r w:rsidRPr="005A422B">
        <w:t>clients (owners/carers) as specified in the performance evidence.</w:t>
      </w:r>
    </w:p>
    <w:p w:rsidR="00000000" w:rsidRPr="005A422B" w:rsidP="005A422B">
      <w:pPr>
        <w:pStyle w:val="BodyText"/>
      </w:pPr>
    </w:p>
    <w:p w:rsidR="00000000" w:rsidRPr="005A422B" w:rsidP="00836F84">
      <w:pPr>
        <w:pStyle w:val="BodyText"/>
      </w:pPr>
      <w:r w:rsidRPr="005A422B">
        <w:t>Two Companion Volumes are available:</w:t>
      </w:r>
    </w:p>
    <w:p w:rsidR="00000000" w:rsidRPr="005A422B" w:rsidP="005A422B">
      <w:pPr>
        <w:pStyle w:val="ListBullet"/>
      </w:pPr>
      <w:r w:rsidRPr="005A422B">
        <w:rPr>
          <w:rStyle w:val="Emphasis"/>
        </w:rPr>
        <w:t>Companion Volume: User Guide: Equine Allied Health</w:t>
      </w:r>
      <w:r w:rsidRPr="005A422B">
        <w:t xml:space="preserve"> provides delivery and assessment </w:t>
      </w:r>
      <w:r w:rsidRPr="005A422B">
        <w:t>information tailored for equine allied health practitioners</w:t>
      </w:r>
    </w:p>
    <w:p w:rsidR="00000000" w:rsidRPr="005A422B" w:rsidP="005A422B">
      <w:pPr>
        <w:pStyle w:val="ListBullet"/>
      </w:pPr>
      <w:r w:rsidRPr="005A422B">
        <w:rPr>
          <w:rStyle w:val="Emphasis"/>
        </w:rPr>
        <w:t>Companion Volume:</w:t>
      </w:r>
      <w:r w:rsidRPr="005A422B">
        <w:t xml:space="preserve"> </w:t>
      </w:r>
      <w:r w:rsidRPr="005A422B">
        <w:rPr>
          <w:rStyle w:val="Emphasis"/>
        </w:rPr>
        <w:t>User Guide: Safety in Equine Training</w:t>
      </w:r>
      <w:r w:rsidRPr="005A422B">
        <w:t xml:space="preserve"> provides advice and sample templates to assist assessors with the risk assessments that should be undertaken to help ensure the safety of al</w:t>
      </w:r>
      <w:r w:rsidRPr="005A422B">
        <w:t>l involved in the assessment.</w:t>
      </w:r>
    </w:p>
    <w:p w:rsidR="00000000" w:rsidRPr="005A422B" w:rsidP="00836F84">
      <w:pPr>
        <w:pStyle w:val="BodyText"/>
      </w:pPr>
      <w:r w:rsidRPr="005A422B">
        <w:t>Assessors of this unit must satisfy the requirements for assessors in applicable vocational education and training legislation, frameworks and/or standards.</w:t>
      </w:r>
    </w:p>
    <w:p w:rsidR="00000000" w:rsidRPr="005A422B" w:rsidP="005A422B">
      <w:pPr>
        <w:pStyle w:val="Heading1"/>
      </w:pPr>
      <w:bookmarkStart w:id="5" w:name="O_1213587"/>
      <w:bookmarkEnd w:id="5"/>
      <w:r w:rsidRPr="005A422B">
        <w:t>Links</w:t>
      </w:r>
    </w:p>
    <w:p w:rsidR="00000000" w:rsidRPr="005A422B" w:rsidP="00836F84">
      <w:pPr>
        <w:pStyle w:val="BodyText"/>
      </w:pPr>
      <w:r w:rsidRPr="005A422B">
        <w:t xml:space="preserve">Companion Volumes, including Implementation </w:t>
      </w:r>
      <w:r w:rsidRPr="005A422B">
        <w:t xml:space="preserve">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4590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A422B" w:rsidP="005A422B"/>
    <w:sectPr w:rsidSect="005A42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2B" w:rsidRPr="00836F84" w:rsidP="00836F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84" w:rsidP="005A42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F84" w:rsidP="005A42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6F84" w:rsidP="005A42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22B" w:rsidRPr="00836F84" w:rsidP="00836F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2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F84" w:rsidRPr="002D2AF8" w:rsidP="005A42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ACMEQU511 Develop and implement an equine rehabilitation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36F84" w:rsidP="005A42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0C81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443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C619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2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2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2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2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2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2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2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2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2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2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2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22B"/>
  </w:style>
  <w:style w:type="character" w:customStyle="1" w:styleId="Heading1Char">
    <w:name w:val="Heading 1 Char"/>
    <w:basedOn w:val="DefaultParagraphFont"/>
    <w:link w:val="Heading1"/>
    <w:rsid w:val="005A42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2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2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2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42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422B"/>
    <w:rPr>
      <w:i/>
    </w:rPr>
  </w:style>
  <w:style w:type="paragraph" w:customStyle="1" w:styleId="SuperHeading">
    <w:name w:val="SuperHeading"/>
    <w:basedOn w:val="Normal"/>
    <w:rsid w:val="005A42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2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422B"/>
    <w:rPr>
      <w:b/>
    </w:rPr>
  </w:style>
  <w:style w:type="character" w:customStyle="1" w:styleId="Heading2Char">
    <w:name w:val="Heading 2 Char"/>
    <w:basedOn w:val="DefaultParagraphFont"/>
    <w:link w:val="Heading2"/>
    <w:rsid w:val="005A42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2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2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2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2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2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2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2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2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2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2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2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2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2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2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2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2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2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422B"/>
    <w:rPr>
      <w:b/>
      <w:spacing w:val="0"/>
    </w:rPr>
  </w:style>
  <w:style w:type="paragraph" w:customStyle="1" w:styleId="SuperTitle">
    <w:name w:val="SuperTitle"/>
    <w:basedOn w:val="Title"/>
    <w:rsid w:val="005A42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2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2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2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2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2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2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2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2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2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2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2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42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2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2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22B"/>
  </w:style>
  <w:style w:type="paragraph" w:styleId="TableofFigures">
    <w:name w:val="table of figures"/>
    <w:basedOn w:val="Normal"/>
    <w:next w:val="Normal"/>
    <w:semiHidden/>
    <w:rsid w:val="005A42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2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22B"/>
    <w:rPr>
      <w:rFonts w:ascii="Wingdings" w:hAnsi="Wingdings"/>
    </w:rPr>
  </w:style>
  <w:style w:type="paragraph" w:customStyle="1" w:styleId="TableHeading">
    <w:name w:val="Table Heading"/>
    <w:basedOn w:val="HeadingBase"/>
    <w:rsid w:val="005A42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22B"/>
    <w:rPr>
      <w:color w:val="0033CC"/>
      <w:u w:val="none"/>
    </w:rPr>
  </w:style>
  <w:style w:type="paragraph" w:customStyle="1" w:styleId="BodyTextRight">
    <w:name w:val="Body Text Right"/>
    <w:basedOn w:val="BodyText"/>
    <w:rsid w:val="005A42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2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2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2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2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2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22B"/>
    <w:rPr>
      <w:sz w:val="32"/>
    </w:rPr>
  </w:style>
  <w:style w:type="paragraph" w:customStyle="1" w:styleId="HeadingProcedure">
    <w:name w:val="Heading Procedure"/>
    <w:basedOn w:val="HeadingBase"/>
    <w:next w:val="Normal"/>
    <w:rsid w:val="005A42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22B"/>
    <w:pPr>
      <w:spacing w:before="60" w:after="60"/>
    </w:pPr>
  </w:style>
  <w:style w:type="paragraph" w:styleId="ListContinue">
    <w:name w:val="List Continue"/>
    <w:basedOn w:val="List"/>
    <w:rsid w:val="005A422B"/>
    <w:pPr>
      <w:ind w:firstLine="0"/>
    </w:pPr>
  </w:style>
  <w:style w:type="paragraph" w:customStyle="1" w:styleId="ListNote">
    <w:name w:val="List Note"/>
    <w:basedOn w:val="List"/>
    <w:rsid w:val="005A42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2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2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22B"/>
    <w:rPr>
      <w:rFonts w:ascii="Courier New" w:hAnsi="Courier New"/>
    </w:rPr>
  </w:style>
  <w:style w:type="paragraph" w:customStyle="1" w:styleId="NoteBullet">
    <w:name w:val="Note Bullet"/>
    <w:basedOn w:val="Note"/>
    <w:rsid w:val="005A42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2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2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2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2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2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2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22B"/>
    <w:rPr>
      <w:b/>
      <w:smallCaps/>
    </w:rPr>
  </w:style>
  <w:style w:type="paragraph" w:customStyle="1" w:styleId="TableListNumber">
    <w:name w:val="Table List Number"/>
    <w:basedOn w:val="ListNumber"/>
    <w:rsid w:val="005A42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2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22B"/>
    <w:pPr>
      <w:numPr>
        <w:numId w:val="9"/>
      </w:numPr>
    </w:pPr>
  </w:style>
  <w:style w:type="paragraph" w:customStyle="1" w:styleId="ListAlpha2">
    <w:name w:val="List Alpha 2"/>
    <w:basedOn w:val="List2"/>
    <w:rsid w:val="005A422B"/>
    <w:pPr>
      <w:numPr>
        <w:numId w:val="8"/>
      </w:numPr>
    </w:pPr>
  </w:style>
  <w:style w:type="paragraph" w:styleId="List2">
    <w:name w:val="List 2"/>
    <w:basedOn w:val="BodyText"/>
    <w:rsid w:val="005A42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2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2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2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2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2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22B"/>
    <w:pPr>
      <w:numPr>
        <w:numId w:val="4"/>
      </w:numPr>
    </w:pPr>
  </w:style>
  <w:style w:type="paragraph" w:styleId="ListContinue2">
    <w:name w:val="List Continue 2"/>
    <w:basedOn w:val="List2"/>
    <w:rsid w:val="005A422B"/>
    <w:pPr>
      <w:ind w:firstLine="0"/>
    </w:pPr>
  </w:style>
  <w:style w:type="paragraph" w:styleId="ListContinue3">
    <w:name w:val="List Continue 3"/>
    <w:basedOn w:val="List3"/>
    <w:rsid w:val="005A422B"/>
    <w:pPr>
      <w:ind w:left="1021" w:firstLine="0"/>
    </w:pPr>
  </w:style>
  <w:style w:type="paragraph" w:styleId="ListContinue4">
    <w:name w:val="List Continue 4"/>
    <w:basedOn w:val="List4"/>
    <w:rsid w:val="005A422B"/>
    <w:pPr>
      <w:ind w:firstLine="0"/>
    </w:pPr>
  </w:style>
  <w:style w:type="paragraph" w:styleId="ListContinue5">
    <w:name w:val="List Continue 5"/>
    <w:basedOn w:val="List5"/>
    <w:rsid w:val="005A422B"/>
    <w:pPr>
      <w:ind w:firstLine="0"/>
    </w:pPr>
  </w:style>
  <w:style w:type="paragraph" w:styleId="ListNumber3">
    <w:name w:val="List Number 3"/>
    <w:basedOn w:val="List3"/>
    <w:rsid w:val="005A422B"/>
    <w:pPr>
      <w:numPr>
        <w:numId w:val="5"/>
      </w:numPr>
    </w:pPr>
  </w:style>
  <w:style w:type="paragraph" w:styleId="ListNumber4">
    <w:name w:val="List Number 4"/>
    <w:basedOn w:val="List4"/>
    <w:rsid w:val="005A422B"/>
    <w:pPr>
      <w:numPr>
        <w:numId w:val="6"/>
      </w:numPr>
    </w:pPr>
  </w:style>
  <w:style w:type="paragraph" w:styleId="ListNumber5">
    <w:name w:val="List Number 5"/>
    <w:basedOn w:val="List5"/>
    <w:rsid w:val="005A422B"/>
    <w:pPr>
      <w:numPr>
        <w:numId w:val="7"/>
      </w:numPr>
    </w:pPr>
  </w:style>
  <w:style w:type="paragraph" w:styleId="BlockText">
    <w:name w:val="Block Text"/>
    <w:basedOn w:val="Normal"/>
    <w:rsid w:val="005A42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2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22B"/>
    <w:rPr>
      <w:sz w:val="16"/>
      <w:vertAlign w:val="superscript"/>
    </w:rPr>
  </w:style>
  <w:style w:type="character" w:customStyle="1" w:styleId="Symbols">
    <w:name w:val="Symbols"/>
    <w:basedOn w:val="DefaultParagraphFont"/>
    <w:rsid w:val="005A422B"/>
    <w:rPr>
      <w:rFonts w:ascii="Symbol" w:hAnsi="Symbol"/>
    </w:rPr>
  </w:style>
  <w:style w:type="character" w:customStyle="1" w:styleId="MenuOptions">
    <w:name w:val="Menu Options"/>
    <w:basedOn w:val="DefaultParagraphFont"/>
    <w:rsid w:val="005A42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22B"/>
    <w:rPr>
      <w:b/>
    </w:rPr>
  </w:style>
  <w:style w:type="character" w:customStyle="1" w:styleId="Underlined">
    <w:name w:val="Underlined"/>
    <w:basedOn w:val="DefaultParagraphFont"/>
    <w:rsid w:val="005A422B"/>
    <w:rPr>
      <w:u w:val="single"/>
    </w:rPr>
  </w:style>
  <w:style w:type="paragraph" w:customStyle="1" w:styleId="TableBodyTextRight">
    <w:name w:val="Table Body Text Right"/>
    <w:basedOn w:val="TableBodyText"/>
    <w:rsid w:val="005A42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22B"/>
    <w:rPr>
      <w:sz w:val="18"/>
    </w:rPr>
  </w:style>
  <w:style w:type="paragraph" w:customStyle="1" w:styleId="BodySmallRight">
    <w:name w:val="Body Small Right"/>
    <w:basedOn w:val="BodyTextRight"/>
    <w:rsid w:val="005A422B"/>
    <w:rPr>
      <w:sz w:val="18"/>
      <w:szCs w:val="18"/>
    </w:rPr>
  </w:style>
  <w:style w:type="paragraph" w:customStyle="1" w:styleId="MarginEdition">
    <w:name w:val="Margin Edition"/>
    <w:basedOn w:val="MarginNote"/>
    <w:rsid w:val="005A42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22B"/>
    <w:rPr>
      <w:sz w:val="2"/>
      <w:szCs w:val="2"/>
    </w:rPr>
  </w:style>
  <w:style w:type="character" w:customStyle="1" w:styleId="Small">
    <w:name w:val="Small"/>
    <w:basedOn w:val="DefaultParagraphFont"/>
    <w:rsid w:val="005A422B"/>
    <w:rPr>
      <w:sz w:val="16"/>
    </w:rPr>
  </w:style>
  <w:style w:type="paragraph" w:customStyle="1" w:styleId="WideTable">
    <w:name w:val="Wide Table"/>
    <w:basedOn w:val="Normal"/>
    <w:rsid w:val="005A42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22B"/>
  </w:style>
  <w:style w:type="paragraph" w:styleId="Quote">
    <w:name w:val="Quote"/>
    <w:basedOn w:val="Heading1"/>
    <w:link w:val="QuoteChar"/>
    <w:qFormat/>
    <w:rsid w:val="005A42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2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22B"/>
    <w:pPr>
      <w:pageBreakBefore/>
    </w:pPr>
  </w:style>
  <w:style w:type="paragraph" w:customStyle="1" w:styleId="Border">
    <w:name w:val="Border"/>
    <w:basedOn w:val="Normal"/>
    <w:qFormat/>
    <w:rsid w:val="005A42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2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2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2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2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2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2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2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2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22B"/>
    <w:rPr>
      <w:u w:val="single"/>
    </w:rPr>
  </w:style>
  <w:style w:type="character" w:customStyle="1" w:styleId="BoldandItalics">
    <w:name w:val="Bold and Italics"/>
    <w:qFormat/>
    <w:rsid w:val="005A422B"/>
    <w:rPr>
      <w:b/>
      <w:i/>
      <w:u w:val="none"/>
    </w:rPr>
  </w:style>
  <w:style w:type="paragraph" w:styleId="BalloonText">
    <w:name w:val="Balloon Text"/>
    <w:basedOn w:val="Normal"/>
    <w:link w:val="BalloonTextChar"/>
    <w:rsid w:val="005A4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2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2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2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2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2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2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6F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588</Words>
  <Characters>4060</Characters>
  <Application>Microsoft Office Word</Application>
  <DocSecurity>0</DocSecurity>
  <Lines>109</Lines>
  <Paragraphs>89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ACMEQU511 Develop and implement an equine rehabilitation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2022-07-16T08:25:00Z</dcterms:created>
  <dcterms:modified xsi:type="dcterms:W3CDTF">2022-07-16T08:25:00Z</dcterms:modified>
</cp:coreProperties>
</file>