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D28" w:rsidP="00312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ACMEQU509 Conduct assessment for equine massage therapy</w:t>
      </w:r>
      <w:r>
        <w:fldChar w:fldCharType="end"/>
      </w:r>
    </w:p>
    <w:p w:rsidR="00312D28" w:rsidP="00312D28">
      <w:pPr>
        <w:pStyle w:val="Version"/>
        <w:sectPr w:rsidSect="00EF4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F35" w:rsidP="00EF4F35">
      <w:pPr>
        <w:pStyle w:val="SuperHeading"/>
      </w:pPr>
      <w:r w:rsidRPr="00EF4F35">
        <w:t>Assessment Requirements for ACMEQU509 Conduct assessment for equine massage therapy</w:t>
      </w:r>
    </w:p>
    <w:p w:rsidR="00000000" w:rsidRPr="00EF4F35" w:rsidP="00EF4F35">
      <w:pPr>
        <w:pStyle w:val="Heading1"/>
      </w:pPr>
      <w:bookmarkStart w:id="1" w:name="O_1213543"/>
      <w:bookmarkEnd w:id="1"/>
      <w:r w:rsidRPr="00EF4F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4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35">
            <w:pPr>
              <w:pStyle w:val="BodyTextBold"/>
              <w:rPr>
                <w:lang w:val="en-NZ"/>
              </w:rPr>
            </w:pPr>
            <w:r w:rsidRPr="00EF4F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35">
            <w:pPr>
              <w:pStyle w:val="BodyTextBold"/>
              <w:rPr>
                <w:lang w:val="en-NZ"/>
              </w:rPr>
            </w:pPr>
            <w:r w:rsidRPr="00EF4F35">
              <w:t>Comments</w:t>
            </w:r>
          </w:p>
        </w:tc>
      </w:tr>
      <w:tr w:rsidTr="00EF4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F35">
            <w:pPr>
              <w:pStyle w:val="BodyText"/>
              <w:rPr>
                <w:lang w:val="en-NZ"/>
              </w:rPr>
            </w:pPr>
            <w:r w:rsidRPr="00EF4F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F35" w:rsidP="00EF4F35">
            <w:pPr>
              <w:pStyle w:val="BodyText"/>
            </w:pPr>
            <w:r w:rsidRPr="00EF4F35">
              <w:t>This version released with ACM Animal Care and Management Training Package Version 5.0.</w:t>
            </w:r>
          </w:p>
        </w:tc>
      </w:tr>
    </w:tbl>
    <w:p w:rsidR="00000000" w:rsidRPr="00EF4F35" w:rsidP="00EF4F35">
      <w:pPr>
        <w:pStyle w:val="BodyText"/>
      </w:pPr>
    </w:p>
    <w:p w:rsidR="00000000" w:rsidRPr="00EF4F35" w:rsidP="00EF4F35">
      <w:pPr>
        <w:pStyle w:val="AllowPageBreak"/>
      </w:pPr>
    </w:p>
    <w:p w:rsidR="00000000" w:rsidRPr="00EF4F35" w:rsidP="00EF4F35">
      <w:pPr>
        <w:pStyle w:val="Heading1"/>
      </w:pPr>
      <w:bookmarkStart w:id="2" w:name="O_1213544"/>
      <w:bookmarkEnd w:id="2"/>
      <w:r w:rsidRPr="00EF4F35">
        <w:t>Performance Evidence</w:t>
      </w:r>
    </w:p>
    <w:p w:rsidR="00000000" w:rsidRPr="00EF4F35" w:rsidP="00312D28">
      <w:pPr>
        <w:pStyle w:val="BodyText"/>
      </w:pPr>
      <w:r w:rsidRPr="00EF4F35">
        <w:t xml:space="preserve">An individual demonstrating competency must satisfy all of the elements and performance criteria in this unit. </w:t>
      </w:r>
    </w:p>
    <w:p w:rsidR="00000000" w:rsidRPr="00EF4F35" w:rsidP="00312D28">
      <w:pPr>
        <w:pStyle w:val="BodyText"/>
      </w:pPr>
      <w:r w:rsidRPr="00EF4F35">
        <w:t>There must be evidence that the individual has:</w:t>
      </w:r>
    </w:p>
    <w:p w:rsidR="00000000" w:rsidRPr="00EF4F35" w:rsidP="00EF4F35">
      <w:pPr>
        <w:pStyle w:val="ListBullet"/>
      </w:pPr>
      <w:r w:rsidRPr="00EF4F35">
        <w:t>conducted a complete assessment of at least six different horses,</w:t>
      </w:r>
      <w:r w:rsidRPr="00EF4F35">
        <w:t xml:space="preserve"> including at least one of each of the following:</w:t>
      </w:r>
    </w:p>
    <w:p w:rsidR="00000000" w:rsidRPr="00EF4F35" w:rsidP="00EF4F35">
      <w:pPr>
        <w:pStyle w:val="ListBullet2"/>
      </w:pPr>
      <w:r w:rsidRPr="00EF4F35">
        <w:t xml:space="preserve">young horse </w:t>
      </w:r>
    </w:p>
    <w:p w:rsidR="00000000" w:rsidRPr="00EF4F35" w:rsidP="00EF4F35">
      <w:pPr>
        <w:pStyle w:val="ListBullet2"/>
      </w:pPr>
      <w:r w:rsidRPr="00EF4F35">
        <w:t>mature horse (6–8 years or older)</w:t>
      </w:r>
    </w:p>
    <w:p w:rsidR="00000000" w:rsidRPr="00EF4F35" w:rsidP="00EF4F35">
      <w:pPr>
        <w:pStyle w:val="ListBullet2"/>
      </w:pPr>
      <w:r w:rsidRPr="00EF4F35">
        <w:t>horse in active work/exercise</w:t>
      </w:r>
    </w:p>
    <w:p w:rsidR="00000000" w:rsidRPr="00EF4F35" w:rsidP="00EF4F35">
      <w:pPr>
        <w:pStyle w:val="ListBullet2"/>
      </w:pPr>
      <w:r w:rsidRPr="00EF4F35">
        <w:t>horse undergoing rehabilitation or spelling</w:t>
      </w:r>
    </w:p>
    <w:p w:rsidR="00000000" w:rsidRPr="00EF4F35" w:rsidP="00EF4F35">
      <w:pPr>
        <w:pStyle w:val="ListBullet"/>
      </w:pPr>
      <w:r w:rsidRPr="00EF4F35">
        <w:t>used palpation techniques and observation techniques</w:t>
      </w:r>
    </w:p>
    <w:p w:rsidR="00000000" w:rsidRPr="00EF4F35" w:rsidP="00EF4F35">
      <w:pPr>
        <w:pStyle w:val="ListBullet"/>
      </w:pPr>
      <w:r w:rsidRPr="00EF4F35">
        <w:t xml:space="preserve">demonstrated safe, low stress horse handling techniques </w:t>
      </w:r>
    </w:p>
    <w:p w:rsidR="00000000" w:rsidRPr="00EF4F35" w:rsidP="00EF4F35">
      <w:pPr>
        <w:pStyle w:val="ListBullet"/>
      </w:pPr>
      <w:r w:rsidRPr="00EF4F35">
        <w:t>interacted with two different clients or carers, including:</w:t>
      </w:r>
    </w:p>
    <w:p w:rsidR="00000000" w:rsidRPr="00EF4F35" w:rsidP="00EF4F35">
      <w:pPr>
        <w:pStyle w:val="ListBullet2"/>
      </w:pPr>
      <w:r w:rsidRPr="00EF4F35">
        <w:t>gathered comprehensive background information for each horse</w:t>
      </w:r>
    </w:p>
    <w:p w:rsidR="00000000" w:rsidRPr="00EF4F35" w:rsidP="00EF4F35">
      <w:pPr>
        <w:pStyle w:val="ListBullet2"/>
      </w:pPr>
      <w:r w:rsidRPr="00EF4F35">
        <w:t xml:space="preserve">explained information about service, therapy options and rationale </w:t>
      </w:r>
    </w:p>
    <w:p w:rsidR="00000000" w:rsidRPr="00EF4F35" w:rsidP="00EF4F35">
      <w:pPr>
        <w:pStyle w:val="ListBullet2"/>
      </w:pPr>
      <w:r w:rsidRPr="00EF4F35">
        <w:t xml:space="preserve">recorded </w:t>
      </w:r>
      <w:r w:rsidRPr="00EF4F35">
        <w:t>information accurately and comprehensively.</w:t>
      </w:r>
    </w:p>
    <w:p w:rsidR="00000000" w:rsidRPr="00EF4F35" w:rsidP="00EF4F35">
      <w:pPr>
        <w:pStyle w:val="AllowPageBreak"/>
      </w:pPr>
    </w:p>
    <w:p w:rsidR="00000000" w:rsidRPr="00EF4F35" w:rsidP="00EF4F35">
      <w:pPr>
        <w:pStyle w:val="Heading1"/>
      </w:pPr>
      <w:bookmarkStart w:id="3" w:name="O_1213545"/>
      <w:bookmarkEnd w:id="3"/>
      <w:r w:rsidRPr="00EF4F35">
        <w:t>Knowledge Evidence</w:t>
      </w:r>
    </w:p>
    <w:p w:rsidR="00000000" w:rsidRPr="00EF4F35" w:rsidP="00312D28">
      <w:pPr>
        <w:pStyle w:val="BodyText"/>
      </w:pPr>
      <w:r w:rsidRPr="00EF4F35">
        <w:t xml:space="preserve">An individual must be able to demonstrate the knowledge required to perform the tasks outlined in the elements and performance criteria of this unit. This includes knowledge </w:t>
      </w:r>
      <w:r w:rsidRPr="00EF4F35">
        <w:t>of:</w:t>
      </w:r>
    </w:p>
    <w:p w:rsidR="00000000" w:rsidRPr="00EF4F35" w:rsidP="00EF4F35">
      <w:pPr>
        <w:pStyle w:val="ListBullet"/>
      </w:pPr>
      <w:r w:rsidRPr="00EF4F35">
        <w:t>role and responsibilities of equine massage service providers, including:</w:t>
      </w:r>
    </w:p>
    <w:p w:rsidR="00000000" w:rsidRPr="00EF4F35" w:rsidP="00EF4F35">
      <w:pPr>
        <w:pStyle w:val="ListBullet2"/>
      </w:pPr>
      <w:r w:rsidRPr="00EF4F35">
        <w:t>scope of practice and limits to activities as specified in relevant veterinary practice and restricted acts of veterinary science</w:t>
      </w:r>
    </w:p>
    <w:p w:rsidR="00000000" w:rsidRPr="00EF4F35" w:rsidP="00EF4F35">
      <w:pPr>
        <w:pStyle w:val="ListBullet2"/>
      </w:pPr>
      <w:r w:rsidRPr="00EF4F35">
        <w:t>referrals for conditions outside provider</w:t>
      </w:r>
      <w:r>
        <w:t>’</w:t>
      </w:r>
      <w:r w:rsidRPr="00EF4F35">
        <w:t>s professional and personal scope</w:t>
      </w:r>
    </w:p>
    <w:p w:rsidR="00000000" w:rsidRPr="00EF4F35" w:rsidP="00EF4F35">
      <w:pPr>
        <w:pStyle w:val="ListBullet2"/>
      </w:pPr>
      <w:r w:rsidRPr="00EF4F35">
        <w:t>professional indemnity and public liability insurance requirements</w:t>
      </w:r>
    </w:p>
    <w:p w:rsidR="00000000" w:rsidRPr="00EF4F35" w:rsidP="00EF4F35">
      <w:pPr>
        <w:pStyle w:val="ListBullet"/>
      </w:pPr>
      <w:r w:rsidRPr="00EF4F35">
        <w:t>techniques for effective client or carer interactions, including clear advice, collaborative communication and c</w:t>
      </w:r>
      <w:r w:rsidRPr="00EF4F35">
        <w:t>lient confidentiality</w:t>
      </w:r>
    </w:p>
    <w:p w:rsidR="00000000" w:rsidRPr="00EF4F35" w:rsidP="00EF4F35">
      <w:pPr>
        <w:pStyle w:val="ListBullet"/>
      </w:pPr>
      <w:r w:rsidRPr="00EF4F35">
        <w:t>responsibilities under relevant health and safety and animal welfare legislation and codes of practice</w:t>
      </w:r>
    </w:p>
    <w:p w:rsidR="00000000" w:rsidRPr="00EF4F35" w:rsidP="00EF4F35">
      <w:pPr>
        <w:pStyle w:val="ListBullet"/>
      </w:pPr>
      <w:r w:rsidRPr="00EF4F35">
        <w:t>principles of equine massage service provision, including:</w:t>
      </w:r>
    </w:p>
    <w:p w:rsidR="00000000" w:rsidRPr="00EF4F35" w:rsidP="00EF4F35">
      <w:pPr>
        <w:pStyle w:val="ListBullet2"/>
      </w:pPr>
      <w:r w:rsidRPr="00EF4F35">
        <w:t>practices to minimise safety hazards and risks</w:t>
      </w:r>
    </w:p>
    <w:p w:rsidR="00000000" w:rsidRPr="00EF4F35" w:rsidP="00EF4F35">
      <w:pPr>
        <w:pStyle w:val="ListBullet2"/>
      </w:pPr>
      <w:r w:rsidRPr="00EF4F35">
        <w:t>ethical and humane handl</w:t>
      </w:r>
      <w:r w:rsidRPr="00EF4F35">
        <w:t>ing of horses</w:t>
      </w:r>
    </w:p>
    <w:p w:rsidR="00000000" w:rsidRPr="00EF4F35" w:rsidP="00EF4F35">
      <w:pPr>
        <w:pStyle w:val="ListBullet2"/>
      </w:pPr>
      <w:r w:rsidRPr="00EF4F35">
        <w:t xml:space="preserve">hygiene and biosecurity requirements </w:t>
      </w:r>
    </w:p>
    <w:p w:rsidR="00000000" w:rsidRPr="00EF4F35" w:rsidP="00EF4F35">
      <w:pPr>
        <w:pStyle w:val="ListBullet2"/>
      </w:pPr>
      <w:r w:rsidRPr="00EF4F35">
        <w:t>principles of client confidentiality</w:t>
      </w:r>
    </w:p>
    <w:p w:rsidR="00000000" w:rsidRPr="00EF4F35" w:rsidP="00EF4F35">
      <w:pPr>
        <w:pStyle w:val="ListBullet"/>
      </w:pPr>
      <w:r w:rsidRPr="00EF4F35">
        <w:t>potential advantages of massage therapy, including:</w:t>
      </w:r>
    </w:p>
    <w:p w:rsidR="00000000" w:rsidRPr="00EF4F35" w:rsidP="00EF4F35">
      <w:pPr>
        <w:pStyle w:val="ListBullet2"/>
      </w:pPr>
      <w:r w:rsidRPr="00EF4F35">
        <w:t>increase range of motion</w:t>
      </w:r>
    </w:p>
    <w:p w:rsidR="00000000" w:rsidRPr="00EF4F35" w:rsidP="00EF4F35">
      <w:pPr>
        <w:pStyle w:val="ListBullet2"/>
      </w:pPr>
      <w:r w:rsidRPr="00EF4F35">
        <w:t>enhance muscle tone</w:t>
      </w:r>
    </w:p>
    <w:p w:rsidR="00000000" w:rsidRPr="00EF4F35" w:rsidP="00EF4F35">
      <w:pPr>
        <w:pStyle w:val="ListBullet2"/>
      </w:pPr>
      <w:r w:rsidRPr="00EF4F35">
        <w:t>relieve stress and tension</w:t>
      </w:r>
    </w:p>
    <w:p w:rsidR="00000000" w:rsidRPr="00EF4F35" w:rsidP="00EF4F35">
      <w:pPr>
        <w:pStyle w:val="ListBullet2"/>
      </w:pPr>
      <w:r w:rsidRPr="00EF4F35">
        <w:t>increase mental clarity required to focus</w:t>
      </w:r>
      <w:r w:rsidRPr="00EF4F35">
        <w:t xml:space="preserve"> for training</w:t>
      </w:r>
    </w:p>
    <w:p w:rsidR="00000000" w:rsidRPr="00EF4F35" w:rsidP="00EF4F35">
      <w:pPr>
        <w:pStyle w:val="ListBullet2"/>
      </w:pPr>
      <w:r w:rsidRPr="00EF4F35">
        <w:t xml:space="preserve">improve circulation </w:t>
      </w:r>
    </w:p>
    <w:p w:rsidR="00000000" w:rsidRPr="00EF4F35" w:rsidP="00EF4F35">
      <w:pPr>
        <w:pStyle w:val="ListBullet2"/>
      </w:pPr>
      <w:r w:rsidRPr="00EF4F35">
        <w:t>enhance healing of injuries</w:t>
      </w:r>
    </w:p>
    <w:p w:rsidR="00000000" w:rsidRPr="00EF4F35" w:rsidP="00EF4F35">
      <w:pPr>
        <w:pStyle w:val="ListBullet"/>
      </w:pPr>
      <w:r w:rsidRPr="00EF4F35">
        <w:t>equine musculoskeletal system, including:</w:t>
      </w:r>
    </w:p>
    <w:p w:rsidR="00000000" w:rsidRPr="00EF4F35" w:rsidP="00EF4F35">
      <w:pPr>
        <w:pStyle w:val="ListBullet2"/>
      </w:pPr>
      <w:r w:rsidRPr="00EF4F35">
        <w:t xml:space="preserve">bones and joints </w:t>
      </w:r>
    </w:p>
    <w:p w:rsidR="00000000" w:rsidRPr="00EF4F35" w:rsidP="00EF4F35">
      <w:pPr>
        <w:pStyle w:val="ListBullet2"/>
      </w:pPr>
      <w:r w:rsidRPr="00EF4F35">
        <w:t>major bony landmarks surface anatomy and palpable bony landmarks</w:t>
      </w:r>
    </w:p>
    <w:p w:rsidR="00000000" w:rsidRPr="00EF4F35" w:rsidP="00EF4F35">
      <w:pPr>
        <w:pStyle w:val="ListBullet2"/>
      </w:pPr>
      <w:r w:rsidRPr="00EF4F35">
        <w:t>key function and features of fore and hind l</w:t>
      </w:r>
      <w:r w:rsidRPr="00EF4F35">
        <w:t>imbs, including distal limb and hoof capsule</w:t>
      </w:r>
    </w:p>
    <w:p w:rsidR="00000000" w:rsidRPr="00EF4F35" w:rsidP="00EF4F35">
      <w:pPr>
        <w:pStyle w:val="ListBullet2"/>
      </w:pPr>
      <w:r w:rsidRPr="00EF4F35">
        <w:t xml:space="preserve">key muscles and their actions, origin and insertion points </w:t>
      </w:r>
    </w:p>
    <w:p w:rsidR="00000000" w:rsidRPr="00EF4F35" w:rsidP="00EF4F35">
      <w:pPr>
        <w:pStyle w:val="ListBullet2"/>
      </w:pPr>
      <w:r w:rsidRPr="00EF4F35">
        <w:t xml:space="preserve">location of deep and superficial muscles </w:t>
      </w:r>
    </w:p>
    <w:p w:rsidR="00000000" w:rsidRPr="00EF4F35" w:rsidP="00EF4F35">
      <w:pPr>
        <w:pStyle w:val="ListBullet2"/>
      </w:pPr>
      <w:r w:rsidRPr="00EF4F35">
        <w:t xml:space="preserve">location of tendons, ligaments and soft tissues </w:t>
      </w:r>
    </w:p>
    <w:p w:rsidR="00000000" w:rsidRPr="00EF4F35" w:rsidP="00EF4F35">
      <w:pPr>
        <w:pStyle w:val="ListBullet2"/>
      </w:pPr>
      <w:r w:rsidRPr="00EF4F35">
        <w:t>function and anatomy of fascial sheaths</w:t>
      </w:r>
    </w:p>
    <w:p w:rsidR="00000000" w:rsidRPr="00EF4F35" w:rsidP="00EF4F35">
      <w:pPr>
        <w:pStyle w:val="ListBullet"/>
      </w:pPr>
      <w:r w:rsidRPr="00EF4F35">
        <w:t xml:space="preserve">key anatomical and </w:t>
      </w:r>
      <w:r w:rsidRPr="00EF4F35">
        <w:t>physiological terminology used to describe the equine musculoskeletal system</w:t>
      </w:r>
    </w:p>
    <w:p w:rsidR="00000000" w:rsidRPr="00EF4F35" w:rsidP="00EF4F35">
      <w:pPr>
        <w:pStyle w:val="ListBullet"/>
      </w:pPr>
      <w:r w:rsidRPr="00EF4F35">
        <w:t>changes or impacts on equine musculoskeletal system, including:</w:t>
      </w:r>
    </w:p>
    <w:p w:rsidR="00000000" w:rsidRPr="00EF4F35" w:rsidP="00EF4F35">
      <w:pPr>
        <w:pStyle w:val="ListBullet2"/>
      </w:pPr>
      <w:r w:rsidRPr="00EF4F35">
        <w:t xml:space="preserve">age and growth </w:t>
      </w:r>
    </w:p>
    <w:p w:rsidR="00000000" w:rsidRPr="00EF4F35" w:rsidP="00EF4F35">
      <w:pPr>
        <w:pStyle w:val="ListBullet2"/>
      </w:pPr>
      <w:r w:rsidRPr="00EF4F35">
        <w:t>exercise, training and performance</w:t>
      </w:r>
    </w:p>
    <w:p w:rsidR="00000000" w:rsidRPr="00EF4F35" w:rsidP="00EF4F35">
      <w:pPr>
        <w:pStyle w:val="ListBullet2"/>
      </w:pPr>
      <w:r w:rsidRPr="00EF4F35">
        <w:t>ailments and injury</w:t>
      </w:r>
    </w:p>
    <w:p w:rsidR="00000000" w:rsidRPr="00EF4F35" w:rsidP="00EF4F35">
      <w:pPr>
        <w:pStyle w:val="ListBullet"/>
      </w:pPr>
      <w:r w:rsidRPr="00EF4F35">
        <w:t>health and safety hazards and controls whe</w:t>
      </w:r>
      <w:r w:rsidRPr="00EF4F35">
        <w:t>n working in close proximity with horses, including:</w:t>
      </w:r>
    </w:p>
    <w:p w:rsidR="00000000" w:rsidRPr="00EF4F35" w:rsidP="00EF4F35">
      <w:pPr>
        <w:pStyle w:val="ListBullet2"/>
      </w:pPr>
      <w:r w:rsidRPr="00EF4F35">
        <w:t>use of safe, low stress handling techniques</w:t>
      </w:r>
    </w:p>
    <w:p w:rsidR="00000000" w:rsidRPr="00EF4F35" w:rsidP="00EF4F35">
      <w:pPr>
        <w:pStyle w:val="ListBullet2"/>
      </w:pPr>
      <w:r w:rsidRPr="00EF4F35">
        <w:t>use of personal protective equipment (PPE)</w:t>
      </w:r>
    </w:p>
    <w:p w:rsidR="00000000" w:rsidRPr="00EF4F35" w:rsidP="00EF4F35">
      <w:pPr>
        <w:pStyle w:val="ListBullet2"/>
      </w:pPr>
      <w:r w:rsidRPr="00EF4F35">
        <w:t xml:space="preserve">hygiene and infection control </w:t>
      </w:r>
    </w:p>
    <w:p w:rsidR="00000000" w:rsidRPr="00EF4F35" w:rsidP="00EF4F35">
      <w:pPr>
        <w:pStyle w:val="ListBullet2"/>
      </w:pPr>
      <w:r w:rsidRPr="00EF4F35">
        <w:t>zoonotic and infectious diseases, including those caused by bacteria, fungi, parasites and viruses</w:t>
      </w:r>
    </w:p>
    <w:p w:rsidR="00000000" w:rsidRPr="00EF4F35" w:rsidP="00EF4F35">
      <w:pPr>
        <w:pStyle w:val="ListBullet"/>
      </w:pPr>
      <w:r w:rsidRPr="00EF4F35">
        <w:t>palpation and physical examination techniques to determine muscle tension, joint mobility, nerve reflex and soreness or pain</w:t>
      </w:r>
    </w:p>
    <w:p w:rsidR="00000000" w:rsidRPr="00EF4F35" w:rsidP="00EF4F35">
      <w:pPr>
        <w:pStyle w:val="ListBullet"/>
      </w:pPr>
      <w:r w:rsidRPr="00EF4F35">
        <w:t>observation of horse, including</w:t>
      </w:r>
      <w:r w:rsidRPr="00EF4F35">
        <w:t>:</w:t>
      </w:r>
    </w:p>
    <w:p w:rsidR="00000000" w:rsidRPr="00EF4F35" w:rsidP="00EF4F35">
      <w:pPr>
        <w:pStyle w:val="ListBullet2"/>
      </w:pPr>
      <w:r w:rsidRPr="00EF4F35">
        <w:t>gait, stance, symmetry</w:t>
      </w:r>
    </w:p>
    <w:p w:rsidR="00000000" w:rsidRPr="00EF4F35" w:rsidP="00EF4F35">
      <w:pPr>
        <w:pStyle w:val="ListBullet2"/>
      </w:pPr>
      <w:r w:rsidRPr="00EF4F35">
        <w:t>conformation and posture</w:t>
      </w:r>
    </w:p>
    <w:p w:rsidR="00000000" w:rsidRPr="00EF4F35" w:rsidP="00EF4F35">
      <w:pPr>
        <w:pStyle w:val="ListBullet2"/>
      </w:pPr>
      <w:r w:rsidRPr="00EF4F35">
        <w:t>behaviour</w:t>
      </w:r>
    </w:p>
    <w:p w:rsidR="00000000" w:rsidRPr="00EF4F35" w:rsidP="00EF4F35">
      <w:pPr>
        <w:pStyle w:val="ListBullet2"/>
      </w:pPr>
      <w:r w:rsidRPr="00EF4F35">
        <w:t>facial expression</w:t>
      </w:r>
    </w:p>
    <w:p w:rsidR="00000000" w:rsidRPr="00EF4F35" w:rsidP="00EF4F35">
      <w:pPr>
        <w:pStyle w:val="ListBullet"/>
      </w:pPr>
      <w:r w:rsidRPr="00EF4F35">
        <w:t>reactions and behavioural signs indicating soreness, pain or tension, including:</w:t>
      </w:r>
    </w:p>
    <w:p w:rsidR="00000000" w:rsidRPr="00EF4F35" w:rsidP="00EF4F35">
      <w:pPr>
        <w:pStyle w:val="ListBullet2"/>
      </w:pPr>
      <w:r w:rsidRPr="00EF4F35">
        <w:t>vocalisation</w:t>
      </w:r>
    </w:p>
    <w:p w:rsidR="00000000" w:rsidRPr="00EF4F35" w:rsidP="00EF4F35">
      <w:pPr>
        <w:pStyle w:val="ListBullet2"/>
      </w:pPr>
      <w:r w:rsidRPr="00EF4F35">
        <w:t xml:space="preserve">pulling away, stiffness, restricted movement </w:t>
      </w:r>
    </w:p>
    <w:p w:rsidR="00000000" w:rsidRPr="00EF4F35" w:rsidP="00EF4F35">
      <w:pPr>
        <w:pStyle w:val="ListBullet2"/>
      </w:pPr>
      <w:r w:rsidRPr="00EF4F35">
        <w:t>lameness or gait issues</w:t>
      </w:r>
    </w:p>
    <w:p w:rsidR="00000000" w:rsidRPr="00EF4F35" w:rsidP="00EF4F35">
      <w:pPr>
        <w:pStyle w:val="ListBullet2"/>
      </w:pPr>
      <w:r w:rsidRPr="00EF4F35">
        <w:t>increased r</w:t>
      </w:r>
      <w:r w:rsidRPr="00EF4F35">
        <w:t>esistance to gear</w:t>
      </w:r>
    </w:p>
    <w:p w:rsidR="00000000" w:rsidRPr="00EF4F35" w:rsidP="00EF4F35">
      <w:pPr>
        <w:pStyle w:val="ListBullet2"/>
      </w:pPr>
      <w:r w:rsidRPr="00EF4F35">
        <w:t>nervousness, unsettled or unwilling to perform correctly or consistently</w:t>
      </w:r>
    </w:p>
    <w:p w:rsidR="00000000" w:rsidRPr="00EF4F35" w:rsidP="00EF4F35">
      <w:pPr>
        <w:pStyle w:val="ListBullet"/>
      </w:pPr>
      <w:r w:rsidRPr="00EF4F35">
        <w:t xml:space="preserve">signs of caution and contraindications, including: </w:t>
      </w:r>
    </w:p>
    <w:p w:rsidR="00000000" w:rsidRPr="00EF4F35" w:rsidP="00EF4F35">
      <w:pPr>
        <w:pStyle w:val="ListBullet2"/>
      </w:pPr>
      <w:r w:rsidRPr="00EF4F35">
        <w:t xml:space="preserve">inflammation </w:t>
      </w:r>
    </w:p>
    <w:p w:rsidR="00000000" w:rsidRPr="00EF4F35" w:rsidP="00EF4F35">
      <w:pPr>
        <w:pStyle w:val="ListBullet2"/>
      </w:pPr>
      <w:r w:rsidRPr="00EF4F35">
        <w:t xml:space="preserve">injury </w:t>
      </w:r>
    </w:p>
    <w:p w:rsidR="00000000" w:rsidRPr="00EF4F35" w:rsidP="00EF4F35">
      <w:pPr>
        <w:pStyle w:val="ListBullet2"/>
      </w:pPr>
      <w:r w:rsidRPr="00EF4F35">
        <w:t xml:space="preserve">wound healing and stages </w:t>
      </w:r>
    </w:p>
    <w:p w:rsidR="00000000" w:rsidRPr="00EF4F35" w:rsidP="00EF4F35">
      <w:pPr>
        <w:pStyle w:val="ListBullet2"/>
      </w:pPr>
      <w:r w:rsidRPr="00EF4F35">
        <w:t>pain types</w:t>
      </w:r>
    </w:p>
    <w:p w:rsidR="00000000" w:rsidRPr="00EF4F35" w:rsidP="00EF4F35">
      <w:pPr>
        <w:pStyle w:val="ListBullet"/>
      </w:pPr>
      <w:r w:rsidRPr="00EF4F35">
        <w:t>formats for record-keeping</w:t>
      </w:r>
    </w:p>
    <w:p w:rsidR="00000000" w:rsidRPr="00EF4F35" w:rsidP="00EF4F35">
      <w:pPr>
        <w:pStyle w:val="ListBullet"/>
      </w:pPr>
      <w:r w:rsidRPr="00EF4F35">
        <w:t>industry trends and advancements in area of massage, including:</w:t>
      </w:r>
    </w:p>
    <w:p w:rsidR="00000000" w:rsidRPr="00EF4F35" w:rsidP="00EF4F35">
      <w:pPr>
        <w:pStyle w:val="ListBullet2"/>
      </w:pPr>
      <w:r w:rsidRPr="00EF4F35">
        <w:t xml:space="preserve">use of X-rays/scans </w:t>
      </w:r>
    </w:p>
    <w:p w:rsidR="00000000" w:rsidRPr="00EF4F35" w:rsidP="00EF4F35">
      <w:pPr>
        <w:pStyle w:val="ListBullet2"/>
      </w:pPr>
      <w:r w:rsidRPr="00EF4F35">
        <w:t>physiotherapy machines – laser therapy, therapeutic ultrasound, magnetic field therapy</w:t>
      </w:r>
    </w:p>
    <w:p w:rsidR="00000000" w:rsidRPr="00EF4F35" w:rsidP="00EF4F35">
      <w:pPr>
        <w:pStyle w:val="ListBullet2"/>
      </w:pPr>
      <w:r w:rsidRPr="00EF4F35">
        <w:t>ice or heat pack therapy</w:t>
      </w:r>
    </w:p>
    <w:p w:rsidR="00000000" w:rsidRPr="00EF4F35" w:rsidP="00EF4F35">
      <w:pPr>
        <w:pStyle w:val="ListBullet2"/>
      </w:pPr>
      <w:r w:rsidRPr="00EF4F35">
        <w:t>application of liniments.</w:t>
      </w:r>
    </w:p>
    <w:p w:rsidR="00000000" w:rsidRPr="00EF4F35" w:rsidP="00EF4F35">
      <w:pPr>
        <w:pStyle w:val="AllowPageBreak"/>
      </w:pPr>
    </w:p>
    <w:p w:rsidR="00000000" w:rsidRPr="00EF4F35" w:rsidP="00EF4F35">
      <w:pPr>
        <w:pStyle w:val="Heading1"/>
      </w:pPr>
      <w:bookmarkStart w:id="4" w:name="O_1213546"/>
      <w:bookmarkEnd w:id="4"/>
      <w:r w:rsidRPr="00EF4F35">
        <w:t>Assessment Co</w:t>
      </w:r>
      <w:r w:rsidRPr="00EF4F35">
        <w:t>nditions</w:t>
      </w:r>
    </w:p>
    <w:p w:rsidR="00000000" w:rsidRPr="00EF4F35" w:rsidP="00312D28">
      <w:pPr>
        <w:pStyle w:val="BodyText"/>
      </w:pPr>
      <w:r w:rsidRPr="00EF4F35">
        <w:t xml:space="preserve">Assessment of the skills in this unit of competency must take place under the following conditions: </w:t>
      </w:r>
    </w:p>
    <w:p w:rsidR="00000000" w:rsidRPr="00EF4F35" w:rsidP="00EF4F35">
      <w:pPr>
        <w:pStyle w:val="ListBullet"/>
      </w:pPr>
      <w:r w:rsidRPr="00EF4F35">
        <w:t>physical conditions:</w:t>
      </w:r>
    </w:p>
    <w:p w:rsidR="00000000" w:rsidRPr="00EF4F35" w:rsidP="00EF4F35">
      <w:pPr>
        <w:pStyle w:val="ListBullet2"/>
      </w:pPr>
      <w:r w:rsidRPr="00EF4F35">
        <w:t>an equine workplace or an environment that accurately represents workplace conditions</w:t>
      </w:r>
    </w:p>
    <w:p w:rsidR="00000000" w:rsidRPr="00EF4F35" w:rsidP="00EF4F35">
      <w:pPr>
        <w:pStyle w:val="ListBullet"/>
      </w:pPr>
      <w:r w:rsidRPr="00EF4F35">
        <w:t>resources, equipment and materials:</w:t>
      </w:r>
    </w:p>
    <w:p w:rsidR="00000000" w:rsidRPr="00EF4F35" w:rsidP="00EF4F35">
      <w:pPr>
        <w:pStyle w:val="ListBullet2"/>
      </w:pPr>
      <w:r w:rsidRPr="00EF4F35">
        <w:t>live horses assessed as suitable for the experience and skills of the individual, as specified in the performance evidence</w:t>
      </w:r>
    </w:p>
    <w:p w:rsidR="00000000" w:rsidRPr="00EF4F35" w:rsidP="00EF4F35">
      <w:pPr>
        <w:pStyle w:val="ListBullet2"/>
      </w:pPr>
      <w:r w:rsidRPr="00EF4F35">
        <w:t>horse gear and PPE appropriate for activity</w:t>
      </w:r>
    </w:p>
    <w:p w:rsidR="00000000" w:rsidRPr="00EF4F35" w:rsidP="00EF4F35">
      <w:pPr>
        <w:pStyle w:val="ListBullet2"/>
      </w:pPr>
      <w:r w:rsidRPr="00EF4F35">
        <w:t>record-keeping formats</w:t>
      </w:r>
    </w:p>
    <w:p w:rsidR="00000000" w:rsidRPr="00EF4F35" w:rsidP="00EF4F35">
      <w:pPr>
        <w:pStyle w:val="ListBullet"/>
      </w:pPr>
      <w:r w:rsidRPr="00EF4F35">
        <w:t>relationships:</w:t>
      </w:r>
    </w:p>
    <w:p w:rsidR="00000000" w:rsidRPr="00EF4F35" w:rsidP="00EF4F35">
      <w:pPr>
        <w:pStyle w:val="ListBullet2"/>
      </w:pPr>
      <w:r w:rsidRPr="00EF4F35">
        <w:t>clients or carers as specified in the performanc</w:t>
      </w:r>
      <w:r w:rsidRPr="00EF4F35">
        <w:t>e evidence</w:t>
      </w:r>
    </w:p>
    <w:p w:rsidR="00000000" w:rsidRPr="00EF4F35" w:rsidP="00EF4F35">
      <w:pPr>
        <w:pStyle w:val="ListBullet"/>
      </w:pPr>
      <w:r w:rsidRPr="00EF4F35">
        <w:t>specifications:</w:t>
      </w:r>
    </w:p>
    <w:p w:rsidR="00000000" w:rsidRPr="00EF4F35" w:rsidP="00EF4F35">
      <w:pPr>
        <w:pStyle w:val="ListBullet2"/>
      </w:pPr>
      <w:r w:rsidRPr="00EF4F35">
        <w:t>relevant workplace policies and procedures, and animal welfare legislation and codes of practice</w:t>
      </w:r>
    </w:p>
    <w:p w:rsidR="00000000" w:rsidRPr="00EF4F35" w:rsidP="00EF4F35">
      <w:pPr>
        <w:pStyle w:val="ListBullet2"/>
      </w:pPr>
      <w:r w:rsidRPr="00EF4F35">
        <w:t>relevant public liability insurance requirements.</w:t>
      </w:r>
    </w:p>
    <w:p w:rsidR="00000000" w:rsidRPr="00EF4F35" w:rsidP="00312D28">
      <w:pPr>
        <w:pStyle w:val="BodyText"/>
      </w:pPr>
      <w:r w:rsidRPr="00EF4F35">
        <w:t>Two Companion Volumes are available:</w:t>
      </w:r>
    </w:p>
    <w:p w:rsidR="00000000" w:rsidRPr="00EF4F35" w:rsidP="00EF4F35">
      <w:pPr>
        <w:pStyle w:val="ListBullet"/>
      </w:pPr>
      <w:r w:rsidRPr="00EF4F35">
        <w:rPr>
          <w:rStyle w:val="Emphasis"/>
        </w:rPr>
        <w:t>Companion Volume: User Guide: Equine Allie</w:t>
      </w:r>
      <w:r w:rsidRPr="00EF4F35">
        <w:rPr>
          <w:rStyle w:val="Emphasis"/>
        </w:rPr>
        <w:t>d Health</w:t>
      </w:r>
      <w:r w:rsidRPr="00EF4F35">
        <w:t xml:space="preserve"> provides delivery and assessment information tailored for equine allied health practitioners</w:t>
      </w:r>
    </w:p>
    <w:p w:rsidR="00000000" w:rsidRPr="00EF4F35" w:rsidP="00EF4F35">
      <w:pPr>
        <w:pStyle w:val="ListBullet"/>
      </w:pPr>
      <w:r w:rsidRPr="00EF4F35">
        <w:rPr>
          <w:rStyle w:val="Emphasis"/>
        </w:rPr>
        <w:t>Companion Volume:</w:t>
      </w:r>
      <w:r w:rsidRPr="00EF4F35">
        <w:t xml:space="preserve"> </w:t>
      </w:r>
      <w:r w:rsidRPr="00EF4F35">
        <w:rPr>
          <w:rStyle w:val="Emphasis"/>
        </w:rPr>
        <w:t>User Guide: Safety in Equine Training</w:t>
      </w:r>
      <w:r w:rsidRPr="00EF4F35">
        <w:t xml:space="preserve"> provides advice and sample templates to assist assessors with the risk assessments that should be undertaken to help ensure the safety of all involved in the assessment.</w:t>
      </w:r>
    </w:p>
    <w:p w:rsidR="00000000" w:rsidRPr="00EF4F35" w:rsidP="00312D28">
      <w:pPr>
        <w:pStyle w:val="BodyText"/>
      </w:pPr>
      <w:r w:rsidRPr="00EF4F35">
        <w:t>Assessors of this unit must satisfy the requirements for assessors in applicable voca</w:t>
      </w:r>
      <w:r w:rsidRPr="00EF4F35">
        <w:t>tional education and training legislation, frameworks and/or standards.</w:t>
      </w:r>
    </w:p>
    <w:p w:rsidR="00000000" w:rsidRPr="00EF4F35" w:rsidP="00EF4F35">
      <w:pPr>
        <w:pStyle w:val="Heading1"/>
      </w:pPr>
      <w:bookmarkStart w:id="5" w:name="O_1213549"/>
      <w:bookmarkEnd w:id="5"/>
      <w:r w:rsidRPr="00EF4F35">
        <w:t>Links</w:t>
      </w:r>
    </w:p>
    <w:p w:rsidR="00000000" w:rsidRPr="00EF4F35" w:rsidP="00312D28">
      <w:pPr>
        <w:pStyle w:val="BodyText"/>
      </w:pPr>
      <w:r w:rsidRPr="00EF4F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15FA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F4F35" w:rsidP="00EF4F35"/>
    <w:sectPr w:rsidSect="00EF4F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F35" w:rsidRPr="00312D28" w:rsidP="00312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28" w:rsidP="00EF4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2D28" w:rsidP="00EF4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12D28" w:rsidP="00EF4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F35" w:rsidRPr="00312D28" w:rsidP="00312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28" w:rsidRPr="002D2AF8" w:rsidP="00EF4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ACMEQU509 Conduct assessment for equine massage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12D28" w:rsidP="00EF4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8437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C8A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3A11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F35"/>
  </w:style>
  <w:style w:type="character" w:customStyle="1" w:styleId="Heading1Char">
    <w:name w:val="Heading 1 Char"/>
    <w:basedOn w:val="DefaultParagraphFont"/>
    <w:link w:val="Heading1"/>
    <w:rsid w:val="00EF4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F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F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4F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4F35"/>
    <w:rPr>
      <w:i/>
    </w:rPr>
  </w:style>
  <w:style w:type="paragraph" w:customStyle="1" w:styleId="SuperHeading">
    <w:name w:val="SuperHeading"/>
    <w:basedOn w:val="Normal"/>
    <w:rsid w:val="00EF4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4F35"/>
    <w:rPr>
      <w:b/>
    </w:rPr>
  </w:style>
  <w:style w:type="character" w:customStyle="1" w:styleId="Heading2Char">
    <w:name w:val="Heading 2 Char"/>
    <w:basedOn w:val="DefaultParagraphFont"/>
    <w:link w:val="Heading2"/>
    <w:rsid w:val="00EF4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F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4F35"/>
    <w:rPr>
      <w:b/>
      <w:spacing w:val="0"/>
    </w:rPr>
  </w:style>
  <w:style w:type="paragraph" w:customStyle="1" w:styleId="SuperTitle">
    <w:name w:val="SuperTitle"/>
    <w:basedOn w:val="Title"/>
    <w:rsid w:val="00EF4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4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F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4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F35"/>
  </w:style>
  <w:style w:type="paragraph" w:styleId="TableofFigures">
    <w:name w:val="table of figures"/>
    <w:basedOn w:val="Normal"/>
    <w:next w:val="Normal"/>
    <w:semiHidden/>
    <w:rsid w:val="00EF4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F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4F35"/>
    <w:rPr>
      <w:rFonts w:ascii="Wingdings" w:hAnsi="Wingdings"/>
    </w:rPr>
  </w:style>
  <w:style w:type="paragraph" w:customStyle="1" w:styleId="TableHeading">
    <w:name w:val="Table Heading"/>
    <w:basedOn w:val="HeadingBase"/>
    <w:rsid w:val="00EF4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F35"/>
    <w:rPr>
      <w:color w:val="0033CC"/>
      <w:u w:val="none"/>
    </w:rPr>
  </w:style>
  <w:style w:type="paragraph" w:customStyle="1" w:styleId="BodyTextRight">
    <w:name w:val="Body Text Right"/>
    <w:basedOn w:val="BodyText"/>
    <w:rsid w:val="00EF4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F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F35"/>
    <w:rPr>
      <w:sz w:val="32"/>
    </w:rPr>
  </w:style>
  <w:style w:type="paragraph" w:customStyle="1" w:styleId="HeadingProcedure">
    <w:name w:val="Heading Procedure"/>
    <w:basedOn w:val="HeadingBase"/>
    <w:next w:val="Normal"/>
    <w:rsid w:val="00EF4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F35"/>
    <w:pPr>
      <w:spacing w:before="60" w:after="60"/>
    </w:pPr>
  </w:style>
  <w:style w:type="paragraph" w:styleId="ListContinue">
    <w:name w:val="List Continue"/>
    <w:basedOn w:val="List"/>
    <w:rsid w:val="00EF4F35"/>
    <w:pPr>
      <w:ind w:firstLine="0"/>
    </w:pPr>
  </w:style>
  <w:style w:type="paragraph" w:customStyle="1" w:styleId="ListNote">
    <w:name w:val="List Note"/>
    <w:basedOn w:val="List"/>
    <w:rsid w:val="00EF4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F35"/>
    <w:rPr>
      <w:rFonts w:ascii="Courier New" w:hAnsi="Courier New"/>
    </w:rPr>
  </w:style>
  <w:style w:type="paragraph" w:customStyle="1" w:styleId="NoteBullet">
    <w:name w:val="Note Bullet"/>
    <w:basedOn w:val="Note"/>
    <w:rsid w:val="00EF4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F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4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F35"/>
    <w:rPr>
      <w:b/>
      <w:smallCaps/>
    </w:rPr>
  </w:style>
  <w:style w:type="paragraph" w:customStyle="1" w:styleId="TableListNumber">
    <w:name w:val="Table List Number"/>
    <w:basedOn w:val="ListNumber"/>
    <w:rsid w:val="00EF4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F35"/>
    <w:pPr>
      <w:numPr>
        <w:numId w:val="9"/>
      </w:numPr>
    </w:pPr>
  </w:style>
  <w:style w:type="paragraph" w:customStyle="1" w:styleId="ListAlpha2">
    <w:name w:val="List Alpha 2"/>
    <w:basedOn w:val="List2"/>
    <w:rsid w:val="00EF4F35"/>
    <w:pPr>
      <w:numPr>
        <w:numId w:val="8"/>
      </w:numPr>
    </w:pPr>
  </w:style>
  <w:style w:type="paragraph" w:styleId="List2">
    <w:name w:val="List 2"/>
    <w:basedOn w:val="BodyText"/>
    <w:rsid w:val="00EF4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F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F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4F35"/>
    <w:pPr>
      <w:numPr>
        <w:numId w:val="4"/>
      </w:numPr>
    </w:pPr>
  </w:style>
  <w:style w:type="paragraph" w:styleId="ListContinue2">
    <w:name w:val="List Continue 2"/>
    <w:basedOn w:val="List2"/>
    <w:rsid w:val="00EF4F35"/>
    <w:pPr>
      <w:ind w:firstLine="0"/>
    </w:pPr>
  </w:style>
  <w:style w:type="paragraph" w:styleId="ListContinue3">
    <w:name w:val="List Continue 3"/>
    <w:basedOn w:val="List3"/>
    <w:rsid w:val="00EF4F35"/>
    <w:pPr>
      <w:ind w:left="1021" w:firstLine="0"/>
    </w:pPr>
  </w:style>
  <w:style w:type="paragraph" w:styleId="ListContinue4">
    <w:name w:val="List Continue 4"/>
    <w:basedOn w:val="List4"/>
    <w:rsid w:val="00EF4F35"/>
    <w:pPr>
      <w:ind w:firstLine="0"/>
    </w:pPr>
  </w:style>
  <w:style w:type="paragraph" w:styleId="ListContinue5">
    <w:name w:val="List Continue 5"/>
    <w:basedOn w:val="List5"/>
    <w:rsid w:val="00EF4F35"/>
    <w:pPr>
      <w:ind w:firstLine="0"/>
    </w:pPr>
  </w:style>
  <w:style w:type="paragraph" w:styleId="ListNumber3">
    <w:name w:val="List Number 3"/>
    <w:basedOn w:val="List3"/>
    <w:rsid w:val="00EF4F35"/>
    <w:pPr>
      <w:numPr>
        <w:numId w:val="5"/>
      </w:numPr>
    </w:pPr>
  </w:style>
  <w:style w:type="paragraph" w:styleId="ListNumber4">
    <w:name w:val="List Number 4"/>
    <w:basedOn w:val="List4"/>
    <w:rsid w:val="00EF4F35"/>
    <w:pPr>
      <w:numPr>
        <w:numId w:val="6"/>
      </w:numPr>
    </w:pPr>
  </w:style>
  <w:style w:type="paragraph" w:styleId="ListNumber5">
    <w:name w:val="List Number 5"/>
    <w:basedOn w:val="List5"/>
    <w:rsid w:val="00EF4F35"/>
    <w:pPr>
      <w:numPr>
        <w:numId w:val="7"/>
      </w:numPr>
    </w:pPr>
  </w:style>
  <w:style w:type="paragraph" w:styleId="BlockText">
    <w:name w:val="Block Text"/>
    <w:basedOn w:val="Normal"/>
    <w:rsid w:val="00EF4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F35"/>
    <w:rPr>
      <w:sz w:val="16"/>
      <w:vertAlign w:val="superscript"/>
    </w:rPr>
  </w:style>
  <w:style w:type="character" w:customStyle="1" w:styleId="Symbols">
    <w:name w:val="Symbols"/>
    <w:basedOn w:val="DefaultParagraphFont"/>
    <w:rsid w:val="00EF4F35"/>
    <w:rPr>
      <w:rFonts w:ascii="Symbol" w:hAnsi="Symbol"/>
    </w:rPr>
  </w:style>
  <w:style w:type="character" w:customStyle="1" w:styleId="MenuOptions">
    <w:name w:val="Menu Options"/>
    <w:basedOn w:val="DefaultParagraphFont"/>
    <w:rsid w:val="00EF4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F35"/>
    <w:rPr>
      <w:b/>
    </w:rPr>
  </w:style>
  <w:style w:type="character" w:customStyle="1" w:styleId="Underlined">
    <w:name w:val="Underlined"/>
    <w:basedOn w:val="DefaultParagraphFont"/>
    <w:rsid w:val="00EF4F35"/>
    <w:rPr>
      <w:u w:val="single"/>
    </w:rPr>
  </w:style>
  <w:style w:type="paragraph" w:customStyle="1" w:styleId="TableBodyTextRight">
    <w:name w:val="Table Body Text Right"/>
    <w:basedOn w:val="TableBodyText"/>
    <w:rsid w:val="00EF4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F35"/>
    <w:rPr>
      <w:sz w:val="18"/>
    </w:rPr>
  </w:style>
  <w:style w:type="paragraph" w:customStyle="1" w:styleId="BodySmallRight">
    <w:name w:val="Body Small Right"/>
    <w:basedOn w:val="BodyTextRight"/>
    <w:rsid w:val="00EF4F35"/>
    <w:rPr>
      <w:sz w:val="18"/>
      <w:szCs w:val="18"/>
    </w:rPr>
  </w:style>
  <w:style w:type="paragraph" w:customStyle="1" w:styleId="MarginEdition">
    <w:name w:val="Margin Edition"/>
    <w:basedOn w:val="MarginNote"/>
    <w:rsid w:val="00EF4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F35"/>
    <w:rPr>
      <w:sz w:val="2"/>
      <w:szCs w:val="2"/>
    </w:rPr>
  </w:style>
  <w:style w:type="character" w:customStyle="1" w:styleId="Small">
    <w:name w:val="Small"/>
    <w:basedOn w:val="DefaultParagraphFont"/>
    <w:rsid w:val="00EF4F35"/>
    <w:rPr>
      <w:sz w:val="16"/>
    </w:rPr>
  </w:style>
  <w:style w:type="paragraph" w:customStyle="1" w:styleId="WideTable">
    <w:name w:val="Wide Table"/>
    <w:basedOn w:val="Normal"/>
    <w:rsid w:val="00EF4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F35"/>
  </w:style>
  <w:style w:type="paragraph" w:styleId="Quote">
    <w:name w:val="Quote"/>
    <w:basedOn w:val="Heading1"/>
    <w:link w:val="QuoteChar"/>
    <w:qFormat/>
    <w:rsid w:val="00EF4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F35"/>
    <w:pPr>
      <w:pageBreakBefore/>
    </w:pPr>
  </w:style>
  <w:style w:type="paragraph" w:customStyle="1" w:styleId="Border">
    <w:name w:val="Border"/>
    <w:basedOn w:val="Normal"/>
    <w:qFormat/>
    <w:rsid w:val="00EF4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F35"/>
    <w:rPr>
      <w:u w:val="single"/>
    </w:rPr>
  </w:style>
  <w:style w:type="character" w:customStyle="1" w:styleId="BoldandItalics">
    <w:name w:val="Bold and Italics"/>
    <w:qFormat/>
    <w:rsid w:val="00EF4F35"/>
    <w:rPr>
      <w:b/>
      <w:i/>
      <w:u w:val="none"/>
    </w:rPr>
  </w:style>
  <w:style w:type="paragraph" w:styleId="BalloonText">
    <w:name w:val="Balloon Text"/>
    <w:basedOn w:val="Normal"/>
    <w:link w:val="BalloonTextChar"/>
    <w:rsid w:val="00EF4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F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2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4979</Characters>
  <Application>Microsoft Office Word</Application>
  <DocSecurity>0</DocSecurity>
  <Lines>138</Lines>
  <Paragraphs>119</Paragraphs>
  <ScaleCrop>false</ScaleCrop>
  <Company>Author-it Software Corporation Ltd.</Company>
  <LinksUpToDate>false</LinksUpToDate>
  <CharactersWithSpaces>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ACMEQU509 Conduct assessment for equine massage therapy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2022-07-16T08:33:00Z</dcterms:created>
  <dcterms:modified xsi:type="dcterms:W3CDTF">2022-07-16T08:33:00Z</dcterms:modified>
</cp:coreProperties>
</file>