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167A" w:rsidP="001016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ACMEQU507 Work within an equine allied health provider framework</w:t>
      </w:r>
      <w:r>
        <w:fldChar w:fldCharType="end"/>
      </w:r>
    </w:p>
    <w:p w:rsidR="0010167A" w:rsidP="0010167A">
      <w:pPr>
        <w:pStyle w:val="Version"/>
        <w:sectPr w:rsidSect="00D71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1E70" w:rsidP="00D71E70">
      <w:pPr>
        <w:pStyle w:val="SuperHeading"/>
      </w:pPr>
      <w:r w:rsidRPr="00D71E70">
        <w:t>Assessment Requirements for ACMEQU507 Work within an equine allied health provider framework</w:t>
      </w:r>
    </w:p>
    <w:p w:rsidR="00000000" w:rsidRPr="00D71E70" w:rsidP="00D71E70">
      <w:pPr>
        <w:pStyle w:val="Heading1"/>
      </w:pPr>
      <w:bookmarkStart w:id="1" w:name="O_1213505"/>
      <w:bookmarkEnd w:id="1"/>
      <w:r w:rsidRPr="00D71E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1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Bold"/>
              <w:rPr>
                <w:lang w:val="en-NZ"/>
              </w:rPr>
            </w:pPr>
            <w:r w:rsidRPr="00D71E7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Bold"/>
              <w:rPr>
                <w:lang w:val="en-NZ"/>
              </w:rPr>
            </w:pPr>
            <w:r w:rsidRPr="00D71E70">
              <w:t>Comments</w:t>
            </w:r>
          </w:p>
        </w:tc>
      </w:tr>
      <w:tr w:rsidTr="00D71E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1E70">
            <w:pPr>
              <w:pStyle w:val="BodyText"/>
              <w:rPr>
                <w:lang w:val="en-NZ"/>
              </w:rPr>
            </w:pPr>
            <w:r w:rsidRPr="00D71E7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1E70" w:rsidP="00D71E70">
            <w:pPr>
              <w:pStyle w:val="BodyText"/>
            </w:pPr>
            <w:r w:rsidRPr="00D71E70">
              <w:t>This version released with ACM Animal Care and Management Training Package Version 5.0.</w:t>
            </w:r>
          </w:p>
        </w:tc>
      </w:tr>
    </w:tbl>
    <w:p w:rsidR="00000000" w:rsidRPr="00D71E70" w:rsidP="00D71E70">
      <w:pPr>
        <w:pStyle w:val="BodyText"/>
      </w:pPr>
    </w:p>
    <w:p w:rsidR="00000000" w:rsidRPr="00D71E70" w:rsidP="00D71E70">
      <w:pPr>
        <w:pStyle w:val="AllowPageBreak"/>
      </w:pPr>
    </w:p>
    <w:p w:rsidR="00000000" w:rsidRPr="00D71E70" w:rsidP="00D71E70">
      <w:pPr>
        <w:pStyle w:val="Heading1"/>
      </w:pPr>
      <w:bookmarkStart w:id="2" w:name="O_1213506"/>
      <w:bookmarkEnd w:id="2"/>
      <w:r w:rsidRPr="00D71E70">
        <w:t>Performance Evidence</w:t>
      </w:r>
    </w:p>
    <w:p w:rsidR="00000000" w:rsidRPr="00D71E70" w:rsidP="0010167A">
      <w:pPr>
        <w:pStyle w:val="BodyText"/>
      </w:pPr>
      <w:r w:rsidRPr="00D71E70">
        <w:t>An individual demonstrating competency must satisfy all of the elements and performance criteria in this unit.</w:t>
      </w:r>
    </w:p>
    <w:p w:rsidR="00000000" w:rsidRPr="00D71E70" w:rsidP="0010167A">
      <w:pPr>
        <w:pStyle w:val="BodyText"/>
      </w:pPr>
      <w:r w:rsidRPr="00D71E70">
        <w:t>There must be evidence that the individual has established professional practices in equine service provis</w:t>
      </w:r>
      <w:r w:rsidRPr="00D71E70">
        <w:t>ion, including:</w:t>
      </w:r>
    </w:p>
    <w:p w:rsidR="00000000" w:rsidRPr="00D71E70" w:rsidP="00D71E70">
      <w:pPr>
        <w:pStyle w:val="ListBullet"/>
      </w:pPr>
      <w:r w:rsidRPr="00D71E70">
        <w:t>documented compliance requirements relevant to own area of equine allied health service, based on analysis of:</w:t>
      </w:r>
    </w:p>
    <w:p w:rsidR="00000000" w:rsidRPr="00D71E70" w:rsidP="00D71E70">
      <w:pPr>
        <w:pStyle w:val="ListBullet2"/>
      </w:pPr>
      <w:r w:rsidRPr="00D71E70">
        <w:t>current state/territory veterinary practice legislation relating to scope of practice, where applicable</w:t>
      </w:r>
    </w:p>
    <w:p w:rsidR="00000000" w:rsidRPr="00D71E70" w:rsidP="00D71E70">
      <w:pPr>
        <w:pStyle w:val="ListBullet2"/>
      </w:pPr>
      <w:r w:rsidRPr="00D71E70">
        <w:t>current state/territory health and safety legislation and codes of conduct</w:t>
      </w:r>
    </w:p>
    <w:p w:rsidR="00000000" w:rsidRPr="00D71E70" w:rsidP="00D71E70">
      <w:pPr>
        <w:pStyle w:val="ListBullet2"/>
      </w:pPr>
      <w:r w:rsidRPr="00D71E70">
        <w:t>current state/territory animal welfare legislation and guidelines</w:t>
      </w:r>
    </w:p>
    <w:p w:rsidR="00000000" w:rsidRPr="00D71E70" w:rsidP="00D71E70">
      <w:pPr>
        <w:pStyle w:val="ListBullet2"/>
      </w:pPr>
      <w:r w:rsidRPr="00D71E70">
        <w:t xml:space="preserve">legal, insurance and/or business requirements </w:t>
      </w:r>
    </w:p>
    <w:p w:rsidR="00000000" w:rsidRPr="00D71E70" w:rsidP="00D71E70">
      <w:pPr>
        <w:pStyle w:val="ListBullet"/>
      </w:pPr>
      <w:r w:rsidRPr="00D71E70">
        <w:t>explained equine allied health services to at least two clients (ow</w:t>
      </w:r>
      <w:r w:rsidRPr="00D71E70">
        <w:t>ners/carers), covering:</w:t>
      </w:r>
    </w:p>
    <w:p w:rsidR="00000000" w:rsidRPr="00D71E70" w:rsidP="00D71E70">
      <w:pPr>
        <w:pStyle w:val="ListBullet2"/>
      </w:pPr>
      <w:r w:rsidRPr="00D71E70">
        <w:t>importance of equine health care in general</w:t>
      </w:r>
    </w:p>
    <w:p w:rsidR="00000000" w:rsidRPr="00D71E70" w:rsidP="00D71E70">
      <w:pPr>
        <w:pStyle w:val="ListBullet2"/>
      </w:pPr>
      <w:r w:rsidRPr="00D71E70">
        <w:t>services provided in own area of equine allied health</w:t>
      </w:r>
    </w:p>
    <w:p w:rsidR="00000000" w:rsidRPr="00D71E70" w:rsidP="00D71E70">
      <w:pPr>
        <w:pStyle w:val="ListBullet"/>
      </w:pPr>
      <w:r w:rsidRPr="00D71E70">
        <w:t>documented a register of equine health professionals, registered veterinarians and industry associations relevant to own service pro</w:t>
      </w:r>
      <w:r w:rsidRPr="00D71E70">
        <w:t>vision</w:t>
      </w:r>
    </w:p>
    <w:p w:rsidR="00000000" w:rsidRPr="00D71E70" w:rsidP="00D71E70">
      <w:pPr>
        <w:pStyle w:val="ListBullet"/>
      </w:pPr>
      <w:r w:rsidRPr="00D71E70">
        <w:t>customised template/s or format/s to meet record-keeping needs of own service provision, covering:</w:t>
      </w:r>
    </w:p>
    <w:p w:rsidR="00000000" w:rsidRPr="00D71E70" w:rsidP="00D71E70">
      <w:pPr>
        <w:pStyle w:val="ListBullet2"/>
      </w:pPr>
      <w:r w:rsidRPr="00D71E70">
        <w:t>client information and details</w:t>
      </w:r>
    </w:p>
    <w:p w:rsidR="00000000" w:rsidRPr="00D71E70" w:rsidP="00D71E70">
      <w:pPr>
        <w:pStyle w:val="ListBullet2"/>
      </w:pPr>
      <w:r w:rsidRPr="00D71E70">
        <w:t>equine information.</w:t>
      </w:r>
    </w:p>
    <w:p w:rsidR="00000000" w:rsidRPr="00D71E70" w:rsidP="00D71E70">
      <w:pPr>
        <w:pStyle w:val="AllowPageBreak"/>
      </w:pPr>
    </w:p>
    <w:p w:rsidR="00000000" w:rsidRPr="00D71E70" w:rsidP="00D71E70">
      <w:pPr>
        <w:pStyle w:val="Heading1"/>
      </w:pPr>
      <w:bookmarkStart w:id="3" w:name="O_1213507"/>
      <w:bookmarkEnd w:id="3"/>
      <w:r w:rsidRPr="00D71E70">
        <w:t>Knowledge Evidence</w:t>
      </w:r>
    </w:p>
    <w:p w:rsidR="00000000" w:rsidRPr="00D71E70" w:rsidP="0010167A">
      <w:pPr>
        <w:pStyle w:val="BodyText"/>
      </w:pPr>
      <w:r w:rsidRPr="00D71E70">
        <w:t>An individual must be able to demonstrate the knowledge requ</w:t>
      </w:r>
      <w:r w:rsidRPr="00D71E70">
        <w:t>ired to perform the tasks outlined in the elements and performance criteria of this unit. This includes knowledge of:</w:t>
      </w:r>
    </w:p>
    <w:p w:rsidR="00000000" w:rsidRPr="00D71E70" w:rsidP="00D71E70">
      <w:pPr>
        <w:pStyle w:val="ListBullet"/>
      </w:pPr>
      <w:r w:rsidRPr="00D71E70">
        <w:t xml:space="preserve">range of options available in the management of equine allied health services and therapies </w:t>
      </w:r>
    </w:p>
    <w:p w:rsidR="00000000" w:rsidRPr="00D71E70" w:rsidP="00D71E70">
      <w:pPr>
        <w:pStyle w:val="ListBullet"/>
      </w:pPr>
      <w:r w:rsidRPr="00D71E70">
        <w:t>current evidence-based approaches to equine allied health service provision relevant to area of expertise</w:t>
      </w:r>
    </w:p>
    <w:p w:rsidR="00000000" w:rsidRPr="00D71E70" w:rsidP="00D71E70">
      <w:pPr>
        <w:pStyle w:val="ListBullet"/>
      </w:pPr>
      <w:r w:rsidRPr="00D71E70">
        <w:t>appropriate industry and anatomical terminology related to equine allied health care</w:t>
      </w:r>
    </w:p>
    <w:p w:rsidR="00000000" w:rsidRPr="00D71E70" w:rsidP="00D71E70">
      <w:pPr>
        <w:pStyle w:val="ListBullet"/>
      </w:pPr>
      <w:r w:rsidRPr="00D71E70">
        <w:t>principles of equine allied health service provision, including:</w:t>
      </w:r>
    </w:p>
    <w:p w:rsidR="00000000" w:rsidRPr="00D71E70" w:rsidP="00D71E70">
      <w:pPr>
        <w:pStyle w:val="ListBullet2"/>
      </w:pPr>
      <w:r w:rsidRPr="00D71E70">
        <w:t>preventative practices to minimise safety hazards and risks</w:t>
      </w:r>
    </w:p>
    <w:p w:rsidR="00000000" w:rsidRPr="00D71E70" w:rsidP="00D71E70">
      <w:pPr>
        <w:pStyle w:val="ListBullet2"/>
      </w:pPr>
      <w:r w:rsidRPr="00D71E70">
        <w:t>adherence to principles of client confidentiality</w:t>
      </w:r>
    </w:p>
    <w:p w:rsidR="00000000" w:rsidRPr="00D71E70" w:rsidP="00D71E70">
      <w:pPr>
        <w:pStyle w:val="ListBullet2"/>
      </w:pPr>
      <w:r w:rsidRPr="00D71E70">
        <w:t>referring equines requiring treatment outside the provider</w:t>
      </w:r>
      <w:r>
        <w:t>’</w:t>
      </w:r>
      <w:r w:rsidRPr="00D71E70">
        <w:t>s professional and personal scope</w:t>
      </w:r>
    </w:p>
    <w:p w:rsidR="00000000" w:rsidRPr="00D71E70" w:rsidP="00D71E70">
      <w:pPr>
        <w:pStyle w:val="ListBullet2"/>
      </w:pPr>
      <w:r w:rsidRPr="00D71E70">
        <w:t>adherence to relevant code of conduct or industry gu</w:t>
      </w:r>
      <w:r w:rsidRPr="00D71E70">
        <w:t>idelines</w:t>
      </w:r>
    </w:p>
    <w:p w:rsidR="00000000" w:rsidRPr="00D71E70" w:rsidP="00D71E70">
      <w:pPr>
        <w:pStyle w:val="ListBullet2"/>
      </w:pPr>
      <w:r w:rsidRPr="00D71E70">
        <w:t>adherence to relevant state/territory regulations and requirements</w:t>
      </w:r>
    </w:p>
    <w:p w:rsidR="00000000" w:rsidRPr="00D71E70" w:rsidP="00D71E70">
      <w:pPr>
        <w:pStyle w:val="ListBullet"/>
      </w:pPr>
      <w:r w:rsidRPr="00D71E70">
        <w:t>role and responsibilities of equine allied health service providers, including:</w:t>
      </w:r>
    </w:p>
    <w:p w:rsidR="00000000" w:rsidRPr="00D71E70" w:rsidP="00D71E70">
      <w:pPr>
        <w:pStyle w:val="ListBullet2"/>
      </w:pPr>
      <w:r w:rsidRPr="00D71E70">
        <w:t>relevant veterinary practice and restricted acts of veterinary science</w:t>
      </w:r>
    </w:p>
    <w:p w:rsidR="00000000" w:rsidRPr="00D71E70" w:rsidP="00D71E70">
      <w:pPr>
        <w:pStyle w:val="ListBullet2"/>
      </w:pPr>
      <w:r w:rsidRPr="00D71E70">
        <w:t>relevant state/territory le</w:t>
      </w:r>
      <w:r w:rsidRPr="00D71E70">
        <w:t>gislation relating to poisons and supply, possession and use of restricted and controlled substances</w:t>
      </w:r>
    </w:p>
    <w:p w:rsidR="00000000" w:rsidRPr="00D71E70" w:rsidP="00D71E70">
      <w:pPr>
        <w:pStyle w:val="ListBullet2"/>
      </w:pPr>
      <w:r w:rsidRPr="00D71E70">
        <w:t>qualifications and services provided by equine allied health practitioners and registered veterinarians</w:t>
      </w:r>
    </w:p>
    <w:p w:rsidR="00000000" w:rsidRPr="00D71E70" w:rsidP="00D71E70">
      <w:pPr>
        <w:pStyle w:val="ListBullet2"/>
      </w:pPr>
      <w:r w:rsidRPr="00D71E70">
        <w:t>professional indemnity and public liability insuran</w:t>
      </w:r>
      <w:r w:rsidRPr="00D71E70">
        <w:t>ce requirements</w:t>
      </w:r>
    </w:p>
    <w:p w:rsidR="00000000" w:rsidRPr="00D71E70" w:rsidP="00D71E70">
      <w:pPr>
        <w:pStyle w:val="ListBullet2"/>
      </w:pPr>
      <w:r w:rsidRPr="00D71E70">
        <w:t>working with children checks</w:t>
      </w:r>
    </w:p>
    <w:p w:rsidR="00000000" w:rsidRPr="00D71E70" w:rsidP="00D71E70">
      <w:pPr>
        <w:pStyle w:val="ListBullet"/>
      </w:pPr>
      <w:r w:rsidRPr="00D71E70">
        <w:t>key industry trends and advancements in area of expertise</w:t>
      </w:r>
    </w:p>
    <w:p w:rsidR="00000000" w:rsidRPr="00D71E70" w:rsidP="00D71E70">
      <w:pPr>
        <w:pStyle w:val="ListBullet"/>
      </w:pPr>
      <w:r w:rsidRPr="00D71E70">
        <w:t xml:space="preserve">industry networks and associations and training providers relevant to area of expertise </w:t>
      </w:r>
    </w:p>
    <w:p w:rsidR="00000000" w:rsidRPr="00D71E70" w:rsidP="00D71E70">
      <w:pPr>
        <w:pStyle w:val="ListBullet"/>
      </w:pPr>
      <w:r w:rsidRPr="00D71E70">
        <w:t xml:space="preserve">key compliance requirements of health and safety regulations and codes of practice </w:t>
      </w:r>
    </w:p>
    <w:p w:rsidR="00000000" w:rsidRPr="00D71E70" w:rsidP="00D71E70">
      <w:pPr>
        <w:pStyle w:val="ListBullet"/>
      </w:pPr>
      <w:r w:rsidRPr="00D71E70">
        <w:t>key requirements of animal welfare legislation relevant to the safe and ethical care of equines.</w:t>
      </w:r>
    </w:p>
    <w:p w:rsidR="00000000" w:rsidRPr="00D71E70" w:rsidP="00D71E70">
      <w:pPr>
        <w:pStyle w:val="AllowPageBreak"/>
      </w:pPr>
    </w:p>
    <w:p w:rsidR="00000000" w:rsidRPr="00D71E70" w:rsidP="00D71E70">
      <w:pPr>
        <w:pStyle w:val="Heading1"/>
      </w:pPr>
      <w:bookmarkStart w:id="4" w:name="O_1213508"/>
      <w:bookmarkEnd w:id="4"/>
      <w:r w:rsidRPr="00D71E70">
        <w:t>Assessment Conditions</w:t>
      </w:r>
    </w:p>
    <w:p w:rsidR="00000000" w:rsidRPr="00D71E70" w:rsidP="0010167A">
      <w:pPr>
        <w:pStyle w:val="BodyText"/>
      </w:pPr>
      <w:r w:rsidRPr="00D71E70">
        <w:t>Assessment of the skills in this u</w:t>
      </w:r>
      <w:r w:rsidRPr="00D71E70">
        <w:t>nit of competency must take place under the following conditions:</w:t>
      </w:r>
    </w:p>
    <w:p w:rsidR="00000000" w:rsidRPr="00D71E70" w:rsidP="00D71E70">
      <w:pPr>
        <w:pStyle w:val="ListBullet"/>
      </w:pPr>
      <w:r w:rsidRPr="00D71E70">
        <w:t>physical conditions:</w:t>
      </w:r>
    </w:p>
    <w:p w:rsidR="00000000" w:rsidRPr="00D71E70" w:rsidP="00D71E70">
      <w:pPr>
        <w:pStyle w:val="ListBullet2"/>
      </w:pPr>
      <w:r w:rsidRPr="00D71E70">
        <w:t>an equine workplace or an environment that accurately represents workplace conditions</w:t>
      </w:r>
    </w:p>
    <w:p w:rsidR="00000000" w:rsidRPr="00D71E70" w:rsidP="00D71E70">
      <w:pPr>
        <w:pStyle w:val="ListBullet"/>
      </w:pPr>
      <w:r w:rsidRPr="00D71E70">
        <w:t>resources, equipment and materials:</w:t>
      </w:r>
    </w:p>
    <w:p w:rsidR="00000000" w:rsidRPr="00D71E70" w:rsidP="00D71E70">
      <w:pPr>
        <w:pStyle w:val="ListBullet2"/>
      </w:pPr>
      <w:r w:rsidRPr="00D71E70">
        <w:t>templates and formats for records and chart</w:t>
      </w:r>
      <w:r w:rsidRPr="00D71E70">
        <w:t>s</w:t>
      </w:r>
    </w:p>
    <w:p w:rsidR="00000000" w:rsidRPr="00D71E70" w:rsidP="00D71E70">
      <w:pPr>
        <w:pStyle w:val="ListBullet"/>
      </w:pPr>
      <w:r w:rsidRPr="00D71E70">
        <w:t>specifications:</w:t>
      </w:r>
    </w:p>
    <w:p w:rsidR="00000000" w:rsidRPr="00D71E70" w:rsidP="00D71E70">
      <w:pPr>
        <w:pStyle w:val="ListBullet2"/>
      </w:pPr>
      <w:r w:rsidRPr="00D71E70">
        <w:t>legislation, regulations, codes of practice and standards relevant to equine allied health service provision in area of expertise</w:t>
      </w:r>
    </w:p>
    <w:p w:rsidR="00000000" w:rsidRPr="00D71E70" w:rsidP="00D71E70">
      <w:pPr>
        <w:pStyle w:val="ListBullet"/>
      </w:pPr>
      <w:r w:rsidRPr="00D71E70">
        <w:t>relationships:</w:t>
      </w:r>
    </w:p>
    <w:p w:rsidR="00000000" w:rsidRPr="00D71E70" w:rsidP="00D71E70">
      <w:pPr>
        <w:pStyle w:val="ListBullet2"/>
      </w:pPr>
      <w:r w:rsidRPr="00D71E70">
        <w:t>clients (owners/carers) as specified in the performance evidence.</w:t>
      </w:r>
    </w:p>
    <w:p w:rsidR="00000000" w:rsidRPr="00D71E70" w:rsidP="0010167A">
      <w:pPr>
        <w:pStyle w:val="BodyText"/>
      </w:pPr>
      <w:r w:rsidRPr="00D71E70">
        <w:t>Two Companion Volumes are available:</w:t>
      </w:r>
    </w:p>
    <w:p w:rsidR="00000000" w:rsidRPr="00D71E70" w:rsidP="00D71E70">
      <w:pPr>
        <w:pStyle w:val="ListBullet"/>
      </w:pPr>
      <w:r w:rsidRPr="00D71E70">
        <w:rPr>
          <w:rStyle w:val="Emphasis"/>
        </w:rPr>
        <w:t>Companion Volume: User Guide: Equine Allied Health</w:t>
      </w:r>
      <w:r w:rsidRPr="00D71E70">
        <w:t xml:space="preserve"> provides delivery and assessment information tailored for equine allied health practitioners</w:t>
      </w:r>
    </w:p>
    <w:p w:rsidR="00000000" w:rsidRPr="00D71E70" w:rsidP="00D71E70">
      <w:pPr>
        <w:pStyle w:val="ListBullet"/>
      </w:pPr>
      <w:r w:rsidRPr="00D71E70">
        <w:rPr>
          <w:rStyle w:val="Emphasis"/>
        </w:rPr>
        <w:t>Companion Volume:</w:t>
      </w:r>
      <w:r w:rsidRPr="00D71E70">
        <w:t xml:space="preserve"> </w:t>
      </w:r>
      <w:r w:rsidRPr="00D71E70">
        <w:rPr>
          <w:rStyle w:val="Emphasis"/>
        </w:rPr>
        <w:t>User Guide: Safety in Equine Training</w:t>
      </w:r>
      <w:r w:rsidRPr="00D71E70">
        <w:t xml:space="preserve"> provides advice an</w:t>
      </w:r>
      <w:r w:rsidRPr="00D71E70">
        <w:t>d sample templates to assist assessors with the risk assessments that should be undertaken to help ensure the safety of all involved in the assessment.</w:t>
      </w:r>
    </w:p>
    <w:p w:rsidR="00000000" w:rsidRPr="00D71E70" w:rsidP="0010167A">
      <w:pPr>
        <w:pStyle w:val="BodyText"/>
      </w:pPr>
      <w:r w:rsidRPr="00D71E70">
        <w:t>Assessors of this unit must satisfy the requirements for assessors in applicable vocational education an</w:t>
      </w:r>
      <w:r w:rsidRPr="00D71E70">
        <w:t>d training legislation, frameworks and/or standards.</w:t>
      </w:r>
    </w:p>
    <w:p w:rsidR="00000000" w:rsidRPr="00D71E70" w:rsidP="00D71E70">
      <w:pPr>
        <w:pStyle w:val="Heading1"/>
      </w:pPr>
      <w:bookmarkStart w:id="5" w:name="O_1213511"/>
      <w:bookmarkEnd w:id="5"/>
      <w:r w:rsidRPr="00D71E70">
        <w:t>Links</w:t>
      </w:r>
    </w:p>
    <w:p w:rsidR="00000000" w:rsidRPr="00D71E70" w:rsidP="0010167A">
      <w:pPr>
        <w:pStyle w:val="BodyText"/>
      </w:pPr>
      <w:r w:rsidRPr="00D71E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026D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71E70" w:rsidP="00D71E70"/>
    <w:sectPr w:rsidSect="00D71E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70" w:rsidRPr="0010167A" w:rsidP="001016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7A" w:rsidP="00D71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167A" w:rsidP="00D71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0167A" w:rsidP="00D71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1E70" w:rsidRPr="0010167A" w:rsidP="001016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67A" w:rsidRPr="002D2AF8" w:rsidP="00D71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ACMEQU507 Work within an equine allied health provider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0167A" w:rsidP="00D71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D6286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E89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1AF8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1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1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1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1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1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1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1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1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1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1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1E70"/>
  </w:style>
  <w:style w:type="character" w:customStyle="1" w:styleId="Heading1Char">
    <w:name w:val="Heading 1 Char"/>
    <w:basedOn w:val="DefaultParagraphFont"/>
    <w:link w:val="Heading1"/>
    <w:rsid w:val="00D71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1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1E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1E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1E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71E70"/>
    <w:rPr>
      <w:i/>
    </w:rPr>
  </w:style>
  <w:style w:type="paragraph" w:customStyle="1" w:styleId="SuperHeading">
    <w:name w:val="SuperHeading"/>
    <w:basedOn w:val="Normal"/>
    <w:rsid w:val="00D71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1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1E70"/>
    <w:rPr>
      <w:b/>
    </w:rPr>
  </w:style>
  <w:style w:type="character" w:customStyle="1" w:styleId="Heading2Char">
    <w:name w:val="Heading 2 Char"/>
    <w:basedOn w:val="DefaultParagraphFont"/>
    <w:link w:val="Heading2"/>
    <w:rsid w:val="00D71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1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1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1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1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1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1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1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1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1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1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1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1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1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1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1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1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1E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1E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1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1E70"/>
    <w:rPr>
      <w:b/>
      <w:spacing w:val="0"/>
    </w:rPr>
  </w:style>
  <w:style w:type="paragraph" w:customStyle="1" w:styleId="SuperTitle">
    <w:name w:val="SuperTitle"/>
    <w:basedOn w:val="Title"/>
    <w:rsid w:val="00D71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1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1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1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1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1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1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1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1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1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1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1E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71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1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1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1E70"/>
  </w:style>
  <w:style w:type="paragraph" w:styleId="TableofFigures">
    <w:name w:val="table of figures"/>
    <w:basedOn w:val="Normal"/>
    <w:next w:val="Normal"/>
    <w:semiHidden/>
    <w:rsid w:val="00D71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1E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1E70"/>
    <w:rPr>
      <w:rFonts w:ascii="Wingdings" w:hAnsi="Wingdings"/>
    </w:rPr>
  </w:style>
  <w:style w:type="paragraph" w:customStyle="1" w:styleId="TableHeading">
    <w:name w:val="Table Heading"/>
    <w:basedOn w:val="HeadingBase"/>
    <w:rsid w:val="00D71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1E70"/>
    <w:rPr>
      <w:color w:val="0033CC"/>
      <w:u w:val="none"/>
    </w:rPr>
  </w:style>
  <w:style w:type="paragraph" w:customStyle="1" w:styleId="BodyTextRight">
    <w:name w:val="Body Text Right"/>
    <w:basedOn w:val="BodyText"/>
    <w:rsid w:val="00D71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1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1E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1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1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1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1E70"/>
    <w:rPr>
      <w:sz w:val="32"/>
    </w:rPr>
  </w:style>
  <w:style w:type="paragraph" w:customStyle="1" w:styleId="HeadingProcedure">
    <w:name w:val="Heading Procedure"/>
    <w:basedOn w:val="HeadingBase"/>
    <w:next w:val="Normal"/>
    <w:rsid w:val="00D71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1E70"/>
    <w:pPr>
      <w:spacing w:before="60" w:after="60"/>
    </w:pPr>
  </w:style>
  <w:style w:type="paragraph" w:styleId="ListContinue">
    <w:name w:val="List Continue"/>
    <w:basedOn w:val="List"/>
    <w:rsid w:val="00D71E70"/>
    <w:pPr>
      <w:ind w:firstLine="0"/>
    </w:pPr>
  </w:style>
  <w:style w:type="paragraph" w:customStyle="1" w:styleId="ListNote">
    <w:name w:val="List Note"/>
    <w:basedOn w:val="List"/>
    <w:rsid w:val="00D71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1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1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1E70"/>
    <w:rPr>
      <w:rFonts w:ascii="Courier New" w:hAnsi="Courier New"/>
    </w:rPr>
  </w:style>
  <w:style w:type="paragraph" w:customStyle="1" w:styleId="NoteBullet">
    <w:name w:val="Note Bullet"/>
    <w:basedOn w:val="Note"/>
    <w:rsid w:val="00D71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1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1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1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1E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1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1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1E70"/>
    <w:rPr>
      <w:b/>
      <w:smallCaps/>
    </w:rPr>
  </w:style>
  <w:style w:type="paragraph" w:customStyle="1" w:styleId="TableListNumber">
    <w:name w:val="Table List Number"/>
    <w:basedOn w:val="ListNumber"/>
    <w:rsid w:val="00D71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1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1E70"/>
    <w:pPr>
      <w:numPr>
        <w:numId w:val="9"/>
      </w:numPr>
    </w:pPr>
  </w:style>
  <w:style w:type="paragraph" w:customStyle="1" w:styleId="ListAlpha2">
    <w:name w:val="List Alpha 2"/>
    <w:basedOn w:val="List2"/>
    <w:rsid w:val="00D71E70"/>
    <w:pPr>
      <w:numPr>
        <w:numId w:val="8"/>
      </w:numPr>
    </w:pPr>
  </w:style>
  <w:style w:type="paragraph" w:styleId="List2">
    <w:name w:val="List 2"/>
    <w:basedOn w:val="BodyText"/>
    <w:rsid w:val="00D71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1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1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1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1E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1E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1E70"/>
    <w:pPr>
      <w:numPr>
        <w:numId w:val="4"/>
      </w:numPr>
    </w:pPr>
  </w:style>
  <w:style w:type="paragraph" w:styleId="ListContinue2">
    <w:name w:val="List Continue 2"/>
    <w:basedOn w:val="List2"/>
    <w:rsid w:val="00D71E70"/>
    <w:pPr>
      <w:ind w:firstLine="0"/>
    </w:pPr>
  </w:style>
  <w:style w:type="paragraph" w:styleId="ListContinue3">
    <w:name w:val="List Continue 3"/>
    <w:basedOn w:val="List3"/>
    <w:rsid w:val="00D71E70"/>
    <w:pPr>
      <w:ind w:left="1021" w:firstLine="0"/>
    </w:pPr>
  </w:style>
  <w:style w:type="paragraph" w:styleId="ListContinue4">
    <w:name w:val="List Continue 4"/>
    <w:basedOn w:val="List4"/>
    <w:rsid w:val="00D71E70"/>
    <w:pPr>
      <w:ind w:firstLine="0"/>
    </w:pPr>
  </w:style>
  <w:style w:type="paragraph" w:styleId="ListContinue5">
    <w:name w:val="List Continue 5"/>
    <w:basedOn w:val="List5"/>
    <w:rsid w:val="00D71E70"/>
    <w:pPr>
      <w:ind w:firstLine="0"/>
    </w:pPr>
  </w:style>
  <w:style w:type="paragraph" w:styleId="ListNumber3">
    <w:name w:val="List Number 3"/>
    <w:basedOn w:val="List3"/>
    <w:rsid w:val="00D71E70"/>
    <w:pPr>
      <w:numPr>
        <w:numId w:val="5"/>
      </w:numPr>
    </w:pPr>
  </w:style>
  <w:style w:type="paragraph" w:styleId="ListNumber4">
    <w:name w:val="List Number 4"/>
    <w:basedOn w:val="List4"/>
    <w:rsid w:val="00D71E70"/>
    <w:pPr>
      <w:numPr>
        <w:numId w:val="6"/>
      </w:numPr>
    </w:pPr>
  </w:style>
  <w:style w:type="paragraph" w:styleId="ListNumber5">
    <w:name w:val="List Number 5"/>
    <w:basedOn w:val="List5"/>
    <w:rsid w:val="00D71E70"/>
    <w:pPr>
      <w:numPr>
        <w:numId w:val="7"/>
      </w:numPr>
    </w:pPr>
  </w:style>
  <w:style w:type="paragraph" w:styleId="BlockText">
    <w:name w:val="Block Text"/>
    <w:basedOn w:val="Normal"/>
    <w:rsid w:val="00D71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1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1E70"/>
    <w:rPr>
      <w:sz w:val="16"/>
      <w:vertAlign w:val="superscript"/>
    </w:rPr>
  </w:style>
  <w:style w:type="character" w:customStyle="1" w:styleId="Symbols">
    <w:name w:val="Symbols"/>
    <w:basedOn w:val="DefaultParagraphFont"/>
    <w:rsid w:val="00D71E70"/>
    <w:rPr>
      <w:rFonts w:ascii="Symbol" w:hAnsi="Symbol"/>
    </w:rPr>
  </w:style>
  <w:style w:type="character" w:customStyle="1" w:styleId="MenuOptions">
    <w:name w:val="Menu Options"/>
    <w:basedOn w:val="DefaultParagraphFont"/>
    <w:rsid w:val="00D71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1E70"/>
    <w:rPr>
      <w:b/>
    </w:rPr>
  </w:style>
  <w:style w:type="character" w:customStyle="1" w:styleId="Underlined">
    <w:name w:val="Underlined"/>
    <w:basedOn w:val="DefaultParagraphFont"/>
    <w:rsid w:val="00D71E70"/>
    <w:rPr>
      <w:u w:val="single"/>
    </w:rPr>
  </w:style>
  <w:style w:type="paragraph" w:customStyle="1" w:styleId="TableBodyTextRight">
    <w:name w:val="Table Body Text Right"/>
    <w:basedOn w:val="TableBodyText"/>
    <w:rsid w:val="00D71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1E70"/>
    <w:rPr>
      <w:sz w:val="18"/>
    </w:rPr>
  </w:style>
  <w:style w:type="paragraph" w:customStyle="1" w:styleId="BodySmallRight">
    <w:name w:val="Body Small Right"/>
    <w:basedOn w:val="BodyTextRight"/>
    <w:rsid w:val="00D71E70"/>
    <w:rPr>
      <w:sz w:val="18"/>
      <w:szCs w:val="18"/>
    </w:rPr>
  </w:style>
  <w:style w:type="paragraph" w:customStyle="1" w:styleId="MarginEdition">
    <w:name w:val="Margin Edition"/>
    <w:basedOn w:val="MarginNote"/>
    <w:rsid w:val="00D71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1E70"/>
    <w:rPr>
      <w:sz w:val="2"/>
      <w:szCs w:val="2"/>
    </w:rPr>
  </w:style>
  <w:style w:type="character" w:customStyle="1" w:styleId="Small">
    <w:name w:val="Small"/>
    <w:basedOn w:val="DefaultParagraphFont"/>
    <w:rsid w:val="00D71E70"/>
    <w:rPr>
      <w:sz w:val="16"/>
    </w:rPr>
  </w:style>
  <w:style w:type="paragraph" w:customStyle="1" w:styleId="WideTable">
    <w:name w:val="Wide Table"/>
    <w:basedOn w:val="Normal"/>
    <w:rsid w:val="00D71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1E70"/>
  </w:style>
  <w:style w:type="paragraph" w:styleId="Quote">
    <w:name w:val="Quote"/>
    <w:basedOn w:val="Heading1"/>
    <w:link w:val="QuoteChar"/>
    <w:qFormat/>
    <w:rsid w:val="00D71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1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1E70"/>
    <w:pPr>
      <w:pageBreakBefore/>
    </w:pPr>
  </w:style>
  <w:style w:type="paragraph" w:customStyle="1" w:styleId="Border">
    <w:name w:val="Border"/>
    <w:basedOn w:val="Normal"/>
    <w:qFormat/>
    <w:rsid w:val="00D71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1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1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1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1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1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1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1E70"/>
    <w:rPr>
      <w:u w:val="single"/>
    </w:rPr>
  </w:style>
  <w:style w:type="character" w:customStyle="1" w:styleId="BoldandItalics">
    <w:name w:val="Bold and Italics"/>
    <w:qFormat/>
    <w:rsid w:val="00D71E70"/>
    <w:rPr>
      <w:b/>
      <w:i/>
      <w:u w:val="none"/>
    </w:rPr>
  </w:style>
  <w:style w:type="paragraph" w:styleId="BalloonText">
    <w:name w:val="Balloon Text"/>
    <w:basedOn w:val="Normal"/>
    <w:link w:val="BalloonTextChar"/>
    <w:rsid w:val="00D71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1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1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1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1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1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1E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016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4005</Characters>
  <Application>Microsoft Office Word</Application>
  <DocSecurity>0</DocSecurity>
  <Lines>95</Lines>
  <Paragraphs>70</Paragraphs>
  <ScaleCrop>false</ScaleCrop>
  <Company>Author-it Software Corporation Ltd.</Company>
  <LinksUpToDate>false</LinksUpToDate>
  <CharactersWithSpaces>4530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ACMEQU507 Work within an equine allied health provider framework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2022-07-16T08:17:00Z</dcterms:created>
  <dcterms:modified xsi:type="dcterms:W3CDTF">2022-07-16T08:17:00Z</dcterms:modified>
</cp:coreProperties>
</file>