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088" w:rsidP="001050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ACMEQU505 Manage fitness in horses</w:t>
      </w:r>
      <w:r>
        <w:fldChar w:fldCharType="end"/>
      </w:r>
    </w:p>
    <w:p w:rsidR="00105088" w:rsidP="00105088">
      <w:pPr>
        <w:pStyle w:val="Version"/>
        <w:sectPr w:rsidSect="002A4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7CC" w:rsidP="002A47CC">
      <w:pPr>
        <w:pStyle w:val="SuperHeading"/>
      </w:pPr>
      <w:r w:rsidRPr="002A47CC">
        <w:t>ACMEQU505 Manage fitness in horses</w:t>
      </w:r>
    </w:p>
    <w:p w:rsidR="00000000" w:rsidRPr="002A47CC" w:rsidP="002A47CC">
      <w:pPr>
        <w:pStyle w:val="Heading1"/>
      </w:pPr>
      <w:bookmarkStart w:id="1" w:name="O_1213457"/>
      <w:bookmarkEnd w:id="1"/>
      <w:r w:rsidRPr="002A47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Bold"/>
              <w:rPr>
                <w:lang w:val="en-NZ"/>
              </w:rPr>
            </w:pPr>
            <w:r w:rsidRPr="002A47C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Bold"/>
              <w:rPr>
                <w:lang w:val="en-NZ"/>
              </w:rPr>
            </w:pPr>
            <w:r w:rsidRPr="002A47CC">
              <w:t>Comments</w:t>
            </w:r>
          </w:p>
        </w:tc>
      </w:tr>
      <w:tr w:rsidTr="002A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BodyText"/>
            </w:pPr>
            <w:r w:rsidRPr="002A47CC">
              <w:t>This version released with ACM Animal Care and Management Training Package Version 5.0.</w:t>
            </w:r>
          </w:p>
        </w:tc>
      </w:tr>
    </w:tbl>
    <w:p w:rsidR="00000000" w:rsidRPr="002A47CC" w:rsidP="002A47CC">
      <w:pPr>
        <w:pStyle w:val="BodyText"/>
      </w:pPr>
    </w:p>
    <w:p w:rsidR="00000000" w:rsidRPr="002A47CC" w:rsidP="002A47CC">
      <w:pPr>
        <w:pStyle w:val="AllowPageBreak"/>
      </w:pPr>
    </w:p>
    <w:p w:rsidR="00000000" w:rsidRPr="002A47CC" w:rsidP="002A47CC">
      <w:pPr>
        <w:pStyle w:val="Heading1"/>
      </w:pPr>
      <w:bookmarkStart w:id="2" w:name="O_1213458"/>
      <w:bookmarkEnd w:id="2"/>
      <w:r w:rsidRPr="002A47CC">
        <w:t>Application</w:t>
      </w:r>
    </w:p>
    <w:p w:rsidR="00000000" w:rsidRPr="002A47CC" w:rsidP="00105088">
      <w:pPr>
        <w:pStyle w:val="BodyText"/>
      </w:pPr>
      <w:r w:rsidRPr="002A47CC">
        <w:t>This unit of competency covers the knowledge and skills required to assess options, de</w:t>
      </w:r>
      <w:r w:rsidRPr="002A47CC">
        <w:t>sign strategies and manage fitness and conditioning programs for horses. It includes monitoring horse responses to conditioning and fitness schedules, responding to problems, and managing spelling and return-to-work periods.</w:t>
      </w:r>
    </w:p>
    <w:p w:rsidR="00000000" w:rsidRPr="002A47CC" w:rsidP="00105088">
      <w:pPr>
        <w:pStyle w:val="BodyText"/>
      </w:pPr>
      <w:r w:rsidRPr="002A47CC">
        <w:t>This unit applies to individual</w:t>
      </w:r>
      <w:r w:rsidRPr="002A47CC">
        <w:t>s who have responsibility for managing horse fitness, conditioning and exercise programs for a range of purposes. They have extensive knowledge of horses, analyse information, solve routine and at times complex problems, and convey information and skills t</w:t>
      </w:r>
      <w:r w:rsidRPr="002A47CC">
        <w:t>o others. They may have responsibility for highly valuable animals.</w:t>
      </w:r>
    </w:p>
    <w:p w:rsidR="00000000" w:rsidRPr="002A47CC" w:rsidP="00105088">
      <w:pPr>
        <w:pStyle w:val="BodyText"/>
      </w:pPr>
      <w:r w:rsidRPr="002A47CC">
        <w:t xml:space="preserve">Commonwealth and state/territory health and safety and animal welfare legislation, regulations and codes of practice relevant to interacting with horses apply to workers in this industry. </w:t>
      </w:r>
      <w:r w:rsidRPr="002A47CC">
        <w:t xml:space="preserve">Requirements vary between industry sectors and jurisdictions. </w:t>
      </w:r>
    </w:p>
    <w:p w:rsidR="00000000" w:rsidRPr="002A47CC" w:rsidP="00105088">
      <w:pPr>
        <w:pStyle w:val="BodyText"/>
      </w:pPr>
      <w:r w:rsidRPr="002A47CC">
        <w:t>No licensing, legislative or certification requirements apply to this unit at the time of publication.</w:t>
      </w:r>
    </w:p>
    <w:p w:rsidR="00000000" w:rsidRPr="002A47CC" w:rsidP="002A47CC">
      <w:pPr>
        <w:pStyle w:val="Heading1"/>
      </w:pPr>
      <w:bookmarkStart w:id="3" w:name="O_1213459"/>
      <w:bookmarkEnd w:id="3"/>
      <w:r w:rsidRPr="002A47CC">
        <w:t>Pre-requisite Unit</w:t>
      </w:r>
    </w:p>
    <w:p w:rsidR="00000000" w:rsidRPr="002A47CC" w:rsidP="00105088">
      <w:pPr>
        <w:pStyle w:val="BodyText"/>
      </w:pPr>
      <w:r w:rsidRPr="002A47CC">
        <w:t>Nil</w:t>
      </w:r>
    </w:p>
    <w:p w:rsidR="00000000" w:rsidRPr="002A47CC" w:rsidP="002A47CC">
      <w:pPr>
        <w:pStyle w:val="Heading1"/>
      </w:pPr>
      <w:bookmarkStart w:id="4" w:name="O_1213461"/>
      <w:bookmarkEnd w:id="4"/>
      <w:r w:rsidRPr="002A47CC">
        <w:t>Unit Sector</w:t>
      </w:r>
    </w:p>
    <w:p w:rsidR="00000000" w:rsidRPr="002A47CC" w:rsidP="00105088">
      <w:pPr>
        <w:pStyle w:val="BodyText"/>
      </w:pPr>
      <w:r w:rsidRPr="002A47CC">
        <w:t>Equine (EQU)</w:t>
      </w:r>
    </w:p>
    <w:p w:rsidR="00000000" w:rsidRPr="002A47CC" w:rsidP="002A47CC">
      <w:pPr>
        <w:pStyle w:val="Heading1"/>
      </w:pPr>
      <w:bookmarkStart w:id="5" w:name="O_1213462"/>
      <w:bookmarkEnd w:id="5"/>
      <w:r w:rsidRPr="002A47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50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Bold"/>
              <w:rPr>
                <w:lang w:val="en-NZ"/>
              </w:rPr>
            </w:pPr>
            <w:r w:rsidRPr="002A47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Bold"/>
              <w:rPr>
                <w:lang w:val="en-NZ"/>
              </w:rPr>
            </w:pPr>
            <w:r w:rsidRPr="002A47CC">
              <w:t>Performance Criteria</w:t>
            </w:r>
          </w:p>
        </w:tc>
      </w:tr>
      <w:tr w:rsidTr="001050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BodyText"/>
            </w:pPr>
            <w:r w:rsidRPr="002A47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50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 xml:space="preserve">1. Assess physiological </w:t>
            </w:r>
            <w:r w:rsidRPr="002A47CC">
              <w:t>and struct</w:t>
            </w:r>
            <w:r w:rsidRPr="002A47CC">
              <w:t>ural adaptations of horse musculoskeletal system to conditioning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BodyText"/>
            </w:pPr>
            <w:r w:rsidRPr="002A47CC">
              <w:t xml:space="preserve">1.1 Identify anatomical and physiological effect of conditioning </w:t>
            </w:r>
            <w:r w:rsidRPr="002A47CC">
              <w:t>program on adaptations in major body systems of horses</w:t>
            </w:r>
          </w:p>
          <w:p w:rsidR="00000000" w:rsidRPr="002A47CC" w:rsidP="002A47CC">
            <w:pPr>
              <w:pStyle w:val="BodyText"/>
            </w:pPr>
            <w:r w:rsidRPr="002A47CC">
              <w:t>1.2 Assess structural differences in physical appearance and muscling b</w:t>
            </w:r>
            <w:r w:rsidRPr="002A47CC">
              <w:t>etween conditioned and unconditioned horses</w:t>
            </w:r>
          </w:p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1.3 Determine strategies and techniques to use for conditioning horses</w:t>
            </w:r>
          </w:p>
        </w:tc>
      </w:tr>
      <w:tr w:rsidTr="001050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2. Assess changes to the cardiovascular and respiratory systems in response to conditioning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BodyText"/>
            </w:pPr>
            <w:r w:rsidRPr="002A47CC">
              <w:t>2.1 Arrange for blood tests to be taken and analysed for indicators of fitness and response to training, in consultation with veterinary experts</w:t>
            </w:r>
          </w:p>
          <w:p w:rsidR="00000000" w:rsidRPr="002A47CC" w:rsidP="002A47CC">
            <w:pPr>
              <w:pStyle w:val="BodyText"/>
            </w:pPr>
            <w:r w:rsidRPr="002A47CC">
              <w:t>2.2 Use heart rate monitors or stethoscopes, using safe, low stress horse handling techniques, to evaluate hors</w:t>
            </w:r>
            <w:r w:rsidRPr="002A47CC">
              <w:t>e fitness and response to training</w:t>
            </w:r>
          </w:p>
          <w:p w:rsidR="00000000" w:rsidRPr="002A47CC" w:rsidP="002A47CC">
            <w:pPr>
              <w:pStyle w:val="BodyText"/>
            </w:pPr>
            <w:r w:rsidRPr="002A47CC">
              <w:t>2.3 Monitor and record heart rate pre-exercise and post-exercise to determine impact of exercise and competition and to track changes in fitness</w:t>
            </w:r>
          </w:p>
          <w:p w:rsidR="00000000" w:rsidRPr="002A47CC" w:rsidP="002A47CC">
            <w:pPr>
              <w:pStyle w:val="BodyText"/>
            </w:pPr>
            <w:r w:rsidRPr="002A47CC">
              <w:t>2.4 Measure and record respiratory rates following exercise to evaluate impa</w:t>
            </w:r>
            <w:r w:rsidRPr="002A47CC">
              <w:t>ct of exercise and track changes in fitness</w:t>
            </w:r>
          </w:p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2.5 Investigate training and conditioning techniques to improve lung function and gas exchange efficiency, and apply where appropriate</w:t>
            </w:r>
          </w:p>
        </w:tc>
      </w:tr>
      <w:tr w:rsidTr="001050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 xml:space="preserve">3. Monitor and evaluate physiological outcomes of conditioning and exercise </w:t>
            </w:r>
            <w:r w:rsidRPr="002A47CC">
              <w:t>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BodyText"/>
            </w:pPr>
            <w:r w:rsidRPr="002A47CC">
              <w:t>3.1 Determine and document conditioning and fitness goals</w:t>
            </w:r>
          </w:p>
          <w:p w:rsidR="00000000" w:rsidRPr="002A47CC" w:rsidP="002A47CC">
            <w:pPr>
              <w:pStyle w:val="BodyText"/>
            </w:pPr>
            <w:r w:rsidRPr="002A47CC">
              <w:t>3.2 Monitor and adapt program on a regular basis to ensure short-term and long-term goals are achieved</w:t>
            </w:r>
          </w:p>
          <w:p w:rsidR="00000000" w:rsidRPr="002A47CC" w:rsidP="002A47CC">
            <w:pPr>
              <w:pStyle w:val="BodyText"/>
            </w:pPr>
            <w:r w:rsidRPr="002A47CC">
              <w:t>3.3 Develop and implement a training and conditioning program to achieve required phys</w:t>
            </w:r>
            <w:r w:rsidRPr="002A47CC">
              <w:t>iological adaptations</w:t>
            </w:r>
          </w:p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3.4 Identify and manage exercise-related illness and injury</w:t>
            </w:r>
          </w:p>
        </w:tc>
      </w:tr>
      <w:tr w:rsidTr="001050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4. Evaluate contribution of feed sources on energy production in exercising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BodyText"/>
            </w:pPr>
            <w:r w:rsidRPr="002A47CC">
              <w:t>4.1 Evaluate nutrient sources for their potential contribution to horse energy needs relat</w:t>
            </w:r>
            <w:r w:rsidRPr="002A47CC">
              <w:t>ive to exercise program, intensity and duration</w:t>
            </w:r>
          </w:p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4.2 Evaluate nutritional supplements suitable for inclusion in diets of horses undergoing a fitness program</w:t>
            </w:r>
          </w:p>
        </w:tc>
      </w:tr>
      <w:tr w:rsidTr="001050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5. Manage fatigue in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BodyText"/>
            </w:pPr>
            <w:r w:rsidRPr="002A47CC">
              <w:t>5.1 Identify causes of fatigue in exercising horses and develop measure</w:t>
            </w:r>
            <w:r w:rsidRPr="002A47CC">
              <w:t>s to prevent or manage fatigue during training and competition</w:t>
            </w:r>
          </w:p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5.2 Identify signs and effects of fatigue, and develop measures to minimise harm to the horse</w:t>
            </w:r>
          </w:p>
        </w:tc>
      </w:tr>
      <w:tr w:rsidTr="001050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 xml:space="preserve">6. Monitor and manage thermoregulation efficiency in exercising </w:t>
            </w:r>
            <w:r w:rsidRPr="002A47CC">
              <w:t>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BodyText"/>
            </w:pPr>
            <w:r w:rsidRPr="002A47CC">
              <w:t>6.1 Develop and implement s</w:t>
            </w:r>
            <w:r w:rsidRPr="002A47CC">
              <w:t>trategies to prevent over-heating during training and competition schedule</w:t>
            </w:r>
          </w:p>
          <w:p w:rsidR="00000000" w:rsidRPr="002A47CC" w:rsidP="002A47CC">
            <w:pPr>
              <w:pStyle w:val="BodyText"/>
            </w:pPr>
            <w:r w:rsidRPr="002A47CC">
              <w:t xml:space="preserve">6.2 Identify signs of over-heating in horses and take appropriate and </w:t>
            </w:r>
            <w:r w:rsidRPr="002A47CC">
              <w:t>rapid measures to provide relief</w:t>
            </w:r>
          </w:p>
          <w:p w:rsidR="00000000" w:rsidRPr="002A47CC" w:rsidP="002A47CC">
            <w:pPr>
              <w:pStyle w:val="BodyText"/>
            </w:pPr>
            <w:r w:rsidRPr="002A47CC">
              <w:t>6.3 Ensure that horses are kept appropriately hydrated during exercise, travel and competition</w:t>
            </w:r>
          </w:p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6.4 Identify signs of dehydration in horses and take appropriate and rapid measures to provide relief</w:t>
            </w:r>
          </w:p>
        </w:tc>
      </w:tr>
      <w:tr w:rsidTr="001050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7. Manage spelling and resumption of work in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BodyText"/>
            </w:pPr>
            <w:r w:rsidRPr="002A47CC">
              <w:t>7.1 In</w:t>
            </w:r>
            <w:r w:rsidRPr="002A47CC">
              <w:t>corporate planned periods of rest into design of training and competition schedules</w:t>
            </w:r>
          </w:p>
          <w:p w:rsidR="00000000" w:rsidRPr="002A47CC" w:rsidP="002A47CC">
            <w:pPr>
              <w:pStyle w:val="BodyText"/>
            </w:pPr>
            <w:r w:rsidRPr="002A47CC">
              <w:t>7.2 Arrange rest or spelling periods to minimise loss of fitness</w:t>
            </w:r>
          </w:p>
          <w:p w:rsidR="00000000" w:rsidRPr="002A47CC" w:rsidP="002A47CC">
            <w:pPr>
              <w:pStyle w:val="BodyText"/>
            </w:pPr>
            <w:r w:rsidRPr="002A47CC">
              <w:t>7.3 Develop and implement strategies to manage transition from work to spelling</w:t>
            </w:r>
          </w:p>
          <w:p w:rsidR="00000000" w:rsidRPr="002A47CC" w:rsidP="002A47CC">
            <w:pPr>
              <w:pStyle w:val="BodyText"/>
            </w:pPr>
            <w:r w:rsidRPr="002A47CC">
              <w:t>7.4 Monitor health and welf</w:t>
            </w:r>
            <w:r w:rsidRPr="002A47CC">
              <w:t>are of horses being spelled</w:t>
            </w:r>
          </w:p>
        </w:tc>
      </w:tr>
    </w:tbl>
    <w:p w:rsidR="00000000" w:rsidRPr="002A47CC" w:rsidP="002A47CC">
      <w:pPr>
        <w:pStyle w:val="BodyText"/>
      </w:pPr>
    </w:p>
    <w:p w:rsidR="00000000" w:rsidRPr="002A47CC" w:rsidP="002A47CC">
      <w:pPr>
        <w:pStyle w:val="AllowPageBreak"/>
      </w:pPr>
    </w:p>
    <w:p w:rsidR="00000000" w:rsidRPr="002A47CC" w:rsidP="002A47CC">
      <w:pPr>
        <w:pStyle w:val="Heading1"/>
      </w:pPr>
      <w:bookmarkStart w:id="6" w:name="O_1213463"/>
      <w:bookmarkEnd w:id="6"/>
      <w:r w:rsidRPr="002A47CC">
        <w:t>Foundation Skills</w:t>
      </w:r>
    </w:p>
    <w:p w:rsidR="00000000" w:rsidRPr="00105088" w:rsidP="00105088">
      <w:pPr>
        <w:pStyle w:val="BodyText"/>
        <w:rPr>
          <w:i/>
        </w:rPr>
      </w:pPr>
      <w:r w:rsidRPr="00105088">
        <w:rPr>
          <w:rStyle w:val="Emphasis"/>
        </w:rPr>
        <w:t>This section describes those language, literacy, numeracy and employment skills that are essential for performance in this unit of competency but are not explicit in the performance criteri</w:t>
      </w:r>
      <w:r w:rsidRPr="00105088">
        <w:rPr>
          <w:rStyle w:val="Emphasis"/>
        </w:rPr>
        <w:t>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Bold"/>
              <w:rPr>
                <w:lang w:val="en-NZ"/>
              </w:rPr>
            </w:pPr>
            <w:r w:rsidRPr="002A47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Bold"/>
              <w:rPr>
                <w:lang w:val="en-NZ"/>
              </w:rPr>
            </w:pPr>
            <w:r w:rsidRPr="002A47CC">
              <w:t>Description</w:t>
            </w:r>
          </w:p>
        </w:tc>
      </w:tr>
      <w:tr w:rsidTr="002A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ListBullet"/>
              <w:rPr>
                <w:lang w:val="en-NZ"/>
              </w:rPr>
            </w:pPr>
            <w:r w:rsidRPr="002A47CC">
              <w:t xml:space="preserve">Extract and interpret technical information in veterinary reports and test results </w:t>
            </w:r>
          </w:p>
        </w:tc>
      </w:tr>
      <w:tr w:rsidTr="002A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ListBullet"/>
              <w:rPr>
                <w:lang w:val="en-NZ"/>
              </w:rPr>
            </w:pPr>
            <w:r w:rsidRPr="002A47CC">
              <w:t>Produce structured horse conditioning program and specifications based on clearly articulated goals for use b</w:t>
            </w:r>
            <w:r w:rsidRPr="002A47CC">
              <w:t>y intended audience in print-based and/or digital formats</w:t>
            </w:r>
          </w:p>
        </w:tc>
      </w:tr>
      <w:tr w:rsidTr="002A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ListBullet"/>
            </w:pPr>
            <w:r w:rsidRPr="002A47CC">
              <w:t>Interpret data and trends, and analyse against goals or benchmarks</w:t>
            </w:r>
          </w:p>
          <w:p w:rsidR="00000000" w:rsidRPr="002A47CC" w:rsidP="002A47CC">
            <w:pPr>
              <w:pStyle w:val="ListBullet"/>
            </w:pPr>
            <w:r w:rsidRPr="002A47CC">
              <w:t>Interpret, calculate and adjust feed ration formulations and quantities</w:t>
            </w:r>
          </w:p>
          <w:p w:rsidR="00000000" w:rsidRPr="002A47CC" w:rsidP="002A47CC">
            <w:pPr>
              <w:pStyle w:val="ListBullet"/>
            </w:pPr>
            <w:r w:rsidRPr="002A47CC">
              <w:t>Measure and estimate speed, distance and tempera</w:t>
            </w:r>
            <w:r w:rsidRPr="002A47CC">
              <w:t xml:space="preserve">ture with reasonable accuracy </w:t>
            </w:r>
          </w:p>
        </w:tc>
      </w:tr>
    </w:tbl>
    <w:p w:rsidR="00000000" w:rsidRPr="002A47CC" w:rsidP="002A47CC">
      <w:pPr>
        <w:pStyle w:val="BodyText"/>
      </w:pPr>
    </w:p>
    <w:p w:rsidR="00000000" w:rsidRPr="002A47CC" w:rsidP="002A47CC">
      <w:pPr>
        <w:pStyle w:val="AllowPageBreak"/>
      </w:pPr>
    </w:p>
    <w:p w:rsidR="00000000" w:rsidRPr="002A47CC" w:rsidP="002A47CC">
      <w:pPr>
        <w:pStyle w:val="Heading1"/>
      </w:pPr>
      <w:bookmarkStart w:id="7" w:name="O_1213465"/>
      <w:bookmarkEnd w:id="7"/>
      <w:r w:rsidRPr="002A47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A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Bold"/>
              <w:rPr>
                <w:lang w:val="en-NZ"/>
              </w:rPr>
            </w:pPr>
            <w:r w:rsidRPr="002A47C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Bold"/>
              <w:rPr>
                <w:lang w:val="en-NZ"/>
              </w:rPr>
            </w:pPr>
            <w:r w:rsidRPr="002A47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Bold"/>
              <w:rPr>
                <w:lang w:val="en-NZ"/>
              </w:rPr>
            </w:pPr>
            <w:r w:rsidRPr="002A47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Bold"/>
              <w:rPr>
                <w:lang w:val="en-NZ"/>
              </w:rPr>
            </w:pPr>
            <w:r w:rsidRPr="002A47CC">
              <w:t>Equivalence status</w:t>
            </w:r>
          </w:p>
        </w:tc>
      </w:tr>
      <w:tr w:rsidTr="002A4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ACMEQU505 Manage fitness in horses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ACMPHR505 Manage fitness in performance horses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BodyText"/>
            </w:pPr>
            <w:r w:rsidRPr="002A47CC">
              <w:t>Title changed</w:t>
            </w:r>
          </w:p>
          <w:p w:rsidR="00000000" w:rsidRPr="002A47CC" w:rsidP="002A47CC">
            <w:pPr>
              <w:pStyle w:val="BodyText"/>
            </w:pPr>
            <w:r w:rsidRPr="002A47CC">
              <w:t xml:space="preserve">Unit sector changed to EQU </w:t>
            </w:r>
          </w:p>
          <w:p w:rsidR="00000000" w:rsidRPr="002A47CC" w:rsidP="002A47CC">
            <w:pPr>
              <w:pStyle w:val="BodyText"/>
            </w:pPr>
            <w:r w:rsidRPr="002A47CC">
              <w:t>Minor updates to Performance Criteria for clarity</w:t>
            </w:r>
          </w:p>
          <w:p w:rsidR="00000000" w:rsidP="002A47CC">
            <w:pPr>
              <w:pStyle w:val="BodyText"/>
              <w:rPr>
                <w:lang w:val="en-NZ"/>
              </w:rPr>
            </w:pPr>
            <w:r w:rsidRPr="002A47CC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7CC" w:rsidP="002A47CC">
            <w:pPr>
              <w:pStyle w:val="BodyText"/>
            </w:pPr>
            <w:r w:rsidRPr="002A47CC">
              <w:t>Equivalent</w:t>
            </w:r>
          </w:p>
        </w:tc>
      </w:tr>
    </w:tbl>
    <w:p w:rsidR="00000000" w:rsidRPr="002A47CC" w:rsidP="002A47CC">
      <w:pPr>
        <w:pStyle w:val="BodyText"/>
      </w:pPr>
    </w:p>
    <w:p w:rsidR="00000000" w:rsidRPr="002A47CC" w:rsidP="002A47CC">
      <w:pPr>
        <w:pStyle w:val="AllowPageBreak"/>
      </w:pPr>
    </w:p>
    <w:p w:rsidR="00000000" w:rsidRPr="002A47CC" w:rsidP="002A47CC">
      <w:pPr>
        <w:pStyle w:val="Heading1"/>
      </w:pPr>
      <w:bookmarkStart w:id="8" w:name="O_1213472"/>
      <w:bookmarkEnd w:id="8"/>
      <w:r w:rsidRPr="002A47CC">
        <w:t>Links</w:t>
      </w:r>
    </w:p>
    <w:p w:rsidR="00000000" w:rsidRPr="002A47CC" w:rsidP="00105088">
      <w:pPr>
        <w:pStyle w:val="BodyText"/>
      </w:pPr>
      <w:r w:rsidRPr="002A47CC">
        <w:t xml:space="preserve">Companion Volumes, including Implementation Guides, are available </w:t>
      </w:r>
      <w:r w:rsidRPr="002A47CC">
        <w:t xml:space="preserve">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077E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A47CC" w:rsidP="002A47CC"/>
    <w:sectPr w:rsidSect="002A47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CC" w:rsidRPr="00105088" w:rsidP="001050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88" w:rsidP="002A4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088" w:rsidP="002A4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5088" w:rsidP="002A4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7CC" w:rsidRPr="00105088" w:rsidP="001050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088" w:rsidRPr="002D2AF8" w:rsidP="002A4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ACMEQU505 Manage fitness in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05088" w:rsidP="002A4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C86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2E1A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7CC"/>
  </w:style>
  <w:style w:type="character" w:customStyle="1" w:styleId="Heading1Char">
    <w:name w:val="Heading 1 Char"/>
    <w:basedOn w:val="DefaultParagraphFont"/>
    <w:link w:val="Heading1"/>
    <w:rsid w:val="002A4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7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7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A47CC"/>
    <w:rPr>
      <w:i/>
    </w:rPr>
  </w:style>
  <w:style w:type="paragraph" w:customStyle="1" w:styleId="SuperHeading">
    <w:name w:val="SuperHeading"/>
    <w:basedOn w:val="Normal"/>
    <w:rsid w:val="002A4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47CC"/>
    <w:rPr>
      <w:b/>
    </w:rPr>
  </w:style>
  <w:style w:type="character" w:customStyle="1" w:styleId="Heading2Char">
    <w:name w:val="Heading 2 Char"/>
    <w:basedOn w:val="DefaultParagraphFont"/>
    <w:link w:val="Heading2"/>
    <w:rsid w:val="002A4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7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47CC"/>
    <w:rPr>
      <w:b/>
      <w:spacing w:val="0"/>
    </w:rPr>
  </w:style>
  <w:style w:type="paragraph" w:customStyle="1" w:styleId="SuperTitle">
    <w:name w:val="SuperTitle"/>
    <w:basedOn w:val="Title"/>
    <w:rsid w:val="002A4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47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4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7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4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7CC"/>
  </w:style>
  <w:style w:type="paragraph" w:styleId="TableofFigures">
    <w:name w:val="table of figures"/>
    <w:basedOn w:val="Normal"/>
    <w:next w:val="Normal"/>
    <w:semiHidden/>
    <w:rsid w:val="002A4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7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47CC"/>
    <w:rPr>
      <w:rFonts w:ascii="Wingdings" w:hAnsi="Wingdings"/>
    </w:rPr>
  </w:style>
  <w:style w:type="paragraph" w:customStyle="1" w:styleId="TableHeading">
    <w:name w:val="Table Heading"/>
    <w:basedOn w:val="HeadingBase"/>
    <w:rsid w:val="002A4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7CC"/>
    <w:rPr>
      <w:color w:val="0033CC"/>
      <w:u w:val="none"/>
    </w:rPr>
  </w:style>
  <w:style w:type="paragraph" w:customStyle="1" w:styleId="BodyTextRight">
    <w:name w:val="Body Text Right"/>
    <w:basedOn w:val="BodyText"/>
    <w:rsid w:val="002A4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7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7CC"/>
    <w:rPr>
      <w:sz w:val="32"/>
    </w:rPr>
  </w:style>
  <w:style w:type="paragraph" w:customStyle="1" w:styleId="HeadingProcedure">
    <w:name w:val="Heading Procedure"/>
    <w:basedOn w:val="HeadingBase"/>
    <w:next w:val="Normal"/>
    <w:rsid w:val="002A4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7CC"/>
    <w:pPr>
      <w:spacing w:before="60" w:after="60"/>
    </w:pPr>
  </w:style>
  <w:style w:type="paragraph" w:styleId="ListContinue">
    <w:name w:val="List Continue"/>
    <w:basedOn w:val="List"/>
    <w:rsid w:val="002A47CC"/>
    <w:pPr>
      <w:ind w:firstLine="0"/>
    </w:pPr>
  </w:style>
  <w:style w:type="paragraph" w:customStyle="1" w:styleId="ListNote">
    <w:name w:val="List Note"/>
    <w:basedOn w:val="List"/>
    <w:rsid w:val="002A4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7CC"/>
    <w:rPr>
      <w:rFonts w:ascii="Courier New" w:hAnsi="Courier New"/>
    </w:rPr>
  </w:style>
  <w:style w:type="paragraph" w:customStyle="1" w:styleId="NoteBullet">
    <w:name w:val="Note Bullet"/>
    <w:basedOn w:val="Note"/>
    <w:rsid w:val="002A4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7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4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7CC"/>
    <w:rPr>
      <w:b/>
      <w:smallCaps/>
    </w:rPr>
  </w:style>
  <w:style w:type="paragraph" w:customStyle="1" w:styleId="TableListNumber">
    <w:name w:val="Table List Number"/>
    <w:basedOn w:val="ListNumber"/>
    <w:rsid w:val="002A4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7CC"/>
    <w:pPr>
      <w:numPr>
        <w:numId w:val="8"/>
      </w:numPr>
    </w:pPr>
  </w:style>
  <w:style w:type="paragraph" w:customStyle="1" w:styleId="ListAlpha2">
    <w:name w:val="List Alpha 2"/>
    <w:basedOn w:val="List2"/>
    <w:rsid w:val="002A47CC"/>
    <w:pPr>
      <w:numPr>
        <w:numId w:val="7"/>
      </w:numPr>
    </w:pPr>
  </w:style>
  <w:style w:type="paragraph" w:styleId="List2">
    <w:name w:val="List 2"/>
    <w:basedOn w:val="BodyText"/>
    <w:rsid w:val="002A4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7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7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47CC"/>
    <w:pPr>
      <w:numPr>
        <w:numId w:val="3"/>
      </w:numPr>
    </w:pPr>
  </w:style>
  <w:style w:type="paragraph" w:styleId="ListContinue2">
    <w:name w:val="List Continue 2"/>
    <w:basedOn w:val="List2"/>
    <w:rsid w:val="002A47CC"/>
    <w:pPr>
      <w:ind w:firstLine="0"/>
    </w:pPr>
  </w:style>
  <w:style w:type="paragraph" w:styleId="ListContinue3">
    <w:name w:val="List Continue 3"/>
    <w:basedOn w:val="List3"/>
    <w:rsid w:val="002A47CC"/>
    <w:pPr>
      <w:ind w:left="1021" w:firstLine="0"/>
    </w:pPr>
  </w:style>
  <w:style w:type="paragraph" w:styleId="ListContinue4">
    <w:name w:val="List Continue 4"/>
    <w:basedOn w:val="List4"/>
    <w:rsid w:val="002A47CC"/>
    <w:pPr>
      <w:ind w:firstLine="0"/>
    </w:pPr>
  </w:style>
  <w:style w:type="paragraph" w:styleId="ListContinue5">
    <w:name w:val="List Continue 5"/>
    <w:basedOn w:val="List5"/>
    <w:rsid w:val="002A47CC"/>
    <w:pPr>
      <w:ind w:firstLine="0"/>
    </w:pPr>
  </w:style>
  <w:style w:type="paragraph" w:styleId="ListNumber3">
    <w:name w:val="List Number 3"/>
    <w:basedOn w:val="List3"/>
    <w:rsid w:val="002A47CC"/>
    <w:pPr>
      <w:numPr>
        <w:numId w:val="4"/>
      </w:numPr>
    </w:pPr>
  </w:style>
  <w:style w:type="paragraph" w:styleId="ListNumber4">
    <w:name w:val="List Number 4"/>
    <w:basedOn w:val="List4"/>
    <w:rsid w:val="002A47CC"/>
    <w:pPr>
      <w:numPr>
        <w:numId w:val="5"/>
      </w:numPr>
    </w:pPr>
  </w:style>
  <w:style w:type="paragraph" w:styleId="ListNumber5">
    <w:name w:val="List Number 5"/>
    <w:basedOn w:val="List5"/>
    <w:rsid w:val="002A47CC"/>
    <w:pPr>
      <w:numPr>
        <w:numId w:val="6"/>
      </w:numPr>
    </w:pPr>
  </w:style>
  <w:style w:type="paragraph" w:styleId="BlockText">
    <w:name w:val="Block Text"/>
    <w:basedOn w:val="Normal"/>
    <w:rsid w:val="002A4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7CC"/>
    <w:rPr>
      <w:sz w:val="16"/>
      <w:vertAlign w:val="superscript"/>
    </w:rPr>
  </w:style>
  <w:style w:type="character" w:customStyle="1" w:styleId="Symbols">
    <w:name w:val="Symbols"/>
    <w:basedOn w:val="DefaultParagraphFont"/>
    <w:rsid w:val="002A47CC"/>
    <w:rPr>
      <w:rFonts w:ascii="Symbol" w:hAnsi="Symbol"/>
    </w:rPr>
  </w:style>
  <w:style w:type="character" w:customStyle="1" w:styleId="MenuOptions">
    <w:name w:val="Menu Options"/>
    <w:basedOn w:val="DefaultParagraphFont"/>
    <w:rsid w:val="002A4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7CC"/>
    <w:rPr>
      <w:b/>
    </w:rPr>
  </w:style>
  <w:style w:type="character" w:customStyle="1" w:styleId="Underlined">
    <w:name w:val="Underlined"/>
    <w:basedOn w:val="DefaultParagraphFont"/>
    <w:rsid w:val="002A47CC"/>
    <w:rPr>
      <w:u w:val="single"/>
    </w:rPr>
  </w:style>
  <w:style w:type="paragraph" w:customStyle="1" w:styleId="TableBodyTextRight">
    <w:name w:val="Table Body Text Right"/>
    <w:basedOn w:val="TableBodyText"/>
    <w:rsid w:val="002A4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7CC"/>
    <w:rPr>
      <w:sz w:val="18"/>
    </w:rPr>
  </w:style>
  <w:style w:type="paragraph" w:customStyle="1" w:styleId="BodySmallRight">
    <w:name w:val="Body Small Right"/>
    <w:basedOn w:val="BodyTextRight"/>
    <w:rsid w:val="002A47CC"/>
    <w:rPr>
      <w:sz w:val="18"/>
      <w:szCs w:val="18"/>
    </w:rPr>
  </w:style>
  <w:style w:type="paragraph" w:customStyle="1" w:styleId="MarginEdition">
    <w:name w:val="Margin Edition"/>
    <w:basedOn w:val="MarginNote"/>
    <w:rsid w:val="002A4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7CC"/>
    <w:rPr>
      <w:sz w:val="2"/>
      <w:szCs w:val="2"/>
    </w:rPr>
  </w:style>
  <w:style w:type="character" w:customStyle="1" w:styleId="Small">
    <w:name w:val="Small"/>
    <w:basedOn w:val="DefaultParagraphFont"/>
    <w:rsid w:val="002A47CC"/>
    <w:rPr>
      <w:sz w:val="16"/>
    </w:rPr>
  </w:style>
  <w:style w:type="paragraph" w:customStyle="1" w:styleId="WideTable">
    <w:name w:val="Wide Table"/>
    <w:basedOn w:val="Normal"/>
    <w:rsid w:val="002A4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7CC"/>
  </w:style>
  <w:style w:type="paragraph" w:styleId="Quote">
    <w:name w:val="Quote"/>
    <w:basedOn w:val="Heading1"/>
    <w:link w:val="QuoteChar"/>
    <w:qFormat/>
    <w:rsid w:val="002A4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7CC"/>
    <w:pPr>
      <w:pageBreakBefore/>
    </w:pPr>
  </w:style>
  <w:style w:type="paragraph" w:customStyle="1" w:styleId="Border">
    <w:name w:val="Border"/>
    <w:basedOn w:val="Normal"/>
    <w:qFormat/>
    <w:rsid w:val="002A4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7CC"/>
    <w:rPr>
      <w:u w:val="single"/>
    </w:rPr>
  </w:style>
  <w:style w:type="character" w:customStyle="1" w:styleId="BoldandItalics">
    <w:name w:val="Bold and Italics"/>
    <w:qFormat/>
    <w:rsid w:val="002A47CC"/>
    <w:rPr>
      <w:b/>
      <w:i/>
      <w:u w:val="none"/>
    </w:rPr>
  </w:style>
  <w:style w:type="paragraph" w:styleId="BalloonText">
    <w:name w:val="Balloon Text"/>
    <w:basedOn w:val="Normal"/>
    <w:link w:val="BalloonTextChar"/>
    <w:rsid w:val="002A4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7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50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824</Words>
  <Characters>5126</Characters>
  <Application>Microsoft Office Word</Application>
  <DocSecurity>0</DocSecurity>
  <Lines>170</Lines>
  <Paragraphs>94</Paragraphs>
  <ScaleCrop>false</ScaleCrop>
  <Company>Author-it Software Corporation Ltd.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ACMEQU505 Manage fitness in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2022-07-16T08:17:00Z</dcterms:created>
  <dcterms:modified xsi:type="dcterms:W3CDTF">2022-07-16T08:17:00Z</dcterms:modified>
</cp:coreProperties>
</file>