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A80" w:rsidP="00DD4A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ACMEQU505 Manage fitness in horses</w:t>
      </w:r>
      <w:r>
        <w:fldChar w:fldCharType="end"/>
      </w:r>
    </w:p>
    <w:p w:rsidR="00DD4A80" w:rsidP="00DD4A80">
      <w:pPr>
        <w:pStyle w:val="Version"/>
        <w:sectPr w:rsidSect="005A4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30B" w:rsidP="005A430B">
      <w:pPr>
        <w:pStyle w:val="SuperHeading"/>
      </w:pPr>
      <w:r w:rsidRPr="005A430B">
        <w:t>Assessment Requirements for ACMEQU505 Manage fitness in horses</w:t>
      </w:r>
    </w:p>
    <w:p w:rsidR="00000000" w:rsidRPr="005A430B" w:rsidP="005A430B">
      <w:pPr>
        <w:pStyle w:val="Heading1"/>
      </w:pPr>
      <w:bookmarkStart w:id="1" w:name="O_1213467"/>
      <w:bookmarkEnd w:id="1"/>
      <w:r w:rsidRPr="005A43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4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0B">
            <w:pPr>
              <w:pStyle w:val="BodyTextBold"/>
              <w:rPr>
                <w:lang w:val="en-NZ"/>
              </w:rPr>
            </w:pPr>
            <w:r w:rsidRPr="005A430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0B">
            <w:pPr>
              <w:pStyle w:val="BodyTextBold"/>
              <w:rPr>
                <w:lang w:val="en-NZ"/>
              </w:rPr>
            </w:pPr>
            <w:r w:rsidRPr="005A430B">
              <w:t>Comments</w:t>
            </w:r>
          </w:p>
        </w:tc>
      </w:tr>
      <w:tr w:rsidTr="005A43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0B">
            <w:pPr>
              <w:pStyle w:val="BodyText"/>
              <w:rPr>
                <w:lang w:val="en-NZ"/>
              </w:rPr>
            </w:pPr>
            <w:r w:rsidRPr="005A430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0B" w:rsidP="005A430B">
            <w:pPr>
              <w:pStyle w:val="BodyText"/>
            </w:pPr>
            <w:r w:rsidRPr="005A430B">
              <w:t>This version released with ACM Animal Care and Management Training Package Version 5.0.</w:t>
            </w:r>
          </w:p>
        </w:tc>
      </w:tr>
    </w:tbl>
    <w:p w:rsidR="00000000" w:rsidRPr="005A430B" w:rsidP="005A430B">
      <w:pPr>
        <w:pStyle w:val="BodyText"/>
      </w:pPr>
    </w:p>
    <w:p w:rsidR="00000000" w:rsidRPr="005A430B" w:rsidP="005A430B">
      <w:pPr>
        <w:pStyle w:val="AllowPageBreak"/>
      </w:pPr>
    </w:p>
    <w:p w:rsidR="00000000" w:rsidRPr="005A430B" w:rsidP="005A430B">
      <w:pPr>
        <w:pStyle w:val="Heading1"/>
      </w:pPr>
      <w:bookmarkStart w:id="2" w:name="O_1213468"/>
      <w:bookmarkEnd w:id="2"/>
      <w:r w:rsidRPr="005A430B">
        <w:t>Performance Evidence</w:t>
      </w:r>
    </w:p>
    <w:p w:rsidR="00000000" w:rsidRPr="005A430B" w:rsidP="00DD4A80">
      <w:pPr>
        <w:pStyle w:val="BodyText"/>
      </w:pPr>
      <w:r w:rsidRPr="005A430B">
        <w:t>An individual demonstrating competency must satisfy all of the elements and performance criteria in this unit.</w:t>
      </w:r>
    </w:p>
    <w:p w:rsidR="00000000" w:rsidRPr="005A430B" w:rsidP="00DD4A80">
      <w:pPr>
        <w:pStyle w:val="BodyText"/>
      </w:pPr>
      <w:r w:rsidRPr="005A430B">
        <w:t>There must be evidence that the individual has:</w:t>
      </w:r>
    </w:p>
    <w:p w:rsidR="00000000" w:rsidRPr="005A430B" w:rsidP="005A430B">
      <w:pPr>
        <w:pStyle w:val="ListBullet"/>
      </w:pPr>
      <w:r w:rsidRPr="005A430B">
        <w:t>developed and adapted individual conditioning programs for at least two hor</w:t>
      </w:r>
      <w:r w:rsidRPr="005A430B">
        <w:t>ses with different fitness and exercise goals and requirements</w:t>
      </w:r>
    </w:p>
    <w:p w:rsidR="00000000" w:rsidRPr="005A430B" w:rsidP="005A430B">
      <w:pPr>
        <w:pStyle w:val="ListBullet"/>
      </w:pPr>
      <w:r w:rsidRPr="005A430B">
        <w:t>managed the program for each horse, including:</w:t>
      </w:r>
    </w:p>
    <w:p w:rsidR="00000000" w:rsidRPr="005A430B" w:rsidP="005A430B">
      <w:pPr>
        <w:pStyle w:val="ListBullet2"/>
      </w:pPr>
      <w:r w:rsidRPr="005A430B">
        <w:t xml:space="preserve">measured, recorded and evaluated data, vital signs and other indicators of health and welfare </w:t>
      </w:r>
    </w:p>
    <w:p w:rsidR="00000000" w:rsidRPr="005A430B" w:rsidP="005A430B">
      <w:pPr>
        <w:pStyle w:val="ListBullet2"/>
      </w:pPr>
      <w:r w:rsidRPr="005A430B">
        <w:t>monitored and managed diet and nutrition components of the program</w:t>
      </w:r>
    </w:p>
    <w:p w:rsidR="00000000" w:rsidRPr="005A430B" w:rsidP="005A430B">
      <w:pPr>
        <w:pStyle w:val="ListBullet2"/>
      </w:pPr>
      <w:r w:rsidRPr="005A430B">
        <w:t>monitored and managed fatigue, injuries and thermoregulation efficiency</w:t>
      </w:r>
    </w:p>
    <w:p w:rsidR="00000000" w:rsidRPr="005A430B" w:rsidP="005A430B">
      <w:pPr>
        <w:pStyle w:val="ListBullet2"/>
      </w:pPr>
      <w:r w:rsidRPr="005A430B">
        <w:t>planned and managed spelling and rest periods.</w:t>
      </w:r>
    </w:p>
    <w:p w:rsidR="00000000" w:rsidRPr="005A430B" w:rsidP="005A430B">
      <w:pPr>
        <w:pStyle w:val="AllowPageBreak"/>
      </w:pPr>
    </w:p>
    <w:p w:rsidR="00000000" w:rsidRPr="005A430B" w:rsidP="005A430B">
      <w:pPr>
        <w:pStyle w:val="Heading1"/>
      </w:pPr>
      <w:bookmarkStart w:id="3" w:name="O_1213469"/>
      <w:bookmarkEnd w:id="3"/>
      <w:r w:rsidRPr="005A430B">
        <w:t>Knowledge Evidence</w:t>
      </w:r>
    </w:p>
    <w:p w:rsidR="00000000" w:rsidRPr="005A430B" w:rsidP="00DD4A80">
      <w:pPr>
        <w:pStyle w:val="BodyText"/>
      </w:pPr>
      <w:r w:rsidRPr="005A430B">
        <w:t>An individual must be able to de</w:t>
      </w:r>
      <w:r w:rsidRPr="005A430B">
        <w:t>monstrate the knowledge required to perform the tasks outlined in the elements and performance criteria of this unit. This includes knowledge of:</w:t>
      </w:r>
    </w:p>
    <w:p w:rsidR="00000000" w:rsidRPr="005A430B" w:rsidP="005A430B">
      <w:pPr>
        <w:pStyle w:val="ListBullet"/>
      </w:pPr>
      <w:r w:rsidRPr="005A430B">
        <w:t>key features of anatomy and physiology of horse body systems, including:</w:t>
      </w:r>
    </w:p>
    <w:p w:rsidR="00000000" w:rsidRPr="005A430B" w:rsidP="005A430B">
      <w:pPr>
        <w:pStyle w:val="ListBullet2"/>
      </w:pPr>
      <w:r w:rsidRPr="005A430B">
        <w:t>respiratory</w:t>
      </w:r>
    </w:p>
    <w:p w:rsidR="00000000" w:rsidRPr="005A430B" w:rsidP="005A430B">
      <w:pPr>
        <w:pStyle w:val="ListBullet2"/>
      </w:pPr>
      <w:r w:rsidRPr="005A430B">
        <w:t xml:space="preserve">cardiovascular </w:t>
      </w:r>
    </w:p>
    <w:p w:rsidR="00000000" w:rsidRPr="005A430B" w:rsidP="005A430B">
      <w:pPr>
        <w:pStyle w:val="ListBullet2"/>
      </w:pPr>
      <w:r w:rsidRPr="005A430B">
        <w:t>musculo</w:t>
      </w:r>
      <w:r w:rsidRPr="005A430B">
        <w:t>skeletal</w:t>
      </w:r>
    </w:p>
    <w:p w:rsidR="00000000" w:rsidRPr="005A430B" w:rsidP="005A430B">
      <w:pPr>
        <w:pStyle w:val="ListBullet2"/>
      </w:pPr>
      <w:r w:rsidRPr="005A430B">
        <w:t>digestive</w:t>
      </w:r>
    </w:p>
    <w:p w:rsidR="00000000" w:rsidRPr="005A430B" w:rsidP="005A430B">
      <w:pPr>
        <w:pStyle w:val="ListBullet"/>
      </w:pPr>
      <w:r w:rsidRPr="005A430B">
        <w:t>key features of exercise physiology, including adaptations of horse body systems to exercise, including:</w:t>
      </w:r>
    </w:p>
    <w:p w:rsidR="00000000" w:rsidRPr="005A430B" w:rsidP="005A430B">
      <w:pPr>
        <w:pStyle w:val="ListBullet2"/>
      </w:pPr>
      <w:r w:rsidRPr="005A430B">
        <w:t>horse body condition scoring systems</w:t>
      </w:r>
    </w:p>
    <w:p w:rsidR="00000000" w:rsidRPr="005A430B" w:rsidP="005A430B">
      <w:pPr>
        <w:pStyle w:val="ListBullet2"/>
      </w:pPr>
      <w:r w:rsidRPr="005A430B">
        <w:t>basic principles of chemistry relating to exercise and performance fitness</w:t>
      </w:r>
    </w:p>
    <w:p w:rsidR="00000000" w:rsidRPr="005A430B" w:rsidP="005A430B">
      <w:pPr>
        <w:pStyle w:val="ListBullet2"/>
      </w:pPr>
      <w:r w:rsidRPr="005A430B">
        <w:t>basic principles of biology relating to exercise and performance fitness</w:t>
      </w:r>
    </w:p>
    <w:p w:rsidR="00000000" w:rsidRPr="005A430B" w:rsidP="005A430B">
      <w:pPr>
        <w:pStyle w:val="ListBullet2"/>
      </w:pPr>
      <w:r w:rsidRPr="005A430B">
        <w:t>normal and abnormal blood test parameters relevant to exercise</w:t>
      </w:r>
    </w:p>
    <w:p w:rsidR="00000000" w:rsidRPr="005A430B" w:rsidP="005A430B">
      <w:pPr>
        <w:pStyle w:val="ListBullet2"/>
      </w:pPr>
      <w:r w:rsidRPr="005A430B">
        <w:t>features of thermoregulation</w:t>
      </w:r>
    </w:p>
    <w:p w:rsidR="00000000" w:rsidRPr="005A430B" w:rsidP="005A430B">
      <w:pPr>
        <w:pStyle w:val="ListBullet"/>
      </w:pPr>
      <w:r w:rsidRPr="005A430B">
        <w:t>key features of a conditioning or fitness program, including:</w:t>
      </w:r>
    </w:p>
    <w:p w:rsidR="00000000" w:rsidRPr="005A430B" w:rsidP="005A430B">
      <w:pPr>
        <w:pStyle w:val="ListBullet2"/>
      </w:pPr>
      <w:r w:rsidRPr="005A430B">
        <w:t>information about individua</w:t>
      </w:r>
      <w:r w:rsidRPr="005A430B">
        <w:t xml:space="preserve">l horse </w:t>
      </w:r>
    </w:p>
    <w:p w:rsidR="00000000" w:rsidRPr="005A430B" w:rsidP="005A430B">
      <w:pPr>
        <w:pStyle w:val="ListBullet2"/>
      </w:pPr>
      <w:r w:rsidRPr="005A430B">
        <w:t>program goals (short and longer term) and expected outcomes</w:t>
      </w:r>
    </w:p>
    <w:p w:rsidR="00000000" w:rsidRPr="005A430B" w:rsidP="005A430B">
      <w:pPr>
        <w:pStyle w:val="ListBullet2"/>
      </w:pPr>
      <w:r w:rsidRPr="005A430B">
        <w:t>strategies or methodologies, including contingency strategies</w:t>
      </w:r>
    </w:p>
    <w:p w:rsidR="00000000" w:rsidRPr="005A430B" w:rsidP="005A430B">
      <w:pPr>
        <w:pStyle w:val="ListBullet2"/>
      </w:pPr>
      <w:r w:rsidRPr="005A430B">
        <w:t xml:space="preserve">schedule, milestones, benchmarks </w:t>
      </w:r>
    </w:p>
    <w:p w:rsidR="00000000" w:rsidRPr="005A430B" w:rsidP="005A430B">
      <w:pPr>
        <w:pStyle w:val="ListBullet"/>
      </w:pPr>
      <w:r w:rsidRPr="005A430B">
        <w:t>equipment relevant for implementing a conditioning program, including:</w:t>
      </w:r>
    </w:p>
    <w:p w:rsidR="00000000" w:rsidRPr="005A430B" w:rsidP="005A430B">
      <w:pPr>
        <w:pStyle w:val="ListBullet2"/>
      </w:pPr>
      <w:r w:rsidRPr="005A430B">
        <w:t>horse gear and pro</w:t>
      </w:r>
      <w:r w:rsidRPr="005A430B">
        <w:t>tective equipment</w:t>
      </w:r>
    </w:p>
    <w:p w:rsidR="00000000" w:rsidRPr="005A430B" w:rsidP="005A430B">
      <w:pPr>
        <w:pStyle w:val="ListBullet2"/>
      </w:pPr>
      <w:r w:rsidRPr="005A430B">
        <w:t>heart rate monitors</w:t>
      </w:r>
    </w:p>
    <w:p w:rsidR="00000000" w:rsidRPr="005A430B" w:rsidP="005A430B">
      <w:pPr>
        <w:pStyle w:val="ListBullet2"/>
      </w:pPr>
      <w:r w:rsidRPr="005A430B">
        <w:t>electronic tracking and recording devices, including GPS, video and camera functionality</w:t>
      </w:r>
    </w:p>
    <w:p w:rsidR="00000000" w:rsidRPr="005A430B" w:rsidP="005A430B">
      <w:pPr>
        <w:pStyle w:val="ListBullet2"/>
      </w:pPr>
      <w:r w:rsidRPr="005A430B">
        <w:t>exercise equipment, including treadmills, video analysis</w:t>
      </w:r>
    </w:p>
    <w:p w:rsidR="00000000" w:rsidRPr="005A430B" w:rsidP="005A430B">
      <w:pPr>
        <w:pStyle w:val="ListBullet"/>
      </w:pPr>
      <w:r w:rsidRPr="005A430B">
        <w:t>horse conditioning techniques and methods</w:t>
      </w:r>
    </w:p>
    <w:p w:rsidR="00000000" w:rsidRPr="005A430B" w:rsidP="005A430B">
      <w:pPr>
        <w:pStyle w:val="ListBullet"/>
      </w:pPr>
      <w:r w:rsidRPr="005A430B">
        <w:t>common horse health problems and injuries related to exercise</w:t>
      </w:r>
    </w:p>
    <w:p w:rsidR="00000000" w:rsidRPr="005A430B" w:rsidP="005A430B">
      <w:pPr>
        <w:pStyle w:val="ListBullet"/>
      </w:pPr>
      <w:r w:rsidRPr="005A430B">
        <w:t>risk factors for the development of exercise-related injuries and disease</w:t>
      </w:r>
    </w:p>
    <w:p w:rsidR="00000000" w:rsidRPr="005A430B" w:rsidP="005A430B">
      <w:pPr>
        <w:pStyle w:val="ListBullet"/>
      </w:pPr>
      <w:r w:rsidRPr="005A430B">
        <w:t>feed, supplements and nutraceuticals relevant to maintaining health and welfare of exercising horses</w:t>
      </w:r>
    </w:p>
    <w:p w:rsidR="00000000" w:rsidRPr="005A430B" w:rsidP="005A430B">
      <w:pPr>
        <w:pStyle w:val="ListBullet"/>
      </w:pPr>
      <w:r w:rsidRPr="005A430B">
        <w:t>key requirements of</w:t>
      </w:r>
      <w:r w:rsidRPr="005A430B">
        <w:t xml:space="preserve"> work, health and safety regulations and guidelines relating to:</w:t>
      </w:r>
    </w:p>
    <w:p w:rsidR="00000000" w:rsidRPr="005A430B" w:rsidP="005A430B">
      <w:pPr>
        <w:pStyle w:val="ListBullet2"/>
      </w:pPr>
      <w:r w:rsidRPr="005A430B">
        <w:t>risk assessment, control and review</w:t>
      </w:r>
    </w:p>
    <w:p w:rsidR="00000000" w:rsidRPr="005A430B" w:rsidP="005A430B">
      <w:pPr>
        <w:pStyle w:val="ListBullet2"/>
      </w:pPr>
      <w:r w:rsidRPr="005A430B">
        <w:t>safe horse handling techniques</w:t>
      </w:r>
    </w:p>
    <w:p w:rsidR="00000000" w:rsidRPr="005A430B" w:rsidP="005A430B">
      <w:pPr>
        <w:pStyle w:val="ListBullet2"/>
      </w:pPr>
      <w:r w:rsidRPr="005A430B">
        <w:t>personal protective equipment (PPE)</w:t>
      </w:r>
    </w:p>
    <w:p w:rsidR="00000000" w:rsidRPr="005A430B" w:rsidP="005A430B">
      <w:pPr>
        <w:pStyle w:val="ListBullet"/>
      </w:pPr>
      <w:r w:rsidRPr="005A430B">
        <w:t xml:space="preserve">key requirements of animal welfare standards, policies and procedures relevant to the </w:t>
      </w:r>
      <w:r w:rsidRPr="005A430B">
        <w:t>safe, humane and ethical care of horses, including an overview of the concept of social licence to operate.</w:t>
      </w:r>
    </w:p>
    <w:p w:rsidR="00000000" w:rsidRPr="005A430B" w:rsidP="005A430B">
      <w:pPr>
        <w:pStyle w:val="AllowPageBreak"/>
      </w:pPr>
    </w:p>
    <w:p w:rsidR="00000000" w:rsidRPr="005A430B" w:rsidP="005A430B">
      <w:pPr>
        <w:pStyle w:val="Heading1"/>
      </w:pPr>
      <w:bookmarkStart w:id="4" w:name="O_1213470"/>
      <w:bookmarkEnd w:id="4"/>
      <w:r w:rsidRPr="005A430B">
        <w:t>Assessment Conditions</w:t>
      </w:r>
    </w:p>
    <w:p w:rsidR="00000000" w:rsidRPr="005A430B" w:rsidP="00DD4A80">
      <w:pPr>
        <w:pStyle w:val="BodyText"/>
      </w:pPr>
      <w:r w:rsidRPr="005A430B">
        <w:t>Assessment of the skills in this unit of competency must take place under the following conditions:</w:t>
      </w:r>
    </w:p>
    <w:p w:rsidR="00000000" w:rsidRPr="005A430B" w:rsidP="005A430B">
      <w:pPr>
        <w:pStyle w:val="ListBullet"/>
      </w:pPr>
      <w:r w:rsidRPr="005A430B">
        <w:t>physic</w:t>
      </w:r>
      <w:r w:rsidRPr="005A430B">
        <w:t>al conditions:</w:t>
      </w:r>
    </w:p>
    <w:p w:rsidR="00000000" w:rsidRPr="005A430B" w:rsidP="005A430B">
      <w:pPr>
        <w:pStyle w:val="ListBullet2"/>
      </w:pPr>
      <w:r w:rsidRPr="005A430B">
        <w:t>an equine workplace or an environment that accurately represents workplace conditions</w:t>
      </w:r>
    </w:p>
    <w:p w:rsidR="00000000" w:rsidRPr="005A430B" w:rsidP="005A430B">
      <w:pPr>
        <w:pStyle w:val="ListBullet"/>
      </w:pPr>
      <w:r w:rsidRPr="005A430B">
        <w:t>resources, equipment and materials:</w:t>
      </w:r>
    </w:p>
    <w:p w:rsidR="00000000" w:rsidRPr="005A430B" w:rsidP="005A430B">
      <w:pPr>
        <w:pStyle w:val="ListBullet2"/>
      </w:pPr>
      <w:r w:rsidRPr="005A430B">
        <w:t xml:space="preserve">various live horses as specified in the performance evidence, assessed as suitable for the experience </w:t>
      </w:r>
      <w:r w:rsidRPr="005A430B">
        <w:t>and skill of the individual</w:t>
      </w:r>
    </w:p>
    <w:p w:rsidR="00000000" w:rsidRPr="005A430B" w:rsidP="005A430B">
      <w:pPr>
        <w:pStyle w:val="ListBullet2"/>
      </w:pPr>
      <w:r w:rsidRPr="005A430B">
        <w:t>appropriate gear for horse and conditioning activities</w:t>
      </w:r>
    </w:p>
    <w:p w:rsidR="00000000" w:rsidRPr="005A430B" w:rsidP="005A430B">
      <w:pPr>
        <w:pStyle w:val="ListBullet2"/>
      </w:pPr>
      <w:r w:rsidRPr="005A430B">
        <w:t>PPE correctly fitted and applicable to activity for handler</w:t>
      </w:r>
    </w:p>
    <w:p w:rsidR="00000000" w:rsidRPr="005A430B" w:rsidP="005A430B">
      <w:pPr>
        <w:pStyle w:val="ListBullet2"/>
      </w:pPr>
      <w:r w:rsidRPr="005A430B">
        <w:t>health and exercise monitoring and measuring equipment</w:t>
      </w:r>
    </w:p>
    <w:p w:rsidR="00000000" w:rsidRPr="005A430B" w:rsidP="005A430B">
      <w:pPr>
        <w:pStyle w:val="ListBullet"/>
      </w:pPr>
      <w:r w:rsidRPr="005A430B">
        <w:t>specifications:</w:t>
      </w:r>
    </w:p>
    <w:p w:rsidR="00000000" w:rsidRPr="005A430B" w:rsidP="005A430B">
      <w:pPr>
        <w:pStyle w:val="ListBullet2"/>
      </w:pPr>
      <w:r w:rsidRPr="005A430B">
        <w:t>relevant workplace policies and procedur</w:t>
      </w:r>
      <w:r w:rsidRPr="005A430B">
        <w:t>es, and animal welfare legislation and codes of practice.</w:t>
      </w:r>
    </w:p>
    <w:p w:rsidR="00000000" w:rsidRPr="005A430B" w:rsidP="00DD4A80">
      <w:pPr>
        <w:pStyle w:val="BodyText"/>
      </w:pPr>
      <w:r w:rsidRPr="005A430B">
        <w:t xml:space="preserve">The </w:t>
      </w:r>
      <w:r w:rsidRPr="005A430B">
        <w:rPr>
          <w:rStyle w:val="Emphasis"/>
        </w:rPr>
        <w:t>Companion Volume:</w:t>
      </w:r>
      <w:r w:rsidRPr="005A430B">
        <w:t xml:space="preserve"> </w:t>
      </w:r>
      <w:r w:rsidRPr="005A430B">
        <w:rPr>
          <w:rStyle w:val="Emphasis"/>
        </w:rPr>
        <w:t>User Guide: Safety in Equine Training</w:t>
      </w:r>
      <w:r w:rsidRPr="005A430B">
        <w:t xml:space="preserve"> provides advice and sample templates to assist assessors with the risk assessments that should be undertaken to help ensure the safety of </w:t>
      </w:r>
      <w:r w:rsidRPr="005A430B">
        <w:t>all involved in the assessment.</w:t>
      </w:r>
    </w:p>
    <w:p w:rsidR="00000000" w:rsidRPr="005A430B" w:rsidP="00DD4A80">
      <w:pPr>
        <w:pStyle w:val="BodyText"/>
      </w:pPr>
      <w:r w:rsidRPr="005A430B">
        <w:t>Assessors of this unit must satisfy the requirements for assessors in applicable vocational education and training legislation, frameworks and/or standards.</w:t>
      </w:r>
    </w:p>
    <w:p w:rsidR="00000000" w:rsidRPr="005A430B" w:rsidP="005A430B">
      <w:pPr>
        <w:pStyle w:val="Heading1"/>
      </w:pPr>
      <w:bookmarkStart w:id="5" w:name="O_1213473"/>
      <w:bookmarkEnd w:id="5"/>
      <w:r w:rsidRPr="005A430B">
        <w:t>Links</w:t>
      </w:r>
    </w:p>
    <w:p w:rsidR="00000000" w:rsidRPr="005A430B" w:rsidP="00DD4A80">
      <w:pPr>
        <w:pStyle w:val="BodyText"/>
      </w:pPr>
      <w:r w:rsidRPr="005A430B">
        <w:t>Companion Volumes, including Implementatio</w:t>
      </w:r>
      <w:r w:rsidRPr="005A430B">
        <w:t xml:space="preserve">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44E3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A430B" w:rsidP="005A430B"/>
    <w:sectPr w:rsidSect="005A43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0B" w:rsidRPr="00DD4A80" w:rsidP="00DD4A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80" w:rsidP="005A4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A80" w:rsidP="005A4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4A80" w:rsidP="005A4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30B" w:rsidRPr="00DD4A80" w:rsidP="00DD4A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A80" w:rsidRPr="002D2AF8" w:rsidP="005A4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ACMEQU505 Manage fitness in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D4A80" w:rsidP="005A4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729D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2C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D8F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30B"/>
  </w:style>
  <w:style w:type="character" w:customStyle="1" w:styleId="Heading1Char">
    <w:name w:val="Heading 1 Char"/>
    <w:basedOn w:val="DefaultParagraphFont"/>
    <w:link w:val="Heading1"/>
    <w:rsid w:val="005A4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3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3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3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430B"/>
    <w:rPr>
      <w:i/>
    </w:rPr>
  </w:style>
  <w:style w:type="paragraph" w:customStyle="1" w:styleId="SuperHeading">
    <w:name w:val="SuperHeading"/>
    <w:basedOn w:val="Normal"/>
    <w:rsid w:val="005A4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430B"/>
    <w:rPr>
      <w:b/>
    </w:rPr>
  </w:style>
  <w:style w:type="character" w:customStyle="1" w:styleId="Heading2Char">
    <w:name w:val="Heading 2 Char"/>
    <w:basedOn w:val="DefaultParagraphFont"/>
    <w:link w:val="Heading2"/>
    <w:rsid w:val="005A4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3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3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30B"/>
    <w:rPr>
      <w:b/>
      <w:spacing w:val="0"/>
    </w:rPr>
  </w:style>
  <w:style w:type="paragraph" w:customStyle="1" w:styleId="SuperTitle">
    <w:name w:val="SuperTitle"/>
    <w:basedOn w:val="Title"/>
    <w:rsid w:val="005A4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3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30B"/>
  </w:style>
  <w:style w:type="paragraph" w:styleId="TableofFigures">
    <w:name w:val="table of figures"/>
    <w:basedOn w:val="Normal"/>
    <w:next w:val="Normal"/>
    <w:semiHidden/>
    <w:rsid w:val="005A4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3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30B"/>
    <w:rPr>
      <w:rFonts w:ascii="Wingdings" w:hAnsi="Wingdings"/>
    </w:rPr>
  </w:style>
  <w:style w:type="paragraph" w:customStyle="1" w:styleId="TableHeading">
    <w:name w:val="Table Heading"/>
    <w:basedOn w:val="HeadingBase"/>
    <w:rsid w:val="005A4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30B"/>
    <w:rPr>
      <w:color w:val="0033CC"/>
      <w:u w:val="none"/>
    </w:rPr>
  </w:style>
  <w:style w:type="paragraph" w:customStyle="1" w:styleId="BodyTextRight">
    <w:name w:val="Body Text Right"/>
    <w:basedOn w:val="BodyText"/>
    <w:rsid w:val="005A4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3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30B"/>
    <w:rPr>
      <w:sz w:val="32"/>
    </w:rPr>
  </w:style>
  <w:style w:type="paragraph" w:customStyle="1" w:styleId="HeadingProcedure">
    <w:name w:val="Heading Procedure"/>
    <w:basedOn w:val="HeadingBase"/>
    <w:next w:val="Normal"/>
    <w:rsid w:val="005A4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30B"/>
    <w:pPr>
      <w:spacing w:before="60" w:after="60"/>
    </w:pPr>
  </w:style>
  <w:style w:type="paragraph" w:styleId="ListContinue">
    <w:name w:val="List Continue"/>
    <w:basedOn w:val="List"/>
    <w:rsid w:val="005A430B"/>
    <w:pPr>
      <w:ind w:firstLine="0"/>
    </w:pPr>
  </w:style>
  <w:style w:type="paragraph" w:customStyle="1" w:styleId="ListNote">
    <w:name w:val="List Note"/>
    <w:basedOn w:val="List"/>
    <w:rsid w:val="005A4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30B"/>
    <w:rPr>
      <w:rFonts w:ascii="Courier New" w:hAnsi="Courier New"/>
    </w:rPr>
  </w:style>
  <w:style w:type="paragraph" w:customStyle="1" w:styleId="NoteBullet">
    <w:name w:val="Note Bullet"/>
    <w:basedOn w:val="Note"/>
    <w:rsid w:val="005A4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3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30B"/>
    <w:rPr>
      <w:b/>
      <w:smallCaps/>
    </w:rPr>
  </w:style>
  <w:style w:type="paragraph" w:customStyle="1" w:styleId="TableListNumber">
    <w:name w:val="Table List Number"/>
    <w:basedOn w:val="ListNumber"/>
    <w:rsid w:val="005A4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30B"/>
    <w:pPr>
      <w:numPr>
        <w:numId w:val="9"/>
      </w:numPr>
    </w:pPr>
  </w:style>
  <w:style w:type="paragraph" w:customStyle="1" w:styleId="ListAlpha2">
    <w:name w:val="List Alpha 2"/>
    <w:basedOn w:val="List2"/>
    <w:rsid w:val="005A430B"/>
    <w:pPr>
      <w:numPr>
        <w:numId w:val="8"/>
      </w:numPr>
    </w:pPr>
  </w:style>
  <w:style w:type="paragraph" w:styleId="List2">
    <w:name w:val="List 2"/>
    <w:basedOn w:val="BodyText"/>
    <w:rsid w:val="005A4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3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3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3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30B"/>
    <w:pPr>
      <w:numPr>
        <w:numId w:val="4"/>
      </w:numPr>
    </w:pPr>
  </w:style>
  <w:style w:type="paragraph" w:styleId="ListContinue2">
    <w:name w:val="List Continue 2"/>
    <w:basedOn w:val="List2"/>
    <w:rsid w:val="005A430B"/>
    <w:pPr>
      <w:ind w:firstLine="0"/>
    </w:pPr>
  </w:style>
  <w:style w:type="paragraph" w:styleId="ListContinue3">
    <w:name w:val="List Continue 3"/>
    <w:basedOn w:val="List3"/>
    <w:rsid w:val="005A430B"/>
    <w:pPr>
      <w:ind w:left="1021" w:firstLine="0"/>
    </w:pPr>
  </w:style>
  <w:style w:type="paragraph" w:styleId="ListContinue4">
    <w:name w:val="List Continue 4"/>
    <w:basedOn w:val="List4"/>
    <w:rsid w:val="005A430B"/>
    <w:pPr>
      <w:ind w:firstLine="0"/>
    </w:pPr>
  </w:style>
  <w:style w:type="paragraph" w:styleId="ListContinue5">
    <w:name w:val="List Continue 5"/>
    <w:basedOn w:val="List5"/>
    <w:rsid w:val="005A430B"/>
    <w:pPr>
      <w:ind w:firstLine="0"/>
    </w:pPr>
  </w:style>
  <w:style w:type="paragraph" w:styleId="ListNumber3">
    <w:name w:val="List Number 3"/>
    <w:basedOn w:val="List3"/>
    <w:rsid w:val="005A430B"/>
    <w:pPr>
      <w:numPr>
        <w:numId w:val="5"/>
      </w:numPr>
    </w:pPr>
  </w:style>
  <w:style w:type="paragraph" w:styleId="ListNumber4">
    <w:name w:val="List Number 4"/>
    <w:basedOn w:val="List4"/>
    <w:rsid w:val="005A430B"/>
    <w:pPr>
      <w:numPr>
        <w:numId w:val="6"/>
      </w:numPr>
    </w:pPr>
  </w:style>
  <w:style w:type="paragraph" w:styleId="ListNumber5">
    <w:name w:val="List Number 5"/>
    <w:basedOn w:val="List5"/>
    <w:rsid w:val="005A430B"/>
    <w:pPr>
      <w:numPr>
        <w:numId w:val="7"/>
      </w:numPr>
    </w:pPr>
  </w:style>
  <w:style w:type="paragraph" w:styleId="BlockText">
    <w:name w:val="Block Text"/>
    <w:basedOn w:val="Normal"/>
    <w:rsid w:val="005A4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30B"/>
    <w:rPr>
      <w:sz w:val="16"/>
      <w:vertAlign w:val="superscript"/>
    </w:rPr>
  </w:style>
  <w:style w:type="character" w:customStyle="1" w:styleId="Symbols">
    <w:name w:val="Symbols"/>
    <w:basedOn w:val="DefaultParagraphFont"/>
    <w:rsid w:val="005A430B"/>
    <w:rPr>
      <w:rFonts w:ascii="Symbol" w:hAnsi="Symbol"/>
    </w:rPr>
  </w:style>
  <w:style w:type="character" w:customStyle="1" w:styleId="MenuOptions">
    <w:name w:val="Menu Options"/>
    <w:basedOn w:val="DefaultParagraphFont"/>
    <w:rsid w:val="005A4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30B"/>
    <w:rPr>
      <w:b/>
    </w:rPr>
  </w:style>
  <w:style w:type="character" w:customStyle="1" w:styleId="Underlined">
    <w:name w:val="Underlined"/>
    <w:basedOn w:val="DefaultParagraphFont"/>
    <w:rsid w:val="005A430B"/>
    <w:rPr>
      <w:u w:val="single"/>
    </w:rPr>
  </w:style>
  <w:style w:type="paragraph" w:customStyle="1" w:styleId="TableBodyTextRight">
    <w:name w:val="Table Body Text Right"/>
    <w:basedOn w:val="TableBodyText"/>
    <w:rsid w:val="005A4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30B"/>
    <w:rPr>
      <w:sz w:val="18"/>
    </w:rPr>
  </w:style>
  <w:style w:type="paragraph" w:customStyle="1" w:styleId="BodySmallRight">
    <w:name w:val="Body Small Right"/>
    <w:basedOn w:val="BodyTextRight"/>
    <w:rsid w:val="005A430B"/>
    <w:rPr>
      <w:sz w:val="18"/>
      <w:szCs w:val="18"/>
    </w:rPr>
  </w:style>
  <w:style w:type="paragraph" w:customStyle="1" w:styleId="MarginEdition">
    <w:name w:val="Margin Edition"/>
    <w:basedOn w:val="MarginNote"/>
    <w:rsid w:val="005A4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30B"/>
    <w:rPr>
      <w:sz w:val="2"/>
      <w:szCs w:val="2"/>
    </w:rPr>
  </w:style>
  <w:style w:type="character" w:customStyle="1" w:styleId="Small">
    <w:name w:val="Small"/>
    <w:basedOn w:val="DefaultParagraphFont"/>
    <w:rsid w:val="005A430B"/>
    <w:rPr>
      <w:sz w:val="16"/>
    </w:rPr>
  </w:style>
  <w:style w:type="paragraph" w:customStyle="1" w:styleId="WideTable">
    <w:name w:val="Wide Table"/>
    <w:basedOn w:val="Normal"/>
    <w:rsid w:val="005A4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30B"/>
  </w:style>
  <w:style w:type="paragraph" w:styleId="Quote">
    <w:name w:val="Quote"/>
    <w:basedOn w:val="Heading1"/>
    <w:link w:val="QuoteChar"/>
    <w:qFormat/>
    <w:rsid w:val="005A4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30B"/>
    <w:pPr>
      <w:pageBreakBefore/>
    </w:pPr>
  </w:style>
  <w:style w:type="paragraph" w:customStyle="1" w:styleId="Border">
    <w:name w:val="Border"/>
    <w:basedOn w:val="Normal"/>
    <w:qFormat/>
    <w:rsid w:val="005A4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30B"/>
    <w:rPr>
      <w:u w:val="single"/>
    </w:rPr>
  </w:style>
  <w:style w:type="character" w:customStyle="1" w:styleId="BoldandItalics">
    <w:name w:val="Bold and Italics"/>
    <w:qFormat/>
    <w:rsid w:val="005A430B"/>
    <w:rPr>
      <w:b/>
      <w:i/>
      <w:u w:val="none"/>
    </w:rPr>
  </w:style>
  <w:style w:type="paragraph" w:styleId="BalloonText">
    <w:name w:val="Balloon Text"/>
    <w:basedOn w:val="Normal"/>
    <w:link w:val="BalloonTextChar"/>
    <w:rsid w:val="005A4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3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4A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3667</Characters>
  <Application>Microsoft Office Word</Application>
  <DocSecurity>0</DocSecurity>
  <Lines>94</Lines>
  <Paragraphs>75</Paragraphs>
  <ScaleCrop>false</ScaleCrop>
  <Company>Author-it Software Corporation Ltd.</Company>
  <LinksUpToDate>false</LinksUpToDate>
  <CharactersWithSpaces>4150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ACMEQU505 Manage fitness in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