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599" w:rsidP="00D50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ACMEQU503 Manage international opportunities for horses</w:t>
      </w:r>
      <w:r>
        <w:fldChar w:fldCharType="end"/>
      </w:r>
    </w:p>
    <w:p w:rsidR="00D50599" w:rsidP="00D50599">
      <w:pPr>
        <w:pStyle w:val="Version"/>
        <w:sectPr w:rsidSect="00355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988" w:rsidP="00355988">
      <w:pPr>
        <w:pStyle w:val="SuperHeading"/>
      </w:pPr>
      <w:r w:rsidRPr="00355988">
        <w:t>Assessment Requirements for ACMEQU503 Manage international opportunities for horses</w:t>
      </w:r>
    </w:p>
    <w:p w:rsidR="00000000" w:rsidRPr="00355988" w:rsidP="00355988">
      <w:pPr>
        <w:pStyle w:val="Heading1"/>
      </w:pPr>
      <w:bookmarkStart w:id="1" w:name="O_1213429"/>
      <w:bookmarkEnd w:id="1"/>
      <w:r w:rsidRPr="003559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59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988">
            <w:pPr>
              <w:pStyle w:val="BodyTextBold"/>
              <w:rPr>
                <w:lang w:val="en-NZ"/>
              </w:rPr>
            </w:pPr>
            <w:r w:rsidRPr="003559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988">
            <w:pPr>
              <w:pStyle w:val="BodyTextBold"/>
              <w:rPr>
                <w:lang w:val="en-NZ"/>
              </w:rPr>
            </w:pPr>
            <w:r w:rsidRPr="00355988">
              <w:t>Comments</w:t>
            </w:r>
          </w:p>
        </w:tc>
      </w:tr>
      <w:tr w:rsidTr="003559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988">
            <w:pPr>
              <w:pStyle w:val="BodyText"/>
              <w:rPr>
                <w:lang w:val="en-NZ"/>
              </w:rPr>
            </w:pPr>
            <w:r w:rsidRPr="003559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988" w:rsidP="00355988">
            <w:pPr>
              <w:pStyle w:val="BodyText"/>
            </w:pPr>
            <w:r w:rsidRPr="00355988">
              <w:t>This version released with ACM Animal Care and Management Training Package Version 5.0.</w:t>
            </w:r>
          </w:p>
        </w:tc>
      </w:tr>
    </w:tbl>
    <w:p w:rsidR="00000000" w:rsidRPr="00355988" w:rsidP="00355988">
      <w:pPr>
        <w:pStyle w:val="BodyText"/>
      </w:pPr>
    </w:p>
    <w:p w:rsidR="00000000" w:rsidRPr="00355988" w:rsidP="00355988">
      <w:pPr>
        <w:pStyle w:val="AllowPageBreak"/>
      </w:pPr>
    </w:p>
    <w:p w:rsidR="00000000" w:rsidRPr="00355988" w:rsidP="00355988">
      <w:pPr>
        <w:pStyle w:val="Heading1"/>
      </w:pPr>
      <w:bookmarkStart w:id="2" w:name="O_1213430"/>
      <w:bookmarkEnd w:id="2"/>
      <w:r w:rsidRPr="00355988">
        <w:t>Performance Evidence</w:t>
      </w:r>
    </w:p>
    <w:p w:rsidR="00000000" w:rsidRPr="00355988" w:rsidP="00D50599">
      <w:pPr>
        <w:pStyle w:val="BodyText"/>
      </w:pPr>
      <w:r w:rsidRPr="00355988">
        <w:t>An individual demonstrating competency must satisfy all of the elements and performance criteria in this unit.</w:t>
      </w:r>
    </w:p>
    <w:p w:rsidR="00000000" w:rsidRPr="00355988" w:rsidP="00D50599">
      <w:pPr>
        <w:pStyle w:val="BodyText"/>
      </w:pPr>
      <w:r w:rsidRPr="00355988">
        <w:t>There must be evidence that the individual has:</w:t>
      </w:r>
    </w:p>
    <w:p w:rsidR="00000000" w:rsidRPr="00355988" w:rsidP="00355988">
      <w:pPr>
        <w:pStyle w:val="ListBullet"/>
      </w:pPr>
      <w:r w:rsidRPr="00355988">
        <w:t>planned, organised and evaluated at least one international event,</w:t>
      </w:r>
      <w:r w:rsidRPr="00355988">
        <w:t xml:space="preserve"> involving horses, including:</w:t>
      </w:r>
    </w:p>
    <w:p w:rsidR="00000000" w:rsidRPr="00355988" w:rsidP="00355988">
      <w:pPr>
        <w:pStyle w:val="ListBullet2"/>
      </w:pPr>
      <w:r w:rsidRPr="00355988">
        <w:t xml:space="preserve">researched and evaluated event and legislative requirements </w:t>
      </w:r>
    </w:p>
    <w:p w:rsidR="00000000" w:rsidRPr="00355988" w:rsidP="00355988">
      <w:pPr>
        <w:pStyle w:val="ListBullet2"/>
      </w:pPr>
      <w:r w:rsidRPr="00355988">
        <w:t>completed a cost-benefit analysis of the risks and opportunities of participating internationally</w:t>
      </w:r>
    </w:p>
    <w:p w:rsidR="00000000" w:rsidRPr="00355988" w:rsidP="00355988">
      <w:pPr>
        <w:pStyle w:val="ListBullet2"/>
      </w:pPr>
      <w:r w:rsidRPr="00355988">
        <w:t xml:space="preserve">organised horses, equipment and gear, accommodation and transportation </w:t>
      </w:r>
    </w:p>
    <w:p w:rsidR="00000000" w:rsidRPr="00355988" w:rsidP="00355988">
      <w:pPr>
        <w:pStyle w:val="ListBullet2"/>
      </w:pPr>
      <w:r w:rsidRPr="00355988">
        <w:t>organised staff travel and accommodation and in-country support personnel</w:t>
      </w:r>
    </w:p>
    <w:p w:rsidR="00000000" w:rsidRPr="00355988" w:rsidP="00355988">
      <w:pPr>
        <w:pStyle w:val="ListBullet2"/>
      </w:pPr>
      <w:r w:rsidRPr="00355988">
        <w:t>implemented strategies to minimise horse health and welfare risks associated with international events and tra</w:t>
      </w:r>
      <w:r w:rsidRPr="00355988">
        <w:t>vel</w:t>
      </w:r>
    </w:p>
    <w:p w:rsidR="00000000" w:rsidRPr="00355988" w:rsidP="00355988">
      <w:pPr>
        <w:pStyle w:val="ListBullet2"/>
      </w:pPr>
      <w:r w:rsidRPr="00355988">
        <w:t>organised and complied with import and export quarantine and biosecurity regulations</w:t>
      </w:r>
    </w:p>
    <w:p w:rsidR="00000000" w:rsidRPr="00355988" w:rsidP="00355988">
      <w:pPr>
        <w:pStyle w:val="ListBullet2"/>
      </w:pPr>
      <w:r w:rsidRPr="00355988">
        <w:t>reviewed and evaluated event outcomes contributing to continuous improvement process.</w:t>
      </w:r>
    </w:p>
    <w:p w:rsidR="00000000" w:rsidRPr="00355988" w:rsidP="00355988">
      <w:pPr>
        <w:pStyle w:val="AllowPageBreak"/>
      </w:pPr>
    </w:p>
    <w:p w:rsidR="00000000" w:rsidRPr="00355988" w:rsidP="00355988">
      <w:pPr>
        <w:pStyle w:val="Heading1"/>
      </w:pPr>
      <w:bookmarkStart w:id="3" w:name="O_1213431"/>
      <w:bookmarkEnd w:id="3"/>
      <w:r w:rsidRPr="00355988">
        <w:t>Knowledge Evidence</w:t>
      </w:r>
    </w:p>
    <w:p w:rsidR="00000000" w:rsidRPr="00355988" w:rsidP="00D50599">
      <w:pPr>
        <w:pStyle w:val="BodyText"/>
      </w:pPr>
      <w:r w:rsidRPr="00355988">
        <w:t>An individual must be able to demonstrate t</w:t>
      </w:r>
      <w:r w:rsidRPr="00355988">
        <w:t>he knowledge required to perform the tasks outlined in the elements and performance criteria of this unit. This includes knowledge of:</w:t>
      </w:r>
    </w:p>
    <w:p w:rsidR="00000000" w:rsidRPr="00355988" w:rsidP="00355988">
      <w:pPr>
        <w:pStyle w:val="ListBullet"/>
      </w:pPr>
      <w:r w:rsidRPr="00355988">
        <w:t xml:space="preserve">range of international horse events and host countries </w:t>
      </w:r>
    </w:p>
    <w:p w:rsidR="00000000" w:rsidRPr="00355988" w:rsidP="00355988">
      <w:pPr>
        <w:pStyle w:val="ListBullet"/>
      </w:pPr>
      <w:r w:rsidRPr="00355988">
        <w:t>international event ruling bodies, entry and qualifying requirem</w:t>
      </w:r>
      <w:r w:rsidRPr="00355988">
        <w:t>ents and regulations and rules</w:t>
      </w:r>
    </w:p>
    <w:p w:rsidR="00000000" w:rsidRPr="00355988" w:rsidP="00355988">
      <w:pPr>
        <w:pStyle w:val="ListBullet"/>
      </w:pPr>
      <w:r w:rsidRPr="00355988">
        <w:t xml:space="preserve">fundamentals of the concept of social licence to operate </w:t>
      </w:r>
    </w:p>
    <w:p w:rsidR="00000000" w:rsidRPr="00355988" w:rsidP="00355988">
      <w:pPr>
        <w:pStyle w:val="ListBullet"/>
      </w:pPr>
      <w:r w:rsidRPr="00355988">
        <w:t>personnel involved in organising international competitions, including:</w:t>
      </w:r>
    </w:p>
    <w:p w:rsidR="00000000" w:rsidRPr="00355988" w:rsidP="00355988">
      <w:pPr>
        <w:pStyle w:val="ListBullet2"/>
      </w:pPr>
      <w:r w:rsidRPr="00355988">
        <w:t>officials, suppliers, veterinarians, equine health professionals</w:t>
      </w:r>
    </w:p>
    <w:p w:rsidR="00000000" w:rsidRPr="00355988" w:rsidP="00355988">
      <w:pPr>
        <w:pStyle w:val="ListBullet2"/>
      </w:pPr>
      <w:r w:rsidRPr="00355988">
        <w:t>international and in-country transport providers</w:t>
      </w:r>
    </w:p>
    <w:p w:rsidR="00000000" w:rsidRPr="00355988" w:rsidP="00355988">
      <w:pPr>
        <w:pStyle w:val="ListBullet2"/>
      </w:pPr>
      <w:r w:rsidRPr="00355988">
        <w:t>support organisations or individuals located in destination country</w:t>
      </w:r>
    </w:p>
    <w:p w:rsidR="00000000" w:rsidRPr="00355988" w:rsidP="00355988">
      <w:pPr>
        <w:pStyle w:val="ListBullet"/>
      </w:pPr>
      <w:r w:rsidRPr="00355988">
        <w:t>sponsorship or grant funding opportunities offered by commercial or industry bodies, and novel funding sources such as crowdfunding via so</w:t>
      </w:r>
      <w:r w:rsidRPr="00355988">
        <w:t>cial media</w:t>
      </w:r>
    </w:p>
    <w:p w:rsidR="00000000" w:rsidRPr="00355988" w:rsidP="00355988">
      <w:pPr>
        <w:pStyle w:val="ListBullet"/>
      </w:pPr>
      <w:r w:rsidRPr="00355988">
        <w:t>insurance and biosecurity, including vaccination requirements covering all aspects of travel for staff and horses</w:t>
      </w:r>
    </w:p>
    <w:p w:rsidR="00000000" w:rsidRPr="00355988" w:rsidP="00355988">
      <w:pPr>
        <w:pStyle w:val="ListBullet"/>
      </w:pPr>
      <w:r w:rsidRPr="00355988">
        <w:t>criteria to determine horse suitability for international competition, including:</w:t>
      </w:r>
    </w:p>
    <w:p w:rsidR="00000000" w:rsidRPr="00355988" w:rsidP="00355988">
      <w:pPr>
        <w:pStyle w:val="ListBullet2"/>
      </w:pPr>
      <w:r w:rsidRPr="00355988">
        <w:t>fitness and condition</w:t>
      </w:r>
    </w:p>
    <w:p w:rsidR="00000000" w:rsidRPr="00355988" w:rsidP="00355988">
      <w:pPr>
        <w:pStyle w:val="ListBullet2"/>
      </w:pPr>
      <w:r w:rsidRPr="00355988">
        <w:t>health</w:t>
      </w:r>
    </w:p>
    <w:p w:rsidR="00000000" w:rsidRPr="00355988" w:rsidP="00355988">
      <w:pPr>
        <w:pStyle w:val="ListBullet2"/>
      </w:pPr>
      <w:r w:rsidRPr="00355988">
        <w:t>vaccination status</w:t>
      </w:r>
    </w:p>
    <w:p w:rsidR="00000000" w:rsidRPr="00355988" w:rsidP="00355988">
      <w:pPr>
        <w:pStyle w:val="ListBullet2"/>
      </w:pPr>
      <w:r w:rsidRPr="00355988">
        <w:t>performance history and results</w:t>
      </w:r>
    </w:p>
    <w:p w:rsidR="00000000" w:rsidRPr="00355988" w:rsidP="00355988">
      <w:pPr>
        <w:pStyle w:val="ListBullet"/>
      </w:pPr>
      <w:r w:rsidRPr="00355988">
        <w:t>resources required to support international competition, including:</w:t>
      </w:r>
    </w:p>
    <w:p w:rsidR="00000000" w:rsidRPr="00355988" w:rsidP="00355988">
      <w:pPr>
        <w:pStyle w:val="ListBullet2"/>
      </w:pPr>
      <w:r w:rsidRPr="00355988">
        <w:t>staffing</w:t>
      </w:r>
    </w:p>
    <w:p w:rsidR="00000000" w:rsidRPr="00355988" w:rsidP="00355988">
      <w:pPr>
        <w:pStyle w:val="ListBullet2"/>
      </w:pPr>
      <w:r w:rsidRPr="00355988">
        <w:t>equipment and gear</w:t>
      </w:r>
    </w:p>
    <w:p w:rsidR="00000000" w:rsidRPr="00355988" w:rsidP="00355988">
      <w:pPr>
        <w:pStyle w:val="ListBullet2"/>
      </w:pPr>
      <w:r w:rsidRPr="00355988">
        <w:t>accommodation for people and horses</w:t>
      </w:r>
    </w:p>
    <w:p w:rsidR="00000000" w:rsidRPr="00355988" w:rsidP="00355988">
      <w:pPr>
        <w:pStyle w:val="ListBullet2"/>
      </w:pPr>
      <w:r w:rsidRPr="00355988">
        <w:t>transport for people and horses</w:t>
      </w:r>
    </w:p>
    <w:p w:rsidR="00000000" w:rsidRPr="00355988" w:rsidP="00355988">
      <w:pPr>
        <w:pStyle w:val="ListBullet"/>
      </w:pPr>
      <w:r w:rsidRPr="00355988">
        <w:t>horse transport options, risks and benefits</w:t>
      </w:r>
    </w:p>
    <w:p w:rsidR="00000000" w:rsidRPr="00355988" w:rsidP="00355988">
      <w:pPr>
        <w:pStyle w:val="ListBullet"/>
      </w:pPr>
      <w:r w:rsidRPr="00355988">
        <w:t>health and welfare issues associated with competing overseas and with long-haul transport</w:t>
      </w:r>
    </w:p>
    <w:p w:rsidR="00000000" w:rsidRPr="00355988" w:rsidP="00355988">
      <w:pPr>
        <w:pStyle w:val="ListBullet"/>
      </w:pPr>
      <w:r w:rsidRPr="00355988">
        <w:t>requirements of import and export quarantine and biosecurity regulations for competing horses</w:t>
      </w:r>
    </w:p>
    <w:p w:rsidR="00000000" w:rsidRPr="00355988" w:rsidP="00355988">
      <w:pPr>
        <w:pStyle w:val="ListBullet"/>
      </w:pPr>
      <w:r w:rsidRPr="00355988">
        <w:t>formats for cost-benefit analysis and business plan, including risk asse</w:t>
      </w:r>
      <w:r w:rsidRPr="00355988">
        <w:t>ssment and contingency measures</w:t>
      </w:r>
    </w:p>
    <w:p w:rsidR="00000000" w:rsidRPr="00355988" w:rsidP="00355988">
      <w:pPr>
        <w:pStyle w:val="ListBullet"/>
      </w:pPr>
      <w:r w:rsidRPr="00355988">
        <w:t>key requirements of current codes of practice and legislative requirements relating to horses, for:</w:t>
      </w:r>
    </w:p>
    <w:p w:rsidR="00000000" w:rsidRPr="00355988" w:rsidP="00355988">
      <w:pPr>
        <w:pStyle w:val="ListBullet2"/>
      </w:pPr>
      <w:r w:rsidRPr="00355988">
        <w:t xml:space="preserve">health and safety, including safe interactions with horses and duty of care of personnel </w:t>
      </w:r>
    </w:p>
    <w:p w:rsidR="00000000" w:rsidRPr="00355988" w:rsidP="00355988">
      <w:pPr>
        <w:pStyle w:val="ListBullet2"/>
      </w:pPr>
      <w:r w:rsidRPr="00355988">
        <w:t>biosecurity and quarantine</w:t>
      </w:r>
    </w:p>
    <w:p w:rsidR="00000000" w:rsidRPr="00355988" w:rsidP="00355988">
      <w:pPr>
        <w:pStyle w:val="ListBullet2"/>
      </w:pPr>
      <w:r w:rsidRPr="00355988">
        <w:t>transp</w:t>
      </w:r>
      <w:r w:rsidRPr="00355988">
        <w:t>ortation</w:t>
      </w:r>
    </w:p>
    <w:p w:rsidR="00000000" w:rsidRPr="00355988" w:rsidP="00355988">
      <w:pPr>
        <w:pStyle w:val="ListBullet2"/>
      </w:pPr>
      <w:r w:rsidRPr="00355988">
        <w:t>animal welfare, including safe, humane and ethical care of horses.</w:t>
      </w:r>
    </w:p>
    <w:p w:rsidR="00000000" w:rsidRPr="00355988" w:rsidP="00355988">
      <w:pPr>
        <w:pStyle w:val="AllowPageBreak"/>
      </w:pPr>
    </w:p>
    <w:p w:rsidR="00000000" w:rsidRPr="00355988" w:rsidP="00355988">
      <w:pPr>
        <w:pStyle w:val="Heading1"/>
      </w:pPr>
      <w:bookmarkStart w:id="4" w:name="O_1213432"/>
      <w:bookmarkEnd w:id="4"/>
      <w:r w:rsidRPr="00355988">
        <w:t>Assessment Conditions</w:t>
      </w:r>
    </w:p>
    <w:p w:rsidR="00000000" w:rsidRPr="00355988" w:rsidP="00D50599">
      <w:pPr>
        <w:pStyle w:val="BodyText"/>
      </w:pPr>
      <w:r w:rsidRPr="00355988">
        <w:t>Assessment of the skills in this unit of competency must take place under the following conditions:</w:t>
      </w:r>
    </w:p>
    <w:p w:rsidR="00000000" w:rsidRPr="00355988" w:rsidP="00355988">
      <w:pPr>
        <w:pStyle w:val="ListBullet"/>
      </w:pPr>
      <w:r w:rsidRPr="00355988">
        <w:t>physical conditions:</w:t>
      </w:r>
    </w:p>
    <w:p w:rsidR="00000000" w:rsidRPr="00355988" w:rsidP="00355988">
      <w:pPr>
        <w:pStyle w:val="ListBullet2"/>
      </w:pPr>
      <w:r w:rsidRPr="00355988">
        <w:t>an equine workpl</w:t>
      </w:r>
      <w:r w:rsidRPr="00355988">
        <w:t>ace or an environment that accurately represents workplace conditions</w:t>
      </w:r>
    </w:p>
    <w:p w:rsidR="00000000" w:rsidRPr="00355988" w:rsidP="00355988">
      <w:pPr>
        <w:pStyle w:val="ListBullet"/>
      </w:pPr>
      <w:r w:rsidRPr="00355988">
        <w:t>resources, equipment and materials:</w:t>
      </w:r>
    </w:p>
    <w:p w:rsidR="00000000" w:rsidRPr="00355988" w:rsidP="00355988">
      <w:pPr>
        <w:pStyle w:val="ListBullet2"/>
      </w:pPr>
      <w:r w:rsidRPr="00355988">
        <w:t>technology to access information and prepare documentation</w:t>
      </w:r>
    </w:p>
    <w:p w:rsidR="00000000" w:rsidRPr="00355988" w:rsidP="00355988">
      <w:pPr>
        <w:pStyle w:val="ListBullet"/>
      </w:pPr>
      <w:r w:rsidRPr="00355988">
        <w:t>specifications:</w:t>
      </w:r>
    </w:p>
    <w:p w:rsidR="00000000" w:rsidRPr="00355988" w:rsidP="00355988">
      <w:pPr>
        <w:pStyle w:val="ListBullet2"/>
      </w:pPr>
      <w:r w:rsidRPr="00355988">
        <w:t>information about horses to be involved</w:t>
      </w:r>
      <w:r w:rsidRPr="00355988">
        <w:t xml:space="preserve"> in the international competition or event</w:t>
      </w:r>
    </w:p>
    <w:p w:rsidR="00000000" w:rsidRPr="00355988" w:rsidP="00355988">
      <w:pPr>
        <w:pStyle w:val="ListBullet2"/>
      </w:pPr>
      <w:r w:rsidRPr="00355988">
        <w:t xml:space="preserve">international event schedule, requirements and rules </w:t>
      </w:r>
    </w:p>
    <w:p w:rsidR="00000000" w:rsidRPr="00355988" w:rsidP="00355988">
      <w:pPr>
        <w:pStyle w:val="ListBullet2"/>
      </w:pPr>
      <w:r w:rsidRPr="00355988">
        <w:t xml:space="preserve">costs and resource requirements </w:t>
      </w:r>
    </w:p>
    <w:p w:rsidR="00000000" w:rsidRPr="00355988" w:rsidP="00355988">
      <w:pPr>
        <w:pStyle w:val="ListBullet2"/>
      </w:pPr>
      <w:r w:rsidRPr="00355988">
        <w:t xml:space="preserve">current codes of practice and legislative requirements for health and safety, biosecurity and quarantine, animal welfare, and </w:t>
      </w:r>
      <w:r w:rsidRPr="00355988">
        <w:t>horse transportation</w:t>
      </w:r>
    </w:p>
    <w:p w:rsidR="00000000" w:rsidRPr="00355988" w:rsidP="00355988">
      <w:pPr>
        <w:pStyle w:val="ListBullet2"/>
      </w:pPr>
      <w:r w:rsidRPr="00355988">
        <w:t>quarantine and biosecurity requirements for destination countries.</w:t>
      </w:r>
    </w:p>
    <w:p w:rsidR="00000000" w:rsidRPr="00355988" w:rsidP="00D50599">
      <w:pPr>
        <w:pStyle w:val="BodyText"/>
      </w:pPr>
      <w:r w:rsidRPr="00355988">
        <w:t xml:space="preserve">The </w:t>
      </w:r>
      <w:r w:rsidRPr="00355988">
        <w:rPr>
          <w:rStyle w:val="Emphasis"/>
        </w:rPr>
        <w:t>Companion Volume:</w:t>
      </w:r>
      <w:r w:rsidRPr="00355988">
        <w:t xml:space="preserve"> </w:t>
      </w:r>
      <w:r w:rsidRPr="00355988">
        <w:rPr>
          <w:rStyle w:val="Emphasis"/>
        </w:rPr>
        <w:t>User Guide: Safety in Equine Training</w:t>
      </w:r>
      <w:r w:rsidRPr="00355988">
        <w:t xml:space="preserve"> provides advice and sample templates to assist assessors with the risk assessments that should be undertaken</w:t>
      </w:r>
      <w:r w:rsidRPr="00355988">
        <w:t xml:space="preserve"> to help ensure the safety of all involved in the assessment.</w:t>
      </w:r>
    </w:p>
    <w:p w:rsidR="00000000" w:rsidRPr="00355988" w:rsidP="00D50599">
      <w:pPr>
        <w:pStyle w:val="BodyText"/>
      </w:pPr>
      <w:r w:rsidRPr="00355988">
        <w:t>Assessors of this unit must satisfy the requirements for assessors in applicable vocational education and training legislation, frameworks and/or standards.</w:t>
      </w:r>
    </w:p>
    <w:p w:rsidR="00000000" w:rsidRPr="00355988" w:rsidP="00355988">
      <w:pPr>
        <w:pStyle w:val="Heading1"/>
      </w:pPr>
      <w:bookmarkStart w:id="5" w:name="O_1213435"/>
      <w:bookmarkEnd w:id="5"/>
      <w:r w:rsidRPr="00355988">
        <w:t>Links</w:t>
      </w:r>
    </w:p>
    <w:p w:rsidR="00000000" w:rsidRPr="00355988" w:rsidP="00D50599">
      <w:pPr>
        <w:pStyle w:val="BodyText"/>
      </w:pPr>
      <w:r w:rsidRPr="00355988">
        <w:t>Companion Vo</w:t>
      </w:r>
      <w:r w:rsidRPr="00355988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B4DB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55988" w:rsidP="00355988"/>
    <w:sectPr w:rsidSect="003559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88" w:rsidRPr="00D50599" w:rsidP="00D50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99" w:rsidP="00355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599" w:rsidP="00355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0599" w:rsidP="00355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988" w:rsidRPr="00D50599" w:rsidP="00D50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99" w:rsidRPr="002D2AF8" w:rsidP="00355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ACMEQU503 Manage international opportunities for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50599" w:rsidP="00355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124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262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EC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988"/>
  </w:style>
  <w:style w:type="character" w:customStyle="1" w:styleId="Heading1Char">
    <w:name w:val="Heading 1 Char"/>
    <w:basedOn w:val="DefaultParagraphFont"/>
    <w:link w:val="Heading1"/>
    <w:rsid w:val="00355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9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9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9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59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5988"/>
    <w:rPr>
      <w:i/>
    </w:rPr>
  </w:style>
  <w:style w:type="paragraph" w:customStyle="1" w:styleId="SuperHeading">
    <w:name w:val="SuperHeading"/>
    <w:basedOn w:val="Normal"/>
    <w:rsid w:val="00355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5988"/>
    <w:rPr>
      <w:b/>
    </w:rPr>
  </w:style>
  <w:style w:type="character" w:customStyle="1" w:styleId="Heading2Char">
    <w:name w:val="Heading 2 Char"/>
    <w:basedOn w:val="DefaultParagraphFont"/>
    <w:link w:val="Heading2"/>
    <w:rsid w:val="00355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9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9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9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988"/>
    <w:rPr>
      <w:b/>
      <w:spacing w:val="0"/>
    </w:rPr>
  </w:style>
  <w:style w:type="paragraph" w:customStyle="1" w:styleId="SuperTitle">
    <w:name w:val="SuperTitle"/>
    <w:basedOn w:val="Title"/>
    <w:rsid w:val="00355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9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988"/>
  </w:style>
  <w:style w:type="paragraph" w:styleId="TableofFigures">
    <w:name w:val="table of figures"/>
    <w:basedOn w:val="Normal"/>
    <w:next w:val="Normal"/>
    <w:semiHidden/>
    <w:rsid w:val="00355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9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5988"/>
    <w:rPr>
      <w:rFonts w:ascii="Wingdings" w:hAnsi="Wingdings"/>
    </w:rPr>
  </w:style>
  <w:style w:type="paragraph" w:customStyle="1" w:styleId="TableHeading">
    <w:name w:val="Table Heading"/>
    <w:basedOn w:val="HeadingBase"/>
    <w:rsid w:val="00355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988"/>
    <w:rPr>
      <w:color w:val="0033CC"/>
      <w:u w:val="none"/>
    </w:rPr>
  </w:style>
  <w:style w:type="paragraph" w:customStyle="1" w:styleId="BodyTextRight">
    <w:name w:val="Body Text Right"/>
    <w:basedOn w:val="BodyText"/>
    <w:rsid w:val="00355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9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988"/>
    <w:rPr>
      <w:sz w:val="32"/>
    </w:rPr>
  </w:style>
  <w:style w:type="paragraph" w:customStyle="1" w:styleId="HeadingProcedure">
    <w:name w:val="Heading Procedure"/>
    <w:basedOn w:val="HeadingBase"/>
    <w:next w:val="Normal"/>
    <w:rsid w:val="00355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988"/>
    <w:pPr>
      <w:spacing w:before="60" w:after="60"/>
    </w:pPr>
  </w:style>
  <w:style w:type="paragraph" w:styleId="ListContinue">
    <w:name w:val="List Continue"/>
    <w:basedOn w:val="List"/>
    <w:rsid w:val="00355988"/>
    <w:pPr>
      <w:ind w:firstLine="0"/>
    </w:pPr>
  </w:style>
  <w:style w:type="paragraph" w:customStyle="1" w:styleId="ListNote">
    <w:name w:val="List Note"/>
    <w:basedOn w:val="List"/>
    <w:rsid w:val="00355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988"/>
    <w:rPr>
      <w:rFonts w:ascii="Courier New" w:hAnsi="Courier New"/>
    </w:rPr>
  </w:style>
  <w:style w:type="paragraph" w:customStyle="1" w:styleId="NoteBullet">
    <w:name w:val="Note Bullet"/>
    <w:basedOn w:val="Note"/>
    <w:rsid w:val="00355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9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5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988"/>
    <w:rPr>
      <w:b/>
      <w:smallCaps/>
    </w:rPr>
  </w:style>
  <w:style w:type="paragraph" w:customStyle="1" w:styleId="TableListNumber">
    <w:name w:val="Table List Number"/>
    <w:basedOn w:val="ListNumber"/>
    <w:rsid w:val="00355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988"/>
    <w:pPr>
      <w:numPr>
        <w:numId w:val="9"/>
      </w:numPr>
    </w:pPr>
  </w:style>
  <w:style w:type="paragraph" w:customStyle="1" w:styleId="ListAlpha2">
    <w:name w:val="List Alpha 2"/>
    <w:basedOn w:val="List2"/>
    <w:rsid w:val="00355988"/>
    <w:pPr>
      <w:numPr>
        <w:numId w:val="8"/>
      </w:numPr>
    </w:pPr>
  </w:style>
  <w:style w:type="paragraph" w:styleId="List2">
    <w:name w:val="List 2"/>
    <w:basedOn w:val="BodyText"/>
    <w:rsid w:val="003559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9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9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5988"/>
    <w:pPr>
      <w:numPr>
        <w:numId w:val="4"/>
      </w:numPr>
    </w:pPr>
  </w:style>
  <w:style w:type="paragraph" w:styleId="ListContinue2">
    <w:name w:val="List Continue 2"/>
    <w:basedOn w:val="List2"/>
    <w:rsid w:val="00355988"/>
    <w:pPr>
      <w:ind w:firstLine="0"/>
    </w:pPr>
  </w:style>
  <w:style w:type="paragraph" w:styleId="ListContinue3">
    <w:name w:val="List Continue 3"/>
    <w:basedOn w:val="List3"/>
    <w:rsid w:val="00355988"/>
    <w:pPr>
      <w:ind w:left="1021" w:firstLine="0"/>
    </w:pPr>
  </w:style>
  <w:style w:type="paragraph" w:styleId="ListContinue4">
    <w:name w:val="List Continue 4"/>
    <w:basedOn w:val="List4"/>
    <w:rsid w:val="00355988"/>
    <w:pPr>
      <w:ind w:firstLine="0"/>
    </w:pPr>
  </w:style>
  <w:style w:type="paragraph" w:styleId="ListContinue5">
    <w:name w:val="List Continue 5"/>
    <w:basedOn w:val="List5"/>
    <w:rsid w:val="00355988"/>
    <w:pPr>
      <w:ind w:firstLine="0"/>
    </w:pPr>
  </w:style>
  <w:style w:type="paragraph" w:styleId="ListNumber3">
    <w:name w:val="List Number 3"/>
    <w:basedOn w:val="List3"/>
    <w:rsid w:val="00355988"/>
    <w:pPr>
      <w:numPr>
        <w:numId w:val="5"/>
      </w:numPr>
    </w:pPr>
  </w:style>
  <w:style w:type="paragraph" w:styleId="ListNumber4">
    <w:name w:val="List Number 4"/>
    <w:basedOn w:val="List4"/>
    <w:rsid w:val="00355988"/>
    <w:pPr>
      <w:numPr>
        <w:numId w:val="6"/>
      </w:numPr>
    </w:pPr>
  </w:style>
  <w:style w:type="paragraph" w:styleId="ListNumber5">
    <w:name w:val="List Number 5"/>
    <w:basedOn w:val="List5"/>
    <w:rsid w:val="00355988"/>
    <w:pPr>
      <w:numPr>
        <w:numId w:val="7"/>
      </w:numPr>
    </w:pPr>
  </w:style>
  <w:style w:type="paragraph" w:styleId="BlockText">
    <w:name w:val="Block Text"/>
    <w:basedOn w:val="Normal"/>
    <w:rsid w:val="00355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988"/>
    <w:rPr>
      <w:sz w:val="16"/>
      <w:vertAlign w:val="superscript"/>
    </w:rPr>
  </w:style>
  <w:style w:type="character" w:customStyle="1" w:styleId="Symbols">
    <w:name w:val="Symbols"/>
    <w:basedOn w:val="DefaultParagraphFont"/>
    <w:rsid w:val="00355988"/>
    <w:rPr>
      <w:rFonts w:ascii="Symbol" w:hAnsi="Symbol"/>
    </w:rPr>
  </w:style>
  <w:style w:type="character" w:customStyle="1" w:styleId="MenuOptions">
    <w:name w:val="Menu Options"/>
    <w:basedOn w:val="DefaultParagraphFont"/>
    <w:rsid w:val="00355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988"/>
    <w:rPr>
      <w:b/>
    </w:rPr>
  </w:style>
  <w:style w:type="character" w:customStyle="1" w:styleId="Underlined">
    <w:name w:val="Underlined"/>
    <w:basedOn w:val="DefaultParagraphFont"/>
    <w:rsid w:val="00355988"/>
    <w:rPr>
      <w:u w:val="single"/>
    </w:rPr>
  </w:style>
  <w:style w:type="paragraph" w:customStyle="1" w:styleId="TableBodyTextRight">
    <w:name w:val="Table Body Text Right"/>
    <w:basedOn w:val="TableBodyText"/>
    <w:rsid w:val="00355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988"/>
    <w:rPr>
      <w:sz w:val="18"/>
    </w:rPr>
  </w:style>
  <w:style w:type="paragraph" w:customStyle="1" w:styleId="BodySmallRight">
    <w:name w:val="Body Small Right"/>
    <w:basedOn w:val="BodyTextRight"/>
    <w:rsid w:val="00355988"/>
    <w:rPr>
      <w:sz w:val="18"/>
      <w:szCs w:val="18"/>
    </w:rPr>
  </w:style>
  <w:style w:type="paragraph" w:customStyle="1" w:styleId="MarginEdition">
    <w:name w:val="Margin Edition"/>
    <w:basedOn w:val="MarginNote"/>
    <w:rsid w:val="00355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988"/>
    <w:rPr>
      <w:sz w:val="2"/>
      <w:szCs w:val="2"/>
    </w:rPr>
  </w:style>
  <w:style w:type="character" w:customStyle="1" w:styleId="Small">
    <w:name w:val="Small"/>
    <w:basedOn w:val="DefaultParagraphFont"/>
    <w:rsid w:val="00355988"/>
    <w:rPr>
      <w:sz w:val="16"/>
    </w:rPr>
  </w:style>
  <w:style w:type="paragraph" w:customStyle="1" w:styleId="WideTable">
    <w:name w:val="Wide Table"/>
    <w:basedOn w:val="Normal"/>
    <w:rsid w:val="00355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988"/>
  </w:style>
  <w:style w:type="paragraph" w:styleId="Quote">
    <w:name w:val="Quote"/>
    <w:basedOn w:val="Heading1"/>
    <w:link w:val="QuoteChar"/>
    <w:qFormat/>
    <w:rsid w:val="00355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988"/>
    <w:pPr>
      <w:pageBreakBefore/>
    </w:pPr>
  </w:style>
  <w:style w:type="paragraph" w:customStyle="1" w:styleId="Border">
    <w:name w:val="Border"/>
    <w:basedOn w:val="Normal"/>
    <w:qFormat/>
    <w:rsid w:val="00355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988"/>
    <w:rPr>
      <w:u w:val="single"/>
    </w:rPr>
  </w:style>
  <w:style w:type="character" w:customStyle="1" w:styleId="BoldandItalics">
    <w:name w:val="Bold and Italics"/>
    <w:qFormat/>
    <w:rsid w:val="00355988"/>
    <w:rPr>
      <w:b/>
      <w:i/>
      <w:u w:val="none"/>
    </w:rPr>
  </w:style>
  <w:style w:type="paragraph" w:styleId="BalloonText">
    <w:name w:val="Balloon Text"/>
    <w:basedOn w:val="Normal"/>
    <w:link w:val="BalloonTextChar"/>
    <w:rsid w:val="00355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9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9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9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0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3947</Characters>
  <Application>Microsoft Office Word</Application>
  <DocSecurity>0</DocSecurity>
  <Lines>98</Lines>
  <Paragraphs>76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ACMEQU503 Manage international opportunities for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