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847" w:rsidP="00D23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ACMEQU502 Manage horse health care</w:t>
      </w:r>
      <w:r>
        <w:fldChar w:fldCharType="end"/>
      </w:r>
    </w:p>
    <w:p w:rsidR="00D23847" w:rsidP="00D23847">
      <w:pPr>
        <w:pStyle w:val="Version"/>
        <w:sectPr w:rsidSect="00E94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6D8" w:rsidP="00E946D8">
      <w:pPr>
        <w:pStyle w:val="SuperHeading"/>
      </w:pPr>
      <w:r w:rsidRPr="00E946D8">
        <w:t>Assessment Requirements for ACMEQU502 Manage horse health care</w:t>
      </w:r>
    </w:p>
    <w:p w:rsidR="00000000" w:rsidRPr="00E946D8" w:rsidP="00E946D8">
      <w:pPr>
        <w:pStyle w:val="Heading1"/>
      </w:pPr>
      <w:bookmarkStart w:id="1" w:name="O_1213410"/>
      <w:bookmarkEnd w:id="1"/>
      <w:r w:rsidRPr="00E946D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E946D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D8">
            <w:pPr>
              <w:pStyle w:val="BodyTextBold"/>
              <w:rPr>
                <w:lang w:val="en-NZ"/>
              </w:rPr>
            </w:pPr>
            <w:r w:rsidRPr="00E946D8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D8">
            <w:pPr>
              <w:pStyle w:val="BodyTextBold"/>
              <w:rPr>
                <w:lang w:val="en-NZ"/>
              </w:rPr>
            </w:pPr>
            <w:r w:rsidRPr="00E946D8">
              <w:t>Comments</w:t>
            </w:r>
          </w:p>
        </w:tc>
      </w:tr>
      <w:tr w:rsidTr="00E946D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6D8">
            <w:pPr>
              <w:pStyle w:val="BodyText"/>
              <w:rPr>
                <w:lang w:val="en-NZ"/>
              </w:rPr>
            </w:pPr>
            <w:r w:rsidRPr="00E946D8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6D8" w:rsidP="00E946D8">
            <w:pPr>
              <w:pStyle w:val="BodyText"/>
            </w:pPr>
            <w:r w:rsidRPr="00E946D8">
              <w:t>This version released with ACM Animal Care and Management Training Package Version 5.0.</w:t>
            </w:r>
          </w:p>
        </w:tc>
      </w:tr>
    </w:tbl>
    <w:p w:rsidR="00000000" w:rsidRPr="00E946D8" w:rsidP="00E946D8">
      <w:pPr>
        <w:pStyle w:val="BodyText"/>
      </w:pPr>
    </w:p>
    <w:p w:rsidR="00000000" w:rsidRPr="00E946D8" w:rsidP="00E946D8">
      <w:pPr>
        <w:pStyle w:val="AllowPageBreak"/>
      </w:pPr>
    </w:p>
    <w:p w:rsidR="00000000" w:rsidRPr="00E946D8" w:rsidP="00E946D8">
      <w:pPr>
        <w:pStyle w:val="Heading1"/>
      </w:pPr>
      <w:bookmarkStart w:id="2" w:name="O_1213411"/>
      <w:bookmarkEnd w:id="2"/>
      <w:r w:rsidRPr="00E946D8">
        <w:t>Performance Evidence</w:t>
      </w:r>
    </w:p>
    <w:p w:rsidR="00000000" w:rsidRPr="00E946D8" w:rsidP="00D23847">
      <w:pPr>
        <w:pStyle w:val="BodyText"/>
      </w:pPr>
      <w:r w:rsidRPr="00E946D8">
        <w:t>An individual demonstrating competency must satisfy all of the elements and performance criteria in this unit.</w:t>
      </w:r>
    </w:p>
    <w:p w:rsidR="00000000" w:rsidRPr="00E946D8" w:rsidP="00D23847">
      <w:pPr>
        <w:pStyle w:val="BodyText"/>
      </w:pPr>
      <w:r w:rsidRPr="00E946D8">
        <w:t>There must be evidence that the individual has:</w:t>
      </w:r>
    </w:p>
    <w:p w:rsidR="00000000" w:rsidRPr="00E946D8" w:rsidP="00E946D8">
      <w:pPr>
        <w:pStyle w:val="ListBullet"/>
      </w:pPr>
      <w:r w:rsidRPr="00E946D8">
        <w:t>documented a horse health care management plan for an equine workplace, cov</w:t>
      </w:r>
      <w:r w:rsidRPr="00E946D8">
        <w:t>ering:</w:t>
      </w:r>
    </w:p>
    <w:p w:rsidR="00000000" w:rsidRPr="00E946D8" w:rsidP="00E946D8">
      <w:pPr>
        <w:pStyle w:val="ListBullet2"/>
      </w:pPr>
      <w:r w:rsidRPr="00E946D8">
        <w:t>routine and preventative treatments</w:t>
      </w:r>
    </w:p>
    <w:p w:rsidR="00000000" w:rsidRPr="00E946D8" w:rsidP="00E946D8">
      <w:pPr>
        <w:pStyle w:val="ListBullet2"/>
      </w:pPr>
      <w:r w:rsidRPr="00E946D8">
        <w:t>emergency care</w:t>
      </w:r>
    </w:p>
    <w:p w:rsidR="00000000" w:rsidRPr="00E946D8" w:rsidP="00E946D8">
      <w:pPr>
        <w:pStyle w:val="ListBullet2"/>
      </w:pPr>
      <w:r w:rsidRPr="00E946D8">
        <w:t>use of equine health professionals</w:t>
      </w:r>
    </w:p>
    <w:p w:rsidR="00000000" w:rsidRPr="00E946D8" w:rsidP="00E946D8">
      <w:pPr>
        <w:pStyle w:val="ListBullet2"/>
      </w:pPr>
      <w:r w:rsidRPr="00E946D8">
        <w:t>biosecurity and infection control</w:t>
      </w:r>
    </w:p>
    <w:p w:rsidR="00000000" w:rsidRPr="00E946D8" w:rsidP="00E946D8">
      <w:pPr>
        <w:pStyle w:val="ListBullet2"/>
      </w:pPr>
      <w:r w:rsidRPr="00E946D8">
        <w:t>euthanasia</w:t>
      </w:r>
    </w:p>
    <w:p w:rsidR="00000000" w:rsidRPr="00E946D8" w:rsidP="00E946D8">
      <w:pPr>
        <w:pStyle w:val="ListBullet"/>
      </w:pPr>
      <w:r w:rsidRPr="00E946D8">
        <w:t>prepared record-keeping formats and system appropriate for workplace</w:t>
      </w:r>
    </w:p>
    <w:p w:rsidR="00000000" w:rsidRPr="00E946D8" w:rsidP="00E946D8">
      <w:pPr>
        <w:pStyle w:val="ListBullet"/>
      </w:pPr>
      <w:r w:rsidRPr="00E946D8">
        <w:t>trained and monitored at least two team members in horse health care procedures and compliance with safe work, infection control and biosecurity practices</w:t>
      </w:r>
    </w:p>
    <w:p w:rsidR="00000000" w:rsidRPr="00E946D8" w:rsidP="00E946D8">
      <w:pPr>
        <w:pStyle w:val="ListBullet"/>
      </w:pPr>
      <w:r w:rsidRPr="00E946D8">
        <w:t>monitored, reviewed and updated health care plans for at least three horses with different health nee</w:t>
      </w:r>
      <w:r w:rsidRPr="00E946D8">
        <w:t>ds, including:</w:t>
      </w:r>
    </w:p>
    <w:p w:rsidR="00000000" w:rsidRPr="00E946D8" w:rsidP="00E946D8">
      <w:pPr>
        <w:pStyle w:val="ListBullet2"/>
      </w:pPr>
      <w:r w:rsidRPr="00E946D8">
        <w:t xml:space="preserve">one horse requiring the service of an equine health professional </w:t>
      </w:r>
    </w:p>
    <w:p w:rsidR="00000000" w:rsidRPr="00E946D8" w:rsidP="00E946D8">
      <w:pPr>
        <w:pStyle w:val="ListBullet2"/>
      </w:pPr>
      <w:r w:rsidRPr="00E946D8">
        <w:t>one horse requiring routine and preventative health care</w:t>
      </w:r>
    </w:p>
    <w:p w:rsidR="00000000" w:rsidRPr="00E946D8" w:rsidP="00E946D8">
      <w:pPr>
        <w:pStyle w:val="ListBullet2"/>
      </w:pPr>
      <w:r w:rsidRPr="00E946D8">
        <w:t>one horse requiring immediate or emergency care.</w:t>
      </w:r>
    </w:p>
    <w:p w:rsidR="00000000" w:rsidRPr="00E946D8" w:rsidP="00E946D8">
      <w:pPr>
        <w:pStyle w:val="AllowPageBreak"/>
      </w:pPr>
    </w:p>
    <w:p w:rsidR="00000000" w:rsidRPr="00E946D8" w:rsidP="00E946D8">
      <w:pPr>
        <w:pStyle w:val="Heading1"/>
      </w:pPr>
      <w:bookmarkStart w:id="3" w:name="O_1213412"/>
      <w:bookmarkEnd w:id="3"/>
      <w:r w:rsidRPr="00E946D8">
        <w:t>Knowledge Evidence</w:t>
      </w:r>
    </w:p>
    <w:p w:rsidR="00000000" w:rsidRPr="00E946D8" w:rsidP="00D23847">
      <w:pPr>
        <w:pStyle w:val="BodyText"/>
      </w:pPr>
      <w:r w:rsidRPr="00E946D8">
        <w:t xml:space="preserve">An individual must be able to </w:t>
      </w:r>
      <w:r w:rsidRPr="00E946D8">
        <w:t>demonstrate the knowledge required to perform the tasks outlined in the elements and performance criteria of this unit. This includes knowledge of:</w:t>
      </w:r>
    </w:p>
    <w:p w:rsidR="00000000" w:rsidRPr="00E946D8" w:rsidP="00E946D8">
      <w:pPr>
        <w:pStyle w:val="ListBullet"/>
      </w:pPr>
      <w:r w:rsidRPr="00E946D8">
        <w:t>aspects of horse health to be managed, including:</w:t>
      </w:r>
    </w:p>
    <w:p w:rsidR="00000000" w:rsidRPr="00E946D8" w:rsidP="00E946D8">
      <w:pPr>
        <w:pStyle w:val="ListBullet2"/>
      </w:pPr>
      <w:r w:rsidRPr="00E946D8">
        <w:t>daily and routine checks</w:t>
      </w:r>
    </w:p>
    <w:p w:rsidR="00000000" w:rsidRPr="00E946D8" w:rsidP="00E946D8">
      <w:pPr>
        <w:pStyle w:val="ListBullet2"/>
      </w:pPr>
      <w:r w:rsidRPr="00E946D8">
        <w:t>preventative treatments</w:t>
      </w:r>
    </w:p>
    <w:p w:rsidR="00000000" w:rsidRPr="00E946D8" w:rsidP="00E946D8">
      <w:pPr>
        <w:pStyle w:val="ListBullet2"/>
      </w:pPr>
      <w:r w:rsidRPr="00E946D8">
        <w:t>services provided by equine health practitioners and veterinarians</w:t>
      </w:r>
    </w:p>
    <w:p w:rsidR="00000000" w:rsidRPr="00E946D8" w:rsidP="00E946D8">
      <w:pPr>
        <w:pStyle w:val="ListBullet2"/>
      </w:pPr>
      <w:r w:rsidRPr="00E946D8">
        <w:t xml:space="preserve">emergency care and treatments </w:t>
      </w:r>
    </w:p>
    <w:p w:rsidR="00000000" w:rsidRPr="00E946D8" w:rsidP="00E946D8">
      <w:pPr>
        <w:pStyle w:val="ListBullet"/>
      </w:pPr>
      <w:r w:rsidRPr="00E946D8">
        <w:t>record-keeping formats and systems</w:t>
      </w:r>
    </w:p>
    <w:p w:rsidR="00000000" w:rsidRPr="00E946D8" w:rsidP="00E946D8">
      <w:pPr>
        <w:pStyle w:val="ListBullet"/>
      </w:pPr>
      <w:r w:rsidRPr="00E946D8">
        <w:t>key structures and functions of horse physiological systems, including:</w:t>
      </w:r>
    </w:p>
    <w:p w:rsidR="00000000" w:rsidRPr="00E946D8" w:rsidP="00E946D8">
      <w:pPr>
        <w:pStyle w:val="ListBullet2"/>
      </w:pPr>
      <w:r w:rsidRPr="00E946D8">
        <w:t>respiratory system</w:t>
      </w:r>
    </w:p>
    <w:p w:rsidR="00000000" w:rsidRPr="00E946D8" w:rsidP="00E946D8">
      <w:pPr>
        <w:pStyle w:val="ListBullet2"/>
      </w:pPr>
      <w:r w:rsidRPr="00E946D8">
        <w:t>musculoskeletal system</w:t>
      </w:r>
    </w:p>
    <w:p w:rsidR="00000000" w:rsidRPr="00E946D8" w:rsidP="00E946D8">
      <w:pPr>
        <w:pStyle w:val="ListBullet2"/>
      </w:pPr>
      <w:r w:rsidRPr="00E946D8">
        <w:t>digesti</w:t>
      </w:r>
      <w:r w:rsidRPr="00E946D8">
        <w:t>ve system</w:t>
      </w:r>
    </w:p>
    <w:p w:rsidR="00000000" w:rsidRPr="00E946D8" w:rsidP="00E946D8">
      <w:pPr>
        <w:pStyle w:val="ListBullet2"/>
      </w:pPr>
      <w:r w:rsidRPr="00E946D8">
        <w:t>nervous system</w:t>
      </w:r>
    </w:p>
    <w:p w:rsidR="00000000" w:rsidRPr="00E946D8" w:rsidP="00E946D8">
      <w:pPr>
        <w:pStyle w:val="ListBullet2"/>
      </w:pPr>
      <w:r w:rsidRPr="00E946D8">
        <w:t>reproductive system</w:t>
      </w:r>
    </w:p>
    <w:p w:rsidR="00000000" w:rsidRPr="00E946D8" w:rsidP="00E946D8">
      <w:pPr>
        <w:pStyle w:val="ListBullet2"/>
      </w:pPr>
      <w:r w:rsidRPr="00E946D8">
        <w:t xml:space="preserve">temperature regulation </w:t>
      </w:r>
    </w:p>
    <w:p w:rsidR="00000000" w:rsidRPr="00E946D8" w:rsidP="00E946D8">
      <w:pPr>
        <w:pStyle w:val="ListBullet"/>
      </w:pPr>
      <w:r w:rsidRPr="00E946D8">
        <w:t xml:space="preserve">indicators of normal and abnormal body system function and vital signs </w:t>
      </w:r>
    </w:p>
    <w:p w:rsidR="00000000" w:rsidRPr="00E946D8" w:rsidP="00E946D8">
      <w:pPr>
        <w:pStyle w:val="ListBullet"/>
      </w:pPr>
      <w:r w:rsidRPr="00E946D8">
        <w:t>common horse health conditions and injuries, including signs, causes and treatment options</w:t>
      </w:r>
    </w:p>
    <w:p w:rsidR="00000000" w:rsidRPr="00E946D8" w:rsidP="00E946D8">
      <w:pPr>
        <w:pStyle w:val="ListBullet"/>
      </w:pPr>
      <w:r w:rsidRPr="00E946D8">
        <w:t>common preventative hea</w:t>
      </w:r>
      <w:r w:rsidRPr="00E946D8">
        <w:t>lth treatments, including parasite treatments and vaccinations</w:t>
      </w:r>
    </w:p>
    <w:p w:rsidR="00000000" w:rsidRPr="00E946D8" w:rsidP="00E946D8">
      <w:pPr>
        <w:pStyle w:val="ListBullet"/>
      </w:pPr>
      <w:r w:rsidRPr="00E946D8">
        <w:t>infectious and zoonotic equine diseases, including:</w:t>
      </w:r>
    </w:p>
    <w:p w:rsidR="00000000" w:rsidRPr="00E946D8" w:rsidP="00E946D8">
      <w:pPr>
        <w:pStyle w:val="ListBullet2"/>
      </w:pPr>
      <w:r w:rsidRPr="00E946D8">
        <w:t>diseases caused by bacteria, including strangles, listeriosis, tetanus and equine chlamydiosis (psittacosis)</w:t>
      </w:r>
    </w:p>
    <w:p w:rsidR="00000000" w:rsidRPr="00E946D8" w:rsidP="00E946D8">
      <w:pPr>
        <w:pStyle w:val="ListBullet2"/>
      </w:pPr>
      <w:r w:rsidRPr="00E946D8">
        <w:t>diseases caused by fungi, including ringworm</w:t>
      </w:r>
    </w:p>
    <w:p w:rsidR="00000000" w:rsidRPr="00E946D8" w:rsidP="00E946D8">
      <w:pPr>
        <w:pStyle w:val="ListBullet2"/>
      </w:pPr>
      <w:r w:rsidRPr="00E946D8">
        <w:t>diseases caused by parasites</w:t>
      </w:r>
    </w:p>
    <w:p w:rsidR="00000000" w:rsidRPr="00E946D8" w:rsidP="00E946D8">
      <w:pPr>
        <w:pStyle w:val="ListBullet2"/>
      </w:pPr>
      <w:r w:rsidRPr="00E946D8">
        <w:t>diseases caused by viruses, including Hendra virus, equine herpes virus and equine influenza</w:t>
      </w:r>
    </w:p>
    <w:p w:rsidR="00000000" w:rsidRPr="00E946D8" w:rsidP="00E946D8">
      <w:pPr>
        <w:pStyle w:val="ListBullet"/>
      </w:pPr>
      <w:r w:rsidRPr="00E946D8">
        <w:t>role and types of services offered by equine health professionals, including:</w:t>
      </w:r>
    </w:p>
    <w:p w:rsidR="00000000" w:rsidRPr="00E946D8" w:rsidP="00E946D8">
      <w:pPr>
        <w:pStyle w:val="ListBullet2"/>
      </w:pPr>
      <w:r w:rsidRPr="00E946D8">
        <w:t>veterinar</w:t>
      </w:r>
      <w:r w:rsidRPr="00E946D8">
        <w:t>ians</w:t>
      </w:r>
    </w:p>
    <w:p w:rsidR="00000000" w:rsidRPr="00E946D8" w:rsidP="00E946D8">
      <w:pPr>
        <w:pStyle w:val="ListBullet2"/>
      </w:pPr>
      <w:r w:rsidRPr="00E946D8">
        <w:t>farriers and hoof care practitioners</w:t>
      </w:r>
    </w:p>
    <w:p w:rsidR="00000000" w:rsidRPr="00E946D8" w:rsidP="00E946D8">
      <w:pPr>
        <w:pStyle w:val="ListBullet2"/>
      </w:pPr>
      <w:r w:rsidRPr="00E946D8">
        <w:t>equine dentists or equine dental technicians</w:t>
      </w:r>
    </w:p>
    <w:p w:rsidR="00000000" w:rsidRPr="00E946D8" w:rsidP="00E946D8">
      <w:pPr>
        <w:pStyle w:val="ListBullet2"/>
      </w:pPr>
      <w:r w:rsidRPr="00E946D8">
        <w:t>body work or massage therapists</w:t>
      </w:r>
    </w:p>
    <w:p w:rsidR="00000000" w:rsidRPr="00E946D8" w:rsidP="00E946D8">
      <w:pPr>
        <w:pStyle w:val="ListBullet2"/>
      </w:pPr>
      <w:r w:rsidRPr="00E946D8">
        <w:t>alternative equine therapies</w:t>
      </w:r>
    </w:p>
    <w:p w:rsidR="00000000" w:rsidRPr="00E946D8" w:rsidP="00E946D8">
      <w:pPr>
        <w:pStyle w:val="ListBullet2"/>
      </w:pPr>
      <w:r w:rsidRPr="00E946D8">
        <w:t xml:space="preserve">horse educators to address behaviours impacting on health </w:t>
      </w:r>
    </w:p>
    <w:p w:rsidR="00000000" w:rsidRPr="00E946D8" w:rsidP="00E946D8">
      <w:pPr>
        <w:pStyle w:val="ListBullet"/>
      </w:pPr>
      <w:r w:rsidRPr="00E946D8">
        <w:t>key workplace safety requirements relating to:</w:t>
      </w:r>
    </w:p>
    <w:p w:rsidR="00000000" w:rsidRPr="00E946D8" w:rsidP="00E946D8">
      <w:pPr>
        <w:pStyle w:val="ListBullet2"/>
      </w:pPr>
      <w:r w:rsidRPr="00E946D8">
        <w:t>risk assessment and controls for safe interactions with horses</w:t>
      </w:r>
    </w:p>
    <w:p w:rsidR="00000000" w:rsidRPr="00E946D8" w:rsidP="00E946D8">
      <w:pPr>
        <w:pStyle w:val="ListBullet2"/>
      </w:pPr>
      <w:r w:rsidRPr="00E946D8">
        <w:t>due diligence for safety of team members and other personnel</w:t>
      </w:r>
    </w:p>
    <w:p w:rsidR="00000000" w:rsidRPr="00E946D8" w:rsidP="00E946D8">
      <w:pPr>
        <w:pStyle w:val="ListBullet2"/>
      </w:pPr>
      <w:r w:rsidRPr="00E946D8">
        <w:t>safe, low stress horse handling techniques</w:t>
      </w:r>
    </w:p>
    <w:p w:rsidR="00000000" w:rsidRPr="00E946D8" w:rsidP="00E946D8">
      <w:pPr>
        <w:pStyle w:val="ListBullet2"/>
      </w:pPr>
      <w:r w:rsidRPr="00E946D8">
        <w:t>safe handling and storage of medicines, chemicals and cleaning agents</w:t>
      </w:r>
    </w:p>
    <w:p w:rsidR="00000000" w:rsidRPr="00E946D8" w:rsidP="00E946D8">
      <w:pPr>
        <w:pStyle w:val="ListBullet2"/>
      </w:pPr>
      <w:r w:rsidRPr="00E946D8">
        <w:t>personal protective equipment (PPE)</w:t>
      </w:r>
    </w:p>
    <w:p w:rsidR="00000000" w:rsidRPr="00E946D8" w:rsidP="00E946D8">
      <w:pPr>
        <w:pStyle w:val="ListBullet"/>
      </w:pPr>
      <w:r w:rsidRPr="00E946D8">
        <w:t>key considerations for infection control and biosecurity, including:</w:t>
      </w:r>
    </w:p>
    <w:p w:rsidR="00000000" w:rsidRPr="00E946D8" w:rsidP="00E946D8">
      <w:pPr>
        <w:pStyle w:val="ListBullet2"/>
      </w:pPr>
      <w:r w:rsidRPr="00E946D8">
        <w:t>movement of animals, people and vehicles into, around and out of workplace</w:t>
      </w:r>
    </w:p>
    <w:p w:rsidR="00000000" w:rsidRPr="00E946D8" w:rsidP="00E946D8">
      <w:pPr>
        <w:pStyle w:val="ListBullet2"/>
      </w:pPr>
      <w:r w:rsidRPr="00E946D8">
        <w:t>quarantine and isolation protocols</w:t>
      </w:r>
    </w:p>
    <w:p w:rsidR="00000000" w:rsidRPr="00E946D8" w:rsidP="00E946D8">
      <w:pPr>
        <w:pStyle w:val="ListBullet2"/>
      </w:pPr>
      <w:r w:rsidRPr="00E946D8">
        <w:t>water supply and storage</w:t>
      </w:r>
    </w:p>
    <w:p w:rsidR="00000000" w:rsidRPr="00E946D8" w:rsidP="00E946D8">
      <w:pPr>
        <w:pStyle w:val="ListBullet2"/>
      </w:pPr>
      <w:r w:rsidRPr="00E946D8">
        <w:t>pests and cont</w:t>
      </w:r>
      <w:r w:rsidRPr="00E946D8">
        <w:t>aminants</w:t>
      </w:r>
    </w:p>
    <w:p w:rsidR="00000000" w:rsidRPr="00E946D8" w:rsidP="00E946D8">
      <w:pPr>
        <w:pStyle w:val="ListBullet2"/>
      </w:pPr>
      <w:r w:rsidRPr="00E946D8">
        <w:t>hygiene and waste management practices</w:t>
      </w:r>
    </w:p>
    <w:p w:rsidR="00000000" w:rsidRPr="00E946D8" w:rsidP="00E946D8">
      <w:pPr>
        <w:pStyle w:val="ListBullet"/>
      </w:pPr>
      <w:r w:rsidRPr="00E946D8">
        <w:t>key requirements of animal welfare legislation and codes of practice relating to safe, humane and ethical care and euthanasia of horses.</w:t>
      </w:r>
    </w:p>
    <w:p w:rsidR="00000000" w:rsidRPr="00E946D8" w:rsidP="00E946D8">
      <w:pPr>
        <w:pStyle w:val="AllowPageBreak"/>
      </w:pPr>
    </w:p>
    <w:p w:rsidR="00000000" w:rsidRPr="00E946D8" w:rsidP="00E946D8">
      <w:pPr>
        <w:pStyle w:val="Heading1"/>
      </w:pPr>
      <w:bookmarkStart w:id="4" w:name="O_1213413"/>
      <w:bookmarkEnd w:id="4"/>
      <w:r w:rsidRPr="00E946D8">
        <w:t>Assessment Conditions</w:t>
      </w:r>
    </w:p>
    <w:p w:rsidR="00000000" w:rsidRPr="00E946D8" w:rsidP="00D23847">
      <w:pPr>
        <w:pStyle w:val="BodyText"/>
      </w:pPr>
      <w:r w:rsidRPr="00E946D8">
        <w:t>Assessment of the skills in t</w:t>
      </w:r>
      <w:r w:rsidRPr="00E946D8">
        <w:t>his unit of competency must take place under the following conditions:</w:t>
      </w:r>
    </w:p>
    <w:p w:rsidR="00000000" w:rsidRPr="00E946D8" w:rsidP="00E946D8">
      <w:pPr>
        <w:pStyle w:val="ListBullet"/>
      </w:pPr>
      <w:r w:rsidRPr="00E946D8">
        <w:t>physical conditions:</w:t>
      </w:r>
    </w:p>
    <w:p w:rsidR="00000000" w:rsidRPr="00E946D8" w:rsidP="00E946D8">
      <w:pPr>
        <w:pStyle w:val="ListBullet2"/>
      </w:pPr>
      <w:r w:rsidRPr="00E946D8">
        <w:t>an equine workplace or an environment that accurately represents workplace conditions</w:t>
      </w:r>
    </w:p>
    <w:p w:rsidR="00000000" w:rsidRPr="00E946D8" w:rsidP="00E946D8">
      <w:pPr>
        <w:pStyle w:val="ListBullet"/>
      </w:pPr>
      <w:r w:rsidRPr="00E946D8">
        <w:t>resources, equipment and materials:</w:t>
      </w:r>
    </w:p>
    <w:p w:rsidR="00000000" w:rsidRPr="00E946D8" w:rsidP="00E946D8">
      <w:pPr>
        <w:pStyle w:val="ListBullet2"/>
      </w:pPr>
      <w:r w:rsidRPr="00E946D8">
        <w:t>live horses as specified in the performance evidence, assessed as suitable for the experience and skills of the individual</w:t>
      </w:r>
    </w:p>
    <w:p w:rsidR="00000000" w:rsidRPr="00E946D8" w:rsidP="00E946D8">
      <w:pPr>
        <w:pStyle w:val="ListBullet2"/>
      </w:pPr>
      <w:r w:rsidRPr="00E946D8">
        <w:t>equipment, materials and treatments required for activities specified in the performance evidence</w:t>
      </w:r>
    </w:p>
    <w:p w:rsidR="00000000" w:rsidRPr="00E946D8" w:rsidP="00E946D8">
      <w:pPr>
        <w:pStyle w:val="ListBullet2"/>
      </w:pPr>
      <w:r w:rsidRPr="00E946D8">
        <w:t>PPE correctly fitted and applicable</w:t>
      </w:r>
      <w:r w:rsidRPr="00E946D8">
        <w:t xml:space="preserve"> to activity</w:t>
      </w:r>
    </w:p>
    <w:p w:rsidR="00000000" w:rsidRPr="00E946D8" w:rsidP="00E946D8">
      <w:pPr>
        <w:pStyle w:val="ListBullet"/>
      </w:pPr>
      <w:r w:rsidRPr="00E946D8">
        <w:t>specifications:</w:t>
      </w:r>
    </w:p>
    <w:p w:rsidR="00000000" w:rsidRPr="00E946D8" w:rsidP="00E946D8">
      <w:pPr>
        <w:pStyle w:val="ListBullet2"/>
      </w:pPr>
      <w:r w:rsidRPr="00E946D8">
        <w:t xml:space="preserve">record-keeping formats </w:t>
      </w:r>
    </w:p>
    <w:p w:rsidR="00000000" w:rsidRPr="00E946D8" w:rsidP="00E946D8">
      <w:pPr>
        <w:pStyle w:val="ListBullet2"/>
      </w:pPr>
      <w:r w:rsidRPr="00E946D8">
        <w:t>records of horse health and treatment</w:t>
      </w:r>
    </w:p>
    <w:p w:rsidR="00000000" w:rsidRPr="00E946D8" w:rsidP="00E946D8">
      <w:pPr>
        <w:pStyle w:val="ListBullet"/>
      </w:pPr>
      <w:r w:rsidRPr="00E946D8">
        <w:t>relationships:</w:t>
      </w:r>
    </w:p>
    <w:p w:rsidR="00000000" w:rsidRPr="00E946D8" w:rsidP="00E946D8">
      <w:pPr>
        <w:pStyle w:val="ListBullet2"/>
      </w:pPr>
      <w:r w:rsidRPr="00E946D8">
        <w:t>team members, including veterinarian or equine health professional.</w:t>
      </w:r>
    </w:p>
    <w:p w:rsidR="00000000" w:rsidRPr="00E946D8" w:rsidP="00D23847">
      <w:pPr>
        <w:pStyle w:val="BodyText"/>
      </w:pPr>
      <w:r w:rsidRPr="00E946D8">
        <w:t xml:space="preserve">The </w:t>
      </w:r>
      <w:r w:rsidRPr="00E946D8">
        <w:rPr>
          <w:rStyle w:val="Emphasis"/>
        </w:rPr>
        <w:t>Companion Volume:</w:t>
      </w:r>
      <w:r w:rsidRPr="00E946D8">
        <w:t xml:space="preserve"> </w:t>
      </w:r>
      <w:r w:rsidRPr="00E946D8">
        <w:rPr>
          <w:rStyle w:val="Emphasis"/>
        </w:rPr>
        <w:t>User Guide: Safety in Equine Training</w:t>
      </w:r>
      <w:r w:rsidRPr="00E946D8">
        <w:t xml:space="preserve"> provides advice an</w:t>
      </w:r>
      <w:r w:rsidRPr="00E946D8">
        <w:t>d sample templates to assist assessors with the risk assessments that should be undertaken to help ensure the safety of all involved in the assessment.</w:t>
      </w:r>
    </w:p>
    <w:p w:rsidR="00000000" w:rsidRPr="00E946D8" w:rsidP="00D23847">
      <w:pPr>
        <w:pStyle w:val="BodyText"/>
      </w:pPr>
      <w:r w:rsidRPr="00E946D8">
        <w:t>Assessors of this unit must satisfy the requirements for assessors in applicable vocational education an</w:t>
      </w:r>
      <w:r w:rsidRPr="00E946D8">
        <w:t>d training legislation, frameworks and/or standards.</w:t>
      </w:r>
    </w:p>
    <w:p w:rsidR="00000000" w:rsidRPr="00E946D8" w:rsidP="00E946D8">
      <w:pPr>
        <w:pStyle w:val="Heading1"/>
      </w:pPr>
      <w:bookmarkStart w:id="5" w:name="O_1213416"/>
      <w:bookmarkEnd w:id="5"/>
      <w:r w:rsidRPr="00E946D8">
        <w:t>Links</w:t>
      </w:r>
    </w:p>
    <w:p w:rsidR="00000000" w:rsidRPr="00E946D8" w:rsidP="00D23847">
      <w:pPr>
        <w:pStyle w:val="BodyText"/>
      </w:pPr>
      <w:r w:rsidRPr="00E946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E1E0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946D8" w:rsidP="00E946D8"/>
    <w:sectPr w:rsidSect="00E946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D8" w:rsidRPr="00D23847" w:rsidP="00D23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47" w:rsidP="00E94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847" w:rsidP="00E94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3847" w:rsidP="00E94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6D8" w:rsidRPr="00D23847" w:rsidP="00D238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47" w:rsidRPr="002D2AF8" w:rsidP="00E94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ACMEQU502 Manage horse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23847" w:rsidP="00E94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0EE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581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1A48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6D8"/>
  </w:style>
  <w:style w:type="character" w:customStyle="1" w:styleId="Heading1Char">
    <w:name w:val="Heading 1 Char"/>
    <w:basedOn w:val="DefaultParagraphFont"/>
    <w:link w:val="Heading1"/>
    <w:rsid w:val="00E94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6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6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6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46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46D8"/>
    <w:rPr>
      <w:i/>
    </w:rPr>
  </w:style>
  <w:style w:type="paragraph" w:customStyle="1" w:styleId="SuperHeading">
    <w:name w:val="SuperHeading"/>
    <w:basedOn w:val="Normal"/>
    <w:rsid w:val="00E94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46D8"/>
    <w:rPr>
      <w:b/>
    </w:rPr>
  </w:style>
  <w:style w:type="character" w:customStyle="1" w:styleId="Heading2Char">
    <w:name w:val="Heading 2 Char"/>
    <w:basedOn w:val="DefaultParagraphFont"/>
    <w:link w:val="Heading2"/>
    <w:rsid w:val="00E94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6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6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46D8"/>
    <w:rPr>
      <w:b/>
      <w:spacing w:val="0"/>
    </w:rPr>
  </w:style>
  <w:style w:type="paragraph" w:customStyle="1" w:styleId="SuperTitle">
    <w:name w:val="SuperTitle"/>
    <w:basedOn w:val="Title"/>
    <w:rsid w:val="00E94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6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4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6D8"/>
  </w:style>
  <w:style w:type="paragraph" w:styleId="TableofFigures">
    <w:name w:val="table of figures"/>
    <w:basedOn w:val="Normal"/>
    <w:next w:val="Normal"/>
    <w:semiHidden/>
    <w:rsid w:val="00E94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6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46D8"/>
    <w:rPr>
      <w:rFonts w:ascii="Wingdings" w:hAnsi="Wingdings"/>
    </w:rPr>
  </w:style>
  <w:style w:type="paragraph" w:customStyle="1" w:styleId="TableHeading">
    <w:name w:val="Table Heading"/>
    <w:basedOn w:val="HeadingBase"/>
    <w:rsid w:val="00E946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6D8"/>
    <w:rPr>
      <w:color w:val="0033CC"/>
      <w:u w:val="none"/>
    </w:rPr>
  </w:style>
  <w:style w:type="paragraph" w:customStyle="1" w:styleId="BodyTextRight">
    <w:name w:val="Body Text Right"/>
    <w:basedOn w:val="BodyText"/>
    <w:rsid w:val="00E94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6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6D8"/>
    <w:rPr>
      <w:sz w:val="32"/>
    </w:rPr>
  </w:style>
  <w:style w:type="paragraph" w:customStyle="1" w:styleId="HeadingProcedure">
    <w:name w:val="Heading Procedure"/>
    <w:basedOn w:val="HeadingBase"/>
    <w:next w:val="Normal"/>
    <w:rsid w:val="00E94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6D8"/>
    <w:pPr>
      <w:spacing w:before="60" w:after="60"/>
    </w:pPr>
  </w:style>
  <w:style w:type="paragraph" w:styleId="ListContinue">
    <w:name w:val="List Continue"/>
    <w:basedOn w:val="List"/>
    <w:rsid w:val="00E946D8"/>
    <w:pPr>
      <w:ind w:firstLine="0"/>
    </w:pPr>
  </w:style>
  <w:style w:type="paragraph" w:customStyle="1" w:styleId="ListNote">
    <w:name w:val="List Note"/>
    <w:basedOn w:val="List"/>
    <w:rsid w:val="00E94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6D8"/>
    <w:rPr>
      <w:rFonts w:ascii="Courier New" w:hAnsi="Courier New"/>
    </w:rPr>
  </w:style>
  <w:style w:type="paragraph" w:customStyle="1" w:styleId="NoteBullet">
    <w:name w:val="Note Bullet"/>
    <w:basedOn w:val="Note"/>
    <w:rsid w:val="00E94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6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6D8"/>
    <w:rPr>
      <w:b/>
      <w:smallCaps/>
    </w:rPr>
  </w:style>
  <w:style w:type="paragraph" w:customStyle="1" w:styleId="TableListNumber">
    <w:name w:val="Table List Number"/>
    <w:basedOn w:val="ListNumber"/>
    <w:rsid w:val="00E94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6D8"/>
    <w:pPr>
      <w:numPr>
        <w:numId w:val="9"/>
      </w:numPr>
    </w:pPr>
  </w:style>
  <w:style w:type="paragraph" w:customStyle="1" w:styleId="ListAlpha2">
    <w:name w:val="List Alpha 2"/>
    <w:basedOn w:val="List2"/>
    <w:rsid w:val="00E946D8"/>
    <w:pPr>
      <w:numPr>
        <w:numId w:val="8"/>
      </w:numPr>
    </w:pPr>
  </w:style>
  <w:style w:type="paragraph" w:styleId="List2">
    <w:name w:val="List 2"/>
    <w:basedOn w:val="BodyText"/>
    <w:rsid w:val="00E94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6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6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46D8"/>
    <w:pPr>
      <w:numPr>
        <w:numId w:val="4"/>
      </w:numPr>
    </w:pPr>
  </w:style>
  <w:style w:type="paragraph" w:styleId="ListContinue2">
    <w:name w:val="List Continue 2"/>
    <w:basedOn w:val="List2"/>
    <w:rsid w:val="00E946D8"/>
    <w:pPr>
      <w:ind w:firstLine="0"/>
    </w:pPr>
  </w:style>
  <w:style w:type="paragraph" w:styleId="ListContinue3">
    <w:name w:val="List Continue 3"/>
    <w:basedOn w:val="List3"/>
    <w:rsid w:val="00E946D8"/>
    <w:pPr>
      <w:ind w:left="1021" w:firstLine="0"/>
    </w:pPr>
  </w:style>
  <w:style w:type="paragraph" w:styleId="ListContinue4">
    <w:name w:val="List Continue 4"/>
    <w:basedOn w:val="List4"/>
    <w:rsid w:val="00E946D8"/>
    <w:pPr>
      <w:ind w:firstLine="0"/>
    </w:pPr>
  </w:style>
  <w:style w:type="paragraph" w:styleId="ListContinue5">
    <w:name w:val="List Continue 5"/>
    <w:basedOn w:val="List5"/>
    <w:rsid w:val="00E946D8"/>
    <w:pPr>
      <w:ind w:firstLine="0"/>
    </w:pPr>
  </w:style>
  <w:style w:type="paragraph" w:styleId="ListNumber3">
    <w:name w:val="List Number 3"/>
    <w:basedOn w:val="List3"/>
    <w:rsid w:val="00E946D8"/>
    <w:pPr>
      <w:numPr>
        <w:numId w:val="5"/>
      </w:numPr>
    </w:pPr>
  </w:style>
  <w:style w:type="paragraph" w:styleId="ListNumber4">
    <w:name w:val="List Number 4"/>
    <w:basedOn w:val="List4"/>
    <w:rsid w:val="00E946D8"/>
    <w:pPr>
      <w:numPr>
        <w:numId w:val="6"/>
      </w:numPr>
    </w:pPr>
  </w:style>
  <w:style w:type="paragraph" w:styleId="ListNumber5">
    <w:name w:val="List Number 5"/>
    <w:basedOn w:val="List5"/>
    <w:rsid w:val="00E946D8"/>
    <w:pPr>
      <w:numPr>
        <w:numId w:val="7"/>
      </w:numPr>
    </w:pPr>
  </w:style>
  <w:style w:type="paragraph" w:styleId="BlockText">
    <w:name w:val="Block Text"/>
    <w:basedOn w:val="Normal"/>
    <w:rsid w:val="00E94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6D8"/>
    <w:rPr>
      <w:sz w:val="16"/>
      <w:vertAlign w:val="superscript"/>
    </w:rPr>
  </w:style>
  <w:style w:type="character" w:customStyle="1" w:styleId="Symbols">
    <w:name w:val="Symbols"/>
    <w:basedOn w:val="DefaultParagraphFont"/>
    <w:rsid w:val="00E946D8"/>
    <w:rPr>
      <w:rFonts w:ascii="Symbol" w:hAnsi="Symbol"/>
    </w:rPr>
  </w:style>
  <w:style w:type="character" w:customStyle="1" w:styleId="MenuOptions">
    <w:name w:val="Menu Options"/>
    <w:basedOn w:val="DefaultParagraphFont"/>
    <w:rsid w:val="00E94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6D8"/>
    <w:rPr>
      <w:b/>
    </w:rPr>
  </w:style>
  <w:style w:type="character" w:customStyle="1" w:styleId="Underlined">
    <w:name w:val="Underlined"/>
    <w:basedOn w:val="DefaultParagraphFont"/>
    <w:rsid w:val="00E946D8"/>
    <w:rPr>
      <w:u w:val="single"/>
    </w:rPr>
  </w:style>
  <w:style w:type="paragraph" w:customStyle="1" w:styleId="TableBodyTextRight">
    <w:name w:val="Table Body Text Right"/>
    <w:basedOn w:val="TableBodyText"/>
    <w:rsid w:val="00E94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6D8"/>
    <w:rPr>
      <w:sz w:val="18"/>
    </w:rPr>
  </w:style>
  <w:style w:type="paragraph" w:customStyle="1" w:styleId="BodySmallRight">
    <w:name w:val="Body Small Right"/>
    <w:basedOn w:val="BodyTextRight"/>
    <w:rsid w:val="00E946D8"/>
    <w:rPr>
      <w:sz w:val="18"/>
      <w:szCs w:val="18"/>
    </w:rPr>
  </w:style>
  <w:style w:type="paragraph" w:customStyle="1" w:styleId="MarginEdition">
    <w:name w:val="Margin Edition"/>
    <w:basedOn w:val="MarginNote"/>
    <w:rsid w:val="00E94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6D8"/>
    <w:rPr>
      <w:sz w:val="2"/>
      <w:szCs w:val="2"/>
    </w:rPr>
  </w:style>
  <w:style w:type="character" w:customStyle="1" w:styleId="Small">
    <w:name w:val="Small"/>
    <w:basedOn w:val="DefaultParagraphFont"/>
    <w:rsid w:val="00E946D8"/>
    <w:rPr>
      <w:sz w:val="16"/>
    </w:rPr>
  </w:style>
  <w:style w:type="paragraph" w:customStyle="1" w:styleId="WideTable">
    <w:name w:val="Wide Table"/>
    <w:basedOn w:val="Normal"/>
    <w:rsid w:val="00E94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6D8"/>
  </w:style>
  <w:style w:type="paragraph" w:styleId="Quote">
    <w:name w:val="Quote"/>
    <w:basedOn w:val="Heading1"/>
    <w:link w:val="QuoteChar"/>
    <w:qFormat/>
    <w:rsid w:val="00E94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6D8"/>
    <w:pPr>
      <w:pageBreakBefore/>
    </w:pPr>
  </w:style>
  <w:style w:type="paragraph" w:customStyle="1" w:styleId="Border">
    <w:name w:val="Border"/>
    <w:basedOn w:val="Normal"/>
    <w:qFormat/>
    <w:rsid w:val="00E94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6D8"/>
    <w:rPr>
      <w:u w:val="single"/>
    </w:rPr>
  </w:style>
  <w:style w:type="character" w:customStyle="1" w:styleId="BoldandItalics">
    <w:name w:val="Bold and Italics"/>
    <w:qFormat/>
    <w:rsid w:val="00E946D8"/>
    <w:rPr>
      <w:b/>
      <w:i/>
      <w:u w:val="none"/>
    </w:rPr>
  </w:style>
  <w:style w:type="paragraph" w:styleId="BalloonText">
    <w:name w:val="Balloon Text"/>
    <w:basedOn w:val="Normal"/>
    <w:link w:val="BalloonTextChar"/>
    <w:rsid w:val="00E94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6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6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6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3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4186</Characters>
  <Application>Microsoft Office Word</Application>
  <DocSecurity>0</DocSecurity>
  <Lines>113</Lines>
  <Paragraphs>96</Paragraphs>
  <ScaleCrop>false</ScaleCrop>
  <Company>Author-it Software Corporation Ltd.</Company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ACMEQU502 Manage horse health care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2022-07-16T08:26:00Z</dcterms:created>
  <dcterms:modified xsi:type="dcterms:W3CDTF">2022-07-16T08:26:00Z</dcterms:modified>
</cp:coreProperties>
</file>