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090" w:rsidP="007B5090">
      <w:pPr>
        <w:pStyle w:val="Title"/>
      </w:pPr>
      <w:r>
        <w:fldChar w:fldCharType="begin"/>
      </w:r>
      <w:r>
        <w:instrText xml:space="preserve"> TITLE   \* MERGEFORMAT </w:instrText>
      </w:r>
      <w:r>
        <w:fldChar w:fldCharType="separate"/>
      </w:r>
      <w:r>
        <w:t>ACMEQU501 Manage horse nutrition and feeding plans</w:t>
      </w:r>
      <w:r>
        <w:fldChar w:fldCharType="end"/>
      </w:r>
    </w:p>
    <w:p w:rsidR="007B5090" w:rsidP="007B5090">
      <w:pPr>
        <w:pStyle w:val="Version"/>
        <w:sectPr w:rsidSect="00441A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1A2C" w:rsidP="00441A2C">
      <w:pPr>
        <w:pStyle w:val="SuperHeading"/>
      </w:pPr>
      <w:r w:rsidRPr="00441A2C">
        <w:t>ACMEQU501 Manage horse nutrition and feeding plans</w:t>
      </w:r>
    </w:p>
    <w:p w:rsidR="00000000" w:rsidRPr="00441A2C" w:rsidP="00441A2C">
      <w:pPr>
        <w:pStyle w:val="Heading1"/>
      </w:pPr>
      <w:bookmarkStart w:id="1" w:name="O_1227147"/>
      <w:bookmarkEnd w:id="1"/>
      <w:r w:rsidRPr="00441A2C">
        <w:t>Modification History</w:t>
      </w:r>
    </w:p>
    <w:tbl>
      <w:tblPr>
        <w:tblW w:w="9520" w:type="dxa"/>
        <w:tblLayout w:type="fixed"/>
        <w:tblCellMar>
          <w:left w:w="62" w:type="dxa"/>
          <w:right w:w="62" w:type="dxa"/>
        </w:tblCellMar>
        <w:tblLook w:val="0000"/>
      </w:tblPr>
      <w:tblGrid>
        <w:gridCol w:w="2581"/>
        <w:gridCol w:w="6939"/>
      </w:tblGrid>
      <w:tr w:rsidTr="00441A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Comments</w:t>
            </w:r>
          </w:p>
        </w:tc>
      </w:tr>
      <w:tr w:rsidTr="00441A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This version released with ACM Animal Care and Management Training Package Version 5.1.</w:t>
            </w:r>
          </w:p>
        </w:tc>
      </w:tr>
      <w:tr w:rsidTr="00441A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This version released with ACM Animal Care and Management Training Package Version 5.0.</w:t>
            </w:r>
          </w:p>
        </w:tc>
      </w:tr>
    </w:tbl>
    <w:p w:rsidR="007B5090" w:rsidP="00441A2C">
      <w:pPr>
        <w:pStyle w:val="BodyText"/>
      </w:pPr>
    </w:p>
    <w:p w:rsidR="007B5090" w:rsidP="00441A2C">
      <w:pPr>
        <w:pStyle w:val="BodyText"/>
      </w:pPr>
    </w:p>
    <w:p w:rsidR="00000000" w:rsidRPr="00441A2C" w:rsidP="00441A2C">
      <w:pPr>
        <w:pStyle w:val="Heading1"/>
      </w:pPr>
      <w:bookmarkStart w:id="2" w:name="O_1227146"/>
      <w:bookmarkEnd w:id="2"/>
      <w:r w:rsidRPr="00441A2C">
        <w:t>Application</w:t>
      </w:r>
    </w:p>
    <w:p w:rsidR="00000000" w:rsidRPr="00441A2C" w:rsidP="007B5090">
      <w:pPr>
        <w:pStyle w:val="BodyText"/>
      </w:pPr>
      <w:r w:rsidRPr="00441A2C">
        <w:t>This unit of competency describes the skills and knowledge to manage the nutritional requirements of horses, including feeding plan development, implementation and monitoring, selection of feed and pasture for horses, and responses t</w:t>
      </w:r>
      <w:r w:rsidRPr="00441A2C">
        <w:t>o nutrition-related disorders and specific needs. It applies to all horse industry sectors, including training and competition centres, agistment centres and riding schools.</w:t>
      </w:r>
    </w:p>
    <w:p w:rsidR="00000000" w:rsidRPr="00441A2C" w:rsidP="007B5090">
      <w:pPr>
        <w:pStyle w:val="BodyText"/>
      </w:pPr>
      <w:r w:rsidRPr="00441A2C">
        <w:t>The unit applies to individuals who have responsibility for management of the nutr</w:t>
      </w:r>
      <w:r w:rsidRPr="00441A2C">
        <w:t>itional requirements of a broad range of horses. They work independently within organisational guidelines, analyse information, solve routine and at times complex problems and convey information and skills to others.</w:t>
      </w:r>
    </w:p>
    <w:p w:rsidR="00000000" w:rsidRPr="00441A2C" w:rsidP="007B5090">
      <w:pPr>
        <w:pStyle w:val="BodyText"/>
      </w:pPr>
      <w:r w:rsidRPr="00441A2C">
        <w:t>Commonwealth and state/territory health</w:t>
      </w:r>
      <w:r w:rsidRPr="00441A2C">
        <w:t xml:space="preserve"> and safety and animal welfare legislation, regulations and codes of practice relevant to interacting with horses apply to workers in this industry. Requirements vary between industry sectors and jurisdictions. </w:t>
      </w:r>
    </w:p>
    <w:p w:rsidR="00000000" w:rsidRPr="00441A2C" w:rsidP="007B5090">
      <w:pPr>
        <w:pStyle w:val="BodyText"/>
      </w:pPr>
      <w:r w:rsidRPr="00441A2C">
        <w:t>No licensing, legislative or certification r</w:t>
      </w:r>
      <w:r w:rsidRPr="00441A2C">
        <w:t>equirements apply to this unit at the time of publication.</w:t>
      </w:r>
    </w:p>
    <w:p w:rsidR="00000000" w:rsidRPr="00441A2C" w:rsidP="00441A2C">
      <w:pPr>
        <w:pStyle w:val="Heading1"/>
      </w:pPr>
      <w:bookmarkStart w:id="3" w:name="O_1227145"/>
      <w:bookmarkEnd w:id="3"/>
      <w:r w:rsidRPr="00441A2C">
        <w:t>Pre-requisite Unit</w:t>
      </w:r>
    </w:p>
    <w:p w:rsidR="00000000" w:rsidRPr="00441A2C" w:rsidP="007B5090">
      <w:pPr>
        <w:pStyle w:val="BodyText"/>
      </w:pPr>
      <w:r w:rsidRPr="00441A2C">
        <w:t>Nil</w:t>
      </w:r>
    </w:p>
    <w:p w:rsidR="00000000" w:rsidRPr="00441A2C" w:rsidP="00441A2C">
      <w:pPr>
        <w:pStyle w:val="Heading1"/>
      </w:pPr>
      <w:bookmarkStart w:id="4" w:name="O_1227144"/>
      <w:bookmarkEnd w:id="4"/>
      <w:r w:rsidRPr="00441A2C">
        <w:t>Unit Sector</w:t>
      </w:r>
    </w:p>
    <w:p w:rsidR="00000000" w:rsidRPr="00441A2C" w:rsidP="007B5090">
      <w:pPr>
        <w:pStyle w:val="BodyText"/>
      </w:pPr>
      <w:r w:rsidRPr="00441A2C">
        <w:t>Equine (EQU)</w:t>
      </w:r>
    </w:p>
    <w:p w:rsidR="00000000" w:rsidRPr="00441A2C" w:rsidP="00441A2C">
      <w:pPr>
        <w:pStyle w:val="Heading1"/>
      </w:pPr>
      <w:bookmarkStart w:id="5" w:name="O_1227143"/>
      <w:bookmarkEnd w:id="5"/>
      <w:r w:rsidRPr="00441A2C">
        <w:t>Elements and Performance Criteria</w:t>
      </w:r>
    </w:p>
    <w:tbl>
      <w:tblPr>
        <w:tblW w:w="9520" w:type="dxa"/>
        <w:tblLayout w:type="fixed"/>
        <w:tblCellMar>
          <w:left w:w="62" w:type="dxa"/>
          <w:right w:w="62" w:type="dxa"/>
        </w:tblCellMar>
        <w:tblLook w:val="0000"/>
      </w:tblPr>
      <w:tblGrid>
        <w:gridCol w:w="2580"/>
        <w:gridCol w:w="6940"/>
      </w:tblGrid>
      <w:tr w:rsidTr="007B50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1A2C">
            <w:pPr>
              <w:pStyle w:val="BodyTextBold"/>
              <w:rPr>
                <w:lang w:val="en-NZ"/>
              </w:rPr>
            </w:pPr>
            <w:r w:rsidRPr="00441A2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1A2C">
            <w:pPr>
              <w:pStyle w:val="BodyTextBold"/>
              <w:rPr>
                <w:lang w:val="en-NZ"/>
              </w:rPr>
            </w:pPr>
            <w:r w:rsidRPr="00441A2C">
              <w:t>Performance Criteria</w:t>
            </w:r>
          </w:p>
        </w:tc>
      </w:tr>
      <w:tr w:rsidTr="007B509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rPr>
                <w:rStyle w:val="Emphasis"/>
              </w:rPr>
              <w:t>Performance criteria describe the performance needed to demonstrate achievement of the element.</w:t>
            </w:r>
          </w:p>
        </w:tc>
      </w:tr>
      <w:tr w:rsidTr="007B5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1. Determine nutritional requirements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1.1 Access information on horse nutritional requirements, and indicators and consequences of nutrient deficiency and dietary imbalances</w:t>
            </w:r>
          </w:p>
          <w:p w:rsidR="00000000" w:rsidRPr="00441A2C" w:rsidP="00441A2C">
            <w:pPr>
              <w:pStyle w:val="BodyText"/>
            </w:pPr>
            <w:r w:rsidRPr="00441A2C">
              <w:t xml:space="preserve">1.2 Analyse and calculate the value and composition of available feed and pastures </w:t>
            </w:r>
          </w:p>
          <w:p w:rsidR="00000000" w:rsidRPr="00441A2C" w:rsidP="00441A2C">
            <w:pPr>
              <w:pStyle w:val="BodyText"/>
            </w:pPr>
            <w:r w:rsidRPr="00441A2C">
              <w:t>1.3 Determine nutritional requiremen</w:t>
            </w:r>
            <w:r w:rsidRPr="00441A2C">
              <w:t>ts of horses, taking into consideration class, life stage, exercise regime and workplace activity</w:t>
            </w:r>
          </w:p>
          <w:p w:rsidR="00000000" w:rsidP="00441A2C">
            <w:pPr>
              <w:pStyle w:val="BodyText"/>
              <w:rPr>
                <w:lang w:val="en-NZ"/>
              </w:rPr>
            </w:pPr>
            <w:r w:rsidRPr="00441A2C">
              <w:t xml:space="preserve">1.4 Assess body condition and nutritional requirements of individual or groups of horses </w:t>
            </w:r>
          </w:p>
        </w:tc>
      </w:tr>
      <w:tr w:rsidTr="007B5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2. Develop diets and feeding plans for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2.1 Formulate effecti</w:t>
            </w:r>
            <w:r w:rsidRPr="00441A2C">
              <w:t xml:space="preserve">ve feeding plans incorporating rations, schedule and methods </w:t>
            </w:r>
          </w:p>
          <w:p w:rsidR="00000000" w:rsidRPr="00441A2C" w:rsidP="00441A2C">
            <w:pPr>
              <w:pStyle w:val="BodyText"/>
            </w:pPr>
            <w:r w:rsidRPr="00441A2C">
              <w:t>2.2 Design feed charts specifying rations for individual or groups of horses</w:t>
            </w:r>
          </w:p>
          <w:p w:rsidR="00000000" w:rsidP="00441A2C">
            <w:pPr>
              <w:pStyle w:val="BodyText"/>
              <w:rPr>
                <w:lang w:val="en-NZ"/>
              </w:rPr>
            </w:pPr>
            <w:r w:rsidRPr="00441A2C">
              <w:t>2.3 Adapt feeding plans to respond to variations in nutritional requirements and seasonal conditions</w:t>
            </w:r>
          </w:p>
        </w:tc>
      </w:tr>
      <w:tr w:rsidTr="007B5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3. Manage horse</w:t>
            </w:r>
            <w:r w:rsidRPr="00441A2C">
              <w:t xml:space="preserve"> pasture grazing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3.1 Analyse nutritional value of common pasture species and weeds, and seasonal changes in availability, digestibility and nutritional value</w:t>
            </w:r>
          </w:p>
          <w:p w:rsidR="00000000" w:rsidRPr="00441A2C" w:rsidP="00441A2C">
            <w:pPr>
              <w:pStyle w:val="BodyText"/>
            </w:pPr>
            <w:r w:rsidRPr="00441A2C">
              <w:t xml:space="preserve">3.2 Monitor and manage chemical control of weeds and toxic plants </w:t>
            </w:r>
          </w:p>
          <w:p w:rsidR="00000000" w:rsidRPr="00441A2C" w:rsidP="00441A2C">
            <w:pPr>
              <w:pStyle w:val="BodyText"/>
            </w:pPr>
            <w:r w:rsidRPr="00441A2C">
              <w:t>3.3 Establish grazing practice</w:t>
            </w:r>
            <w:r w:rsidRPr="00441A2C">
              <w:t>s to optimise horse nutrition and welfare requirements</w:t>
            </w:r>
          </w:p>
          <w:p w:rsidR="00000000" w:rsidP="00441A2C">
            <w:pPr>
              <w:pStyle w:val="BodyText"/>
              <w:rPr>
                <w:lang w:val="en-NZ"/>
              </w:rPr>
            </w:pPr>
            <w:r w:rsidRPr="00441A2C">
              <w:t xml:space="preserve">3.4 Monitor grazing practices and plant growth stages to manage pasture plant growth and environmental requirements </w:t>
            </w:r>
          </w:p>
        </w:tc>
      </w:tr>
      <w:tr w:rsidTr="007B5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4. Manage implementation of horse diets and feeding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4.1 Apply a cost-effective approach to sourcing and supplying required nutrients</w:t>
            </w:r>
          </w:p>
          <w:p w:rsidR="00000000" w:rsidRPr="00441A2C" w:rsidP="00441A2C">
            <w:pPr>
              <w:pStyle w:val="BodyText"/>
            </w:pPr>
            <w:r w:rsidRPr="00441A2C">
              <w:t>4.2 Implement safe, secure and hygienic storage of feed ingredients</w:t>
            </w:r>
          </w:p>
          <w:p w:rsidR="00000000" w:rsidRPr="00441A2C" w:rsidP="00441A2C">
            <w:pPr>
              <w:pStyle w:val="BodyText"/>
            </w:pPr>
            <w:r w:rsidRPr="00441A2C">
              <w:t>4.3 Oversee supply of rations to horses according to feeding plan schedule and requirements</w:t>
            </w:r>
          </w:p>
          <w:p w:rsidR="00000000" w:rsidRPr="00441A2C" w:rsidP="00441A2C">
            <w:pPr>
              <w:pStyle w:val="BodyText"/>
            </w:pPr>
            <w:r w:rsidRPr="00441A2C">
              <w:t>4.4 Implement s</w:t>
            </w:r>
            <w:r w:rsidRPr="00441A2C">
              <w:t>afety procedures for feeding horses, covering different locations and horse combinations</w:t>
            </w:r>
          </w:p>
          <w:p w:rsidR="00000000" w:rsidRPr="00441A2C" w:rsidP="00441A2C">
            <w:pPr>
              <w:pStyle w:val="BodyText"/>
            </w:pPr>
            <w:r w:rsidRPr="00441A2C">
              <w:t>4.5 Implement feeding methods and placement of feed, to support natural feeding behaviours and access for horses</w:t>
            </w:r>
          </w:p>
          <w:p w:rsidR="00000000" w:rsidRPr="00441A2C" w:rsidP="00441A2C">
            <w:pPr>
              <w:pStyle w:val="BodyText"/>
            </w:pPr>
            <w:r w:rsidRPr="00441A2C">
              <w:t>4.6 Monitor horses to confirm access to and consumptio</w:t>
            </w:r>
            <w:r w:rsidRPr="00441A2C">
              <w:t>n of feed</w:t>
            </w:r>
          </w:p>
          <w:p w:rsidR="00000000" w:rsidP="00441A2C">
            <w:pPr>
              <w:pStyle w:val="BodyText"/>
              <w:rPr>
                <w:lang w:val="en-NZ"/>
              </w:rPr>
            </w:pPr>
            <w:r w:rsidRPr="00441A2C">
              <w:t>4.7 Confirm feeding records and feed orders are maintained, monitored and prepared according to workplace requirements</w:t>
            </w:r>
          </w:p>
        </w:tc>
      </w:tr>
      <w:tr w:rsidTr="007B5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 xml:space="preserve">5. Evaluate horse diets </w:t>
            </w:r>
            <w:r w:rsidRPr="00441A2C">
              <w:t>and feeding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 xml:space="preserve">5.1 Monitor and document reactions to changes in feed types, </w:t>
            </w:r>
            <w:r w:rsidRPr="00441A2C">
              <w:t>ingredients or schedule</w:t>
            </w:r>
            <w:r w:rsidRPr="00441A2C">
              <w:t>s</w:t>
            </w:r>
          </w:p>
          <w:p w:rsidR="00000000" w:rsidRPr="00441A2C" w:rsidP="00441A2C">
            <w:pPr>
              <w:pStyle w:val="BodyText"/>
            </w:pPr>
            <w:r w:rsidRPr="00441A2C">
              <w:t>5.2 Monitor horse health for signs of inadequate nutrition or nutrition-related diseases</w:t>
            </w:r>
          </w:p>
          <w:p w:rsidR="00000000" w:rsidRPr="00441A2C" w:rsidP="00441A2C">
            <w:pPr>
              <w:pStyle w:val="BodyText"/>
            </w:pPr>
            <w:r w:rsidRPr="00441A2C">
              <w:t>5.3 Develop and implement a plan to manage documented adverse reactions to rations, or signs of poor nutrition</w:t>
            </w:r>
          </w:p>
          <w:p w:rsidR="00000000" w:rsidRPr="00441A2C" w:rsidP="00441A2C">
            <w:pPr>
              <w:pStyle w:val="BodyText"/>
            </w:pPr>
            <w:r w:rsidRPr="00441A2C">
              <w:t>5.4 Monitor, review and record feeding plans for indiv</w:t>
            </w:r>
            <w:r w:rsidRPr="00441A2C">
              <w:t>idual or groups of horses and implement improvements and adjustments as required</w:t>
            </w:r>
          </w:p>
        </w:tc>
      </w:tr>
    </w:tbl>
    <w:p w:rsidR="00000000" w:rsidRPr="00441A2C" w:rsidP="00441A2C">
      <w:pPr>
        <w:pStyle w:val="BodyText"/>
      </w:pPr>
    </w:p>
    <w:p w:rsidR="00000000" w:rsidRPr="00441A2C" w:rsidP="00441A2C">
      <w:pPr>
        <w:pStyle w:val="AllowPageBreak"/>
      </w:pPr>
    </w:p>
    <w:p w:rsidR="00000000" w:rsidRPr="00441A2C" w:rsidP="00441A2C">
      <w:pPr>
        <w:pStyle w:val="Heading1"/>
      </w:pPr>
      <w:bookmarkStart w:id="6" w:name="O_1227142"/>
      <w:bookmarkEnd w:id="6"/>
      <w:r w:rsidRPr="00441A2C">
        <w:t>Foundation Skills</w:t>
      </w:r>
    </w:p>
    <w:p w:rsidR="00000000" w:rsidRPr="007B5090" w:rsidP="007B5090">
      <w:pPr>
        <w:pStyle w:val="BodyText"/>
        <w:rPr>
          <w:i/>
        </w:rPr>
      </w:pPr>
      <w:r w:rsidRPr="007B5090">
        <w:rPr>
          <w:rStyle w:val="Emphasis"/>
        </w:rPr>
        <w:t>This section describes those language, literacy, numeracy and employment skills that are essential for performance in this unit of compe</w:t>
      </w:r>
      <w:r w:rsidRPr="007B5090">
        <w:rPr>
          <w:rStyle w:val="Emphasis"/>
        </w:rPr>
        <w:t>tency but are not explicit in the performance criteria.</w:t>
      </w:r>
    </w:p>
    <w:tbl>
      <w:tblPr>
        <w:tblW w:w="9520" w:type="dxa"/>
        <w:tblLayout w:type="fixed"/>
        <w:tblCellMar>
          <w:left w:w="62" w:type="dxa"/>
          <w:right w:w="62" w:type="dxa"/>
        </w:tblCellMar>
        <w:tblLook w:val="0000"/>
      </w:tblPr>
      <w:tblGrid>
        <w:gridCol w:w="2580"/>
        <w:gridCol w:w="6940"/>
      </w:tblGrid>
      <w:tr w:rsidTr="00441A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Description</w:t>
            </w:r>
          </w:p>
        </w:tc>
      </w:tr>
      <w:tr w:rsidTr="00441A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ListBullet"/>
              <w:rPr>
                <w:lang w:val="en-NZ"/>
              </w:rPr>
            </w:pPr>
            <w:r w:rsidRPr="00441A2C">
              <w:t xml:space="preserve">Research, interpret and analyse textual information about horse nutrition and feed from a range of sources </w:t>
            </w:r>
          </w:p>
        </w:tc>
      </w:tr>
      <w:tr w:rsidTr="00441A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ListBullet"/>
              <w:rPr>
                <w:lang w:val="en-NZ"/>
              </w:rPr>
            </w:pPr>
            <w:r w:rsidRPr="00441A2C">
              <w:t>Prepare logically structured and sequenced plans and instructions in print-based and/or digital formats</w:t>
            </w:r>
          </w:p>
        </w:tc>
      </w:tr>
      <w:tr w:rsidTr="00441A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ListBullet"/>
            </w:pPr>
            <w:r w:rsidRPr="00441A2C">
              <w:t xml:space="preserve">Calculate quantities, volume and weight relevant to rations and horse feed </w:t>
            </w:r>
          </w:p>
          <w:p w:rsidR="00000000" w:rsidRPr="00441A2C" w:rsidP="00441A2C">
            <w:pPr>
              <w:pStyle w:val="ListBullet"/>
            </w:pPr>
            <w:r w:rsidRPr="00441A2C">
              <w:t>Use m</w:t>
            </w:r>
            <w:r w:rsidRPr="00441A2C">
              <w:t>athematical concepts to calculate nutrient budgets, portions and costs</w:t>
            </w:r>
          </w:p>
          <w:p w:rsidR="00000000" w:rsidRPr="00441A2C" w:rsidP="00441A2C">
            <w:pPr>
              <w:pStyle w:val="ListBullet"/>
            </w:pPr>
            <w:r w:rsidRPr="00441A2C">
              <w:t xml:space="preserve">Sequence and adjust feeding schedules </w:t>
            </w:r>
          </w:p>
        </w:tc>
      </w:tr>
    </w:tbl>
    <w:p w:rsidR="00000000" w:rsidRPr="00441A2C" w:rsidP="00441A2C">
      <w:pPr>
        <w:pStyle w:val="BodyText"/>
      </w:pPr>
    </w:p>
    <w:p w:rsidR="00000000" w:rsidRPr="00441A2C" w:rsidP="00441A2C">
      <w:pPr>
        <w:pStyle w:val="AllowPageBreak"/>
      </w:pPr>
    </w:p>
    <w:p w:rsidR="00000000" w:rsidRPr="00441A2C" w:rsidP="00441A2C">
      <w:pPr>
        <w:pStyle w:val="Heading1"/>
      </w:pPr>
      <w:bookmarkStart w:id="7" w:name="O_1227141"/>
      <w:bookmarkEnd w:id="7"/>
      <w:r w:rsidRPr="00441A2C">
        <w:t>Unit Mapping Information</w:t>
      </w:r>
    </w:p>
    <w:tbl>
      <w:tblPr>
        <w:tblW w:w="9520" w:type="dxa"/>
        <w:tblLayout w:type="fixed"/>
        <w:tblCellMar>
          <w:left w:w="62" w:type="dxa"/>
          <w:right w:w="62" w:type="dxa"/>
        </w:tblCellMar>
        <w:tblLook w:val="0000"/>
      </w:tblPr>
      <w:tblGrid>
        <w:gridCol w:w="2268"/>
        <w:gridCol w:w="2268"/>
        <w:gridCol w:w="2716"/>
        <w:gridCol w:w="2268"/>
      </w:tblGrid>
      <w:tr w:rsidTr="00441A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Equivalence status</w:t>
            </w:r>
          </w:p>
        </w:tc>
      </w:tr>
      <w:tr w:rsidTr="00441A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ACMEQU501 Manage horse nutrition and feeding plans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ACMEQU501 Manage horse nutrition and feeding plans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 xml:space="preserve">Updated to correct merged unit references - unit now correctly maps to </w:t>
            </w:r>
            <w:r w:rsidRPr="00441A2C">
              <w:rPr>
                <w:rStyle w:val="Emphasis"/>
              </w:rPr>
              <w:t>ACMPHR504 Manage equine nutrition</w:t>
            </w:r>
            <w:r w:rsidRPr="00441A2C">
              <w:t>, an</w:t>
            </w:r>
            <w:r w:rsidRPr="00441A2C">
              <w:t xml:space="preserve">d </w:t>
            </w:r>
            <w:r w:rsidRPr="00441A2C">
              <w:rPr>
                <w:rStyle w:val="Emphasis"/>
              </w:rPr>
              <w:t>ACMHBR501 Manage horse nutrition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 xml:space="preserve">Equivalent </w:t>
            </w:r>
          </w:p>
        </w:tc>
      </w:tr>
      <w:tr w:rsidTr="00441A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ACMEQU501 Manage horse nutrition and feeding plans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ACMPHR504 Manage equine nutrition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 xml:space="preserve">Redesigned unit merging content of </w:t>
            </w:r>
            <w:r w:rsidRPr="00441A2C">
              <w:rPr>
                <w:rStyle w:val="Emphasis"/>
              </w:rPr>
              <w:t>ACMPHR504 Manage equine nutrition,</w:t>
            </w:r>
            <w:r w:rsidRPr="00441A2C">
              <w:t xml:space="preserve"> and </w:t>
            </w:r>
            <w:r w:rsidRPr="00441A2C">
              <w:rPr>
                <w:rStyle w:val="Emphasis"/>
              </w:rPr>
              <w:t>ACMHBR501 Manage horse nut</w:t>
            </w:r>
            <w:r w:rsidRPr="00441A2C">
              <w:rPr>
                <w:rStyle w:val="Emphasis"/>
              </w:rPr>
              <w:t>rition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Not equivalent</w:t>
            </w:r>
          </w:p>
        </w:tc>
      </w:tr>
    </w:tbl>
    <w:p w:rsidR="00000000" w:rsidRPr="00441A2C" w:rsidP="00441A2C">
      <w:pPr>
        <w:pStyle w:val="BodyText"/>
      </w:pPr>
    </w:p>
    <w:p w:rsidR="00000000" w:rsidRPr="00441A2C" w:rsidP="00441A2C">
      <w:pPr>
        <w:pStyle w:val="AllowPageBreak"/>
      </w:pPr>
    </w:p>
    <w:p w:rsidR="00000000" w:rsidRPr="00441A2C" w:rsidP="00441A2C">
      <w:pPr>
        <w:pStyle w:val="Heading1"/>
      </w:pPr>
      <w:bookmarkStart w:id="8" w:name="O_1227148"/>
      <w:bookmarkEnd w:id="8"/>
      <w:r w:rsidRPr="00441A2C">
        <w:t>Links</w:t>
      </w:r>
    </w:p>
    <w:p w:rsidR="00000000" w:rsidRPr="00441A2C" w:rsidP="007B5090">
      <w:pPr>
        <w:pStyle w:val="BodyText"/>
      </w:pPr>
      <w:r w:rsidRPr="00441A2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403A6">
        <w:rPr>
          <w:rStyle w:val="Hyperlink"/>
        </w:rPr>
        <w:t>https://vetnet.gov.au/Pages/TrainingDocs.aspx?q=b75f4b23-54c9-4cc9-a5db-d3502d154103</w:t>
      </w:r>
      <w:r>
        <w:fldChar w:fldCharType="end"/>
      </w:r>
    </w:p>
    <w:p w:rsidR="00000000" w:rsidRPr="00441A2C" w:rsidP="007B5090">
      <w:pPr>
        <w:pStyle w:val="BodyText"/>
        <w:sectPr w:rsidSect="00441A2C">
          <w:headerReference w:type="default" r:id="rId10"/>
          <w:footerReference w:type="default" r:id="rId11"/>
          <w:pgSz w:w="11908" w:h="16833"/>
          <w:pgMar w:top="1702" w:right="1418" w:bottom="1702" w:left="1418" w:header="992" w:footer="992" w:gutter="0"/>
          <w:cols w:space="720"/>
          <w:noEndnote/>
          <w:docGrid w:linePitch="299"/>
        </w:sectPr>
      </w:pPr>
    </w:p>
    <w:p w:rsidR="00000000" w:rsidRPr="00441A2C" w:rsidP="00441A2C">
      <w:pPr>
        <w:pStyle w:val="SuperHeading"/>
      </w:pPr>
      <w:r w:rsidRPr="00441A2C">
        <w:t>Assessment Requirements for ACMEQU501 Manage horse nutrition and feeding plans</w:t>
      </w:r>
    </w:p>
    <w:p w:rsidR="00000000" w:rsidRPr="00441A2C" w:rsidP="00441A2C">
      <w:pPr>
        <w:pStyle w:val="Heading1"/>
      </w:pPr>
      <w:bookmarkStart w:id="9" w:name="O_1227139"/>
      <w:bookmarkEnd w:id="9"/>
      <w:r w:rsidRPr="00441A2C">
        <w:t>Modification History</w:t>
      </w:r>
    </w:p>
    <w:tbl>
      <w:tblPr>
        <w:tblW w:w="9520" w:type="dxa"/>
        <w:tblLayout w:type="fixed"/>
        <w:tblCellMar>
          <w:left w:w="62" w:type="dxa"/>
          <w:right w:w="62" w:type="dxa"/>
        </w:tblCellMar>
        <w:tblLook w:val="0000"/>
      </w:tblPr>
      <w:tblGrid>
        <w:gridCol w:w="2581"/>
        <w:gridCol w:w="6939"/>
      </w:tblGrid>
      <w:tr w:rsidTr="00441A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Bold"/>
              <w:rPr>
                <w:lang w:val="en-NZ"/>
              </w:rPr>
            </w:pPr>
            <w:r w:rsidRPr="00441A2C">
              <w:t>Comments</w:t>
            </w:r>
          </w:p>
        </w:tc>
      </w:tr>
      <w:tr w:rsidTr="00441A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This version released with ACM Animal Care and Management Training Package Version 5.1.</w:t>
            </w:r>
          </w:p>
        </w:tc>
      </w:tr>
      <w:tr w:rsidTr="00441A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2C">
            <w:pPr>
              <w:pStyle w:val="BodyText"/>
              <w:rPr>
                <w:lang w:val="en-NZ"/>
              </w:rPr>
            </w:pPr>
            <w:r w:rsidRPr="00441A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2C" w:rsidP="00441A2C">
            <w:pPr>
              <w:pStyle w:val="BodyText"/>
            </w:pPr>
            <w:r w:rsidRPr="00441A2C">
              <w:t>This version released with ACM Animal Care and Management Training Package Version 5.0.</w:t>
            </w:r>
          </w:p>
        </w:tc>
      </w:tr>
    </w:tbl>
    <w:p w:rsidR="007B5090" w:rsidP="00441A2C">
      <w:pPr>
        <w:pStyle w:val="BodyText"/>
      </w:pPr>
    </w:p>
    <w:p w:rsidR="007B5090" w:rsidP="00441A2C">
      <w:pPr>
        <w:pStyle w:val="BodyText"/>
      </w:pPr>
    </w:p>
    <w:p w:rsidR="00000000" w:rsidRPr="00441A2C" w:rsidP="00441A2C">
      <w:pPr>
        <w:pStyle w:val="Heading1"/>
      </w:pPr>
      <w:bookmarkStart w:id="10" w:name="O_1227138"/>
      <w:bookmarkEnd w:id="10"/>
      <w:r w:rsidRPr="00441A2C">
        <w:t>Performance Evidence</w:t>
      </w:r>
    </w:p>
    <w:p w:rsidR="00000000" w:rsidRPr="00441A2C" w:rsidP="007B5090">
      <w:pPr>
        <w:pStyle w:val="BodyText"/>
      </w:pPr>
      <w:r w:rsidRPr="00441A2C">
        <w:t>An individual demonstrating competency must satisfy all of the elements and performance criteria in this unit.</w:t>
      </w:r>
    </w:p>
    <w:p w:rsidR="00000000" w:rsidRPr="00441A2C" w:rsidP="007B5090">
      <w:pPr>
        <w:pStyle w:val="BodyText"/>
      </w:pPr>
      <w:r w:rsidRPr="00441A2C">
        <w:t xml:space="preserve">There must be </w:t>
      </w:r>
      <w:r w:rsidRPr="00441A2C">
        <w:t>evidence that the individual has:</w:t>
      </w:r>
    </w:p>
    <w:p w:rsidR="00000000" w:rsidRPr="00441A2C" w:rsidP="00441A2C">
      <w:pPr>
        <w:pStyle w:val="ListBullet"/>
      </w:pPr>
      <w:r w:rsidRPr="00441A2C">
        <w:t>managed the nutritional requirements and feeding plans, for individual horse or group of horses, to address three of the following:</w:t>
      </w:r>
    </w:p>
    <w:p w:rsidR="00000000" w:rsidRPr="00441A2C" w:rsidP="00441A2C">
      <w:pPr>
        <w:pStyle w:val="ListBullet2"/>
      </w:pPr>
      <w:r w:rsidRPr="00441A2C">
        <w:t>weight loss</w:t>
      </w:r>
    </w:p>
    <w:p w:rsidR="00000000" w:rsidRPr="00441A2C" w:rsidP="00441A2C">
      <w:pPr>
        <w:pStyle w:val="ListBullet2"/>
      </w:pPr>
      <w:r w:rsidRPr="00441A2C">
        <w:t>metabolic condition</w:t>
      </w:r>
    </w:p>
    <w:p w:rsidR="00000000" w:rsidRPr="00441A2C" w:rsidP="00441A2C">
      <w:pPr>
        <w:pStyle w:val="ListBullet2"/>
      </w:pPr>
      <w:r w:rsidRPr="00441A2C">
        <w:t>spelling – not in full work</w:t>
      </w:r>
    </w:p>
    <w:p w:rsidR="00000000" w:rsidRPr="00441A2C" w:rsidP="00441A2C">
      <w:pPr>
        <w:pStyle w:val="ListBullet2"/>
      </w:pPr>
      <w:r w:rsidRPr="00441A2C">
        <w:t>specific health problem.</w:t>
      </w:r>
    </w:p>
    <w:p w:rsidR="00000000" w:rsidRPr="00441A2C" w:rsidP="007B5090">
      <w:pPr>
        <w:pStyle w:val="BodyText"/>
      </w:pPr>
      <w:r w:rsidRPr="00441A2C">
        <w:t>In doing the above, the individual must have:</w:t>
      </w:r>
    </w:p>
    <w:p w:rsidR="00000000" w:rsidRPr="00441A2C" w:rsidP="00441A2C">
      <w:pPr>
        <w:pStyle w:val="ListBullet"/>
      </w:pPr>
      <w:r w:rsidRPr="00441A2C">
        <w:t xml:space="preserve">assessed and scored body condition for each horse </w:t>
      </w:r>
    </w:p>
    <w:p w:rsidR="00000000" w:rsidRPr="00441A2C" w:rsidP="00441A2C">
      <w:pPr>
        <w:pStyle w:val="ListBullet"/>
      </w:pPr>
      <w:r w:rsidRPr="00441A2C">
        <w:t>formulated and documented feeding plans for individual or group of horses</w:t>
      </w:r>
    </w:p>
    <w:p w:rsidR="00000000" w:rsidRPr="00441A2C" w:rsidP="00441A2C">
      <w:pPr>
        <w:pStyle w:val="ListBullet"/>
      </w:pPr>
      <w:r w:rsidRPr="00441A2C">
        <w:t xml:space="preserve">organised supply and storage of rations </w:t>
      </w:r>
    </w:p>
    <w:p w:rsidR="00000000" w:rsidRPr="00441A2C" w:rsidP="00441A2C">
      <w:pPr>
        <w:pStyle w:val="ListBullet"/>
      </w:pPr>
      <w:r w:rsidRPr="00441A2C">
        <w:t>optimised nutritional content for pasture g</w:t>
      </w:r>
      <w:r w:rsidRPr="00441A2C">
        <w:t>razing</w:t>
      </w:r>
    </w:p>
    <w:p w:rsidR="00000000" w:rsidRPr="00441A2C" w:rsidP="00441A2C">
      <w:pPr>
        <w:pStyle w:val="ListBullet"/>
      </w:pPr>
      <w:r w:rsidRPr="00441A2C">
        <w:t>implemented, monitored and evaluated the feeding plans.</w:t>
      </w:r>
    </w:p>
    <w:p w:rsidR="00000000" w:rsidRPr="00441A2C" w:rsidP="00441A2C">
      <w:pPr>
        <w:pStyle w:val="AllowPageBreak"/>
      </w:pPr>
    </w:p>
    <w:p w:rsidR="00000000" w:rsidRPr="00441A2C" w:rsidP="00441A2C">
      <w:pPr>
        <w:pStyle w:val="Heading1"/>
      </w:pPr>
      <w:bookmarkStart w:id="11" w:name="O_1227137"/>
      <w:bookmarkEnd w:id="11"/>
      <w:r w:rsidRPr="00441A2C">
        <w:t>Knowledge Evidence</w:t>
      </w:r>
    </w:p>
    <w:p w:rsidR="00000000" w:rsidRPr="00441A2C" w:rsidP="007B5090">
      <w:pPr>
        <w:pStyle w:val="BodyText"/>
      </w:pPr>
      <w:r w:rsidRPr="00441A2C">
        <w:t>An individual must be able to demonstrate the knowledge required to perform the tasks outlined in the elements and performance criteria of this unit. This includes knowledge of:</w:t>
      </w:r>
    </w:p>
    <w:p w:rsidR="00000000" w:rsidRPr="00441A2C" w:rsidP="00441A2C">
      <w:pPr>
        <w:pStyle w:val="ListBullet"/>
      </w:pPr>
      <w:r w:rsidRPr="00441A2C">
        <w:t>main structures and functions of horse digestive system, including rate of pa</w:t>
      </w:r>
      <w:r w:rsidRPr="00441A2C">
        <w:t>ssage of different nutrients and feedstuffs</w:t>
      </w:r>
    </w:p>
    <w:p w:rsidR="00000000" w:rsidRPr="00441A2C" w:rsidP="00441A2C">
      <w:pPr>
        <w:pStyle w:val="ListBullet"/>
      </w:pPr>
      <w:r w:rsidRPr="00441A2C">
        <w:t>credible sources of information regarding horse nutrition, feeding and related health issues</w:t>
      </w:r>
    </w:p>
    <w:p w:rsidR="00000000" w:rsidRPr="00441A2C" w:rsidP="00441A2C">
      <w:pPr>
        <w:pStyle w:val="ListBullet"/>
      </w:pPr>
      <w:r w:rsidRPr="00441A2C">
        <w:t>key nutritional requirements, relevant to class, life stage, exercise regime and workplace activity</w:t>
      </w:r>
    </w:p>
    <w:p w:rsidR="00000000" w:rsidRPr="00441A2C" w:rsidP="00441A2C">
      <w:pPr>
        <w:pStyle w:val="ListBullet"/>
      </w:pPr>
      <w:r w:rsidRPr="00441A2C">
        <w:t>indicators and cons</w:t>
      </w:r>
      <w:r w:rsidRPr="00441A2C">
        <w:t>equences of nutrient deficiency, dietary imbalances and metabolic conditions</w:t>
      </w:r>
    </w:p>
    <w:p w:rsidR="00000000" w:rsidRPr="00441A2C" w:rsidP="00441A2C">
      <w:pPr>
        <w:pStyle w:val="ListBullet"/>
      </w:pPr>
      <w:r w:rsidRPr="00441A2C">
        <w:t xml:space="preserve">methods for assessing and scoring body condition </w:t>
      </w:r>
    </w:p>
    <w:p w:rsidR="00000000" w:rsidRPr="00441A2C" w:rsidP="00441A2C">
      <w:pPr>
        <w:pStyle w:val="ListBullet"/>
      </w:pPr>
      <w:r w:rsidRPr="00441A2C">
        <w:t>feed types and sources, including:</w:t>
      </w:r>
    </w:p>
    <w:p w:rsidR="00000000" w:rsidRPr="00441A2C" w:rsidP="00441A2C">
      <w:pPr>
        <w:pStyle w:val="ListBullet2"/>
      </w:pPr>
      <w:r w:rsidRPr="00441A2C">
        <w:t xml:space="preserve">nutrient value and composition </w:t>
      </w:r>
    </w:p>
    <w:p w:rsidR="00000000" w:rsidRPr="00441A2C" w:rsidP="00441A2C">
      <w:pPr>
        <w:pStyle w:val="ListBullet2"/>
      </w:pPr>
      <w:r w:rsidRPr="00441A2C">
        <w:t>pasture species and plants poisonous to horses</w:t>
      </w:r>
    </w:p>
    <w:p w:rsidR="00000000" w:rsidRPr="00441A2C" w:rsidP="00441A2C">
      <w:pPr>
        <w:pStyle w:val="ListBullet2"/>
      </w:pPr>
      <w:r w:rsidRPr="00441A2C">
        <w:t>feeding system</w:t>
      </w:r>
      <w:r w:rsidRPr="00441A2C">
        <w:t>s and storage methods</w:t>
      </w:r>
    </w:p>
    <w:p w:rsidR="00000000" w:rsidRPr="00441A2C" w:rsidP="00441A2C">
      <w:pPr>
        <w:pStyle w:val="ListBullet2"/>
      </w:pPr>
      <w:r w:rsidRPr="00441A2C">
        <w:t>feed suppliers</w:t>
      </w:r>
    </w:p>
    <w:p w:rsidR="00000000" w:rsidRPr="00441A2C" w:rsidP="00441A2C">
      <w:pPr>
        <w:pStyle w:val="ListBullet"/>
      </w:pPr>
      <w:r w:rsidRPr="00441A2C">
        <w:t>feeding plans, including schedule and ration formulation methods</w:t>
      </w:r>
    </w:p>
    <w:p w:rsidR="00000000" w:rsidRPr="00441A2C" w:rsidP="00441A2C">
      <w:pPr>
        <w:pStyle w:val="ListBullet"/>
      </w:pPr>
      <w:r w:rsidRPr="00441A2C">
        <w:t>horse feeding behaviour relevant to managing nutrition, including:</w:t>
      </w:r>
    </w:p>
    <w:p w:rsidR="00000000" w:rsidRPr="00441A2C" w:rsidP="00441A2C">
      <w:pPr>
        <w:pStyle w:val="ListBullet2"/>
      </w:pPr>
      <w:r w:rsidRPr="00441A2C">
        <w:t xml:space="preserve">herd behaviour </w:t>
      </w:r>
    </w:p>
    <w:p w:rsidR="00000000" w:rsidRPr="00441A2C" w:rsidP="00441A2C">
      <w:pPr>
        <w:pStyle w:val="ListBullet2"/>
      </w:pPr>
      <w:r w:rsidRPr="00441A2C">
        <w:t>individual horse behaviour</w:t>
      </w:r>
    </w:p>
    <w:p w:rsidR="00000000" w:rsidRPr="00441A2C" w:rsidP="00441A2C">
      <w:pPr>
        <w:pStyle w:val="ListBullet2"/>
      </w:pPr>
      <w:r w:rsidRPr="00441A2C">
        <w:t>young horses and access to feed</w:t>
      </w:r>
    </w:p>
    <w:p w:rsidR="00000000" w:rsidRPr="00441A2C" w:rsidP="00441A2C">
      <w:pPr>
        <w:pStyle w:val="ListBullet"/>
      </w:pPr>
      <w:r w:rsidRPr="00441A2C">
        <w:t>pasture management techniques, including:</w:t>
      </w:r>
    </w:p>
    <w:p w:rsidR="00000000" w:rsidRPr="00441A2C" w:rsidP="00441A2C">
      <w:pPr>
        <w:pStyle w:val="ListBullet2"/>
      </w:pPr>
      <w:r w:rsidRPr="00441A2C">
        <w:t>suitable plants</w:t>
      </w:r>
    </w:p>
    <w:p w:rsidR="00000000" w:rsidRPr="00441A2C" w:rsidP="00441A2C">
      <w:pPr>
        <w:pStyle w:val="ListBullet2"/>
      </w:pPr>
      <w:r w:rsidRPr="00441A2C">
        <w:t>chemical control of weeds and toxic plants</w:t>
      </w:r>
    </w:p>
    <w:p w:rsidR="00000000" w:rsidRPr="00441A2C" w:rsidP="00441A2C">
      <w:pPr>
        <w:pStyle w:val="ListBullet2"/>
      </w:pPr>
      <w:r w:rsidRPr="00441A2C">
        <w:t>environmental impact of horse grazing behaviour on pastures</w:t>
      </w:r>
    </w:p>
    <w:p w:rsidR="00000000" w:rsidRPr="00441A2C" w:rsidP="00441A2C">
      <w:pPr>
        <w:pStyle w:val="ListBullet"/>
      </w:pPr>
      <w:r w:rsidRPr="00441A2C">
        <w:t>workplace record-keeping requirements</w:t>
      </w:r>
    </w:p>
    <w:p w:rsidR="00000000" w:rsidRPr="00441A2C" w:rsidP="00441A2C">
      <w:pPr>
        <w:pStyle w:val="ListBullet"/>
      </w:pPr>
      <w:r w:rsidRPr="00441A2C">
        <w:t>relevant regulations, codes of practice and workplace p</w:t>
      </w:r>
      <w:r w:rsidRPr="00441A2C">
        <w:t>rocedures relating to nutrition and feeding horses, including:</w:t>
      </w:r>
    </w:p>
    <w:p w:rsidR="00000000" w:rsidRPr="00441A2C" w:rsidP="00441A2C">
      <w:pPr>
        <w:pStyle w:val="ListBullet2"/>
      </w:pPr>
      <w:r w:rsidRPr="00441A2C">
        <w:t>work, health and safety and safe work practices</w:t>
      </w:r>
    </w:p>
    <w:p w:rsidR="00000000" w:rsidRPr="00441A2C" w:rsidP="00441A2C">
      <w:pPr>
        <w:pStyle w:val="ListBullet2"/>
      </w:pPr>
      <w:r w:rsidRPr="00441A2C">
        <w:t>animal welfare principles, practices and ethics</w:t>
      </w:r>
    </w:p>
    <w:p w:rsidR="00000000" w:rsidRPr="00441A2C" w:rsidP="00441A2C">
      <w:pPr>
        <w:pStyle w:val="ListBullet2"/>
      </w:pPr>
      <w:r w:rsidRPr="00441A2C">
        <w:t>workplace hygiene, infection control and biosecurity requirements.</w:t>
      </w:r>
    </w:p>
    <w:p w:rsidR="00000000" w:rsidRPr="00441A2C" w:rsidP="00441A2C">
      <w:pPr>
        <w:pStyle w:val="AllowPageBreak"/>
      </w:pPr>
    </w:p>
    <w:p w:rsidR="00000000" w:rsidRPr="00441A2C" w:rsidP="00441A2C">
      <w:pPr>
        <w:pStyle w:val="Heading1"/>
      </w:pPr>
      <w:bookmarkStart w:id="12" w:name="O_1227136"/>
      <w:bookmarkEnd w:id="12"/>
      <w:r w:rsidRPr="00441A2C">
        <w:t>Assessment Conditions</w:t>
      </w:r>
    </w:p>
    <w:p w:rsidR="00000000" w:rsidRPr="00441A2C" w:rsidP="007B5090">
      <w:pPr>
        <w:pStyle w:val="BodyText"/>
      </w:pPr>
      <w:r w:rsidRPr="00441A2C">
        <w:t>Assessment of the skills in this unit of competency must take place under the following conditions:</w:t>
      </w:r>
    </w:p>
    <w:p w:rsidR="00000000" w:rsidRPr="00441A2C" w:rsidP="00441A2C">
      <w:pPr>
        <w:pStyle w:val="ListBullet"/>
      </w:pPr>
      <w:r w:rsidRPr="00441A2C">
        <w:t>physical conditions:</w:t>
      </w:r>
    </w:p>
    <w:p w:rsidR="00000000" w:rsidRPr="00441A2C" w:rsidP="00441A2C">
      <w:pPr>
        <w:pStyle w:val="ListBullet2"/>
      </w:pPr>
      <w:r w:rsidRPr="00441A2C">
        <w:t>an equine workplace or an environment that accurately represents workplace conditions</w:t>
      </w:r>
    </w:p>
    <w:p w:rsidR="00000000" w:rsidRPr="00441A2C" w:rsidP="00441A2C">
      <w:pPr>
        <w:pStyle w:val="ListBullet"/>
      </w:pPr>
      <w:r w:rsidRPr="00441A2C">
        <w:t>resources, equipment and</w:t>
      </w:r>
      <w:r w:rsidRPr="00441A2C">
        <w:t xml:space="preserve"> materials:</w:t>
      </w:r>
    </w:p>
    <w:p w:rsidR="00000000" w:rsidRPr="00441A2C" w:rsidP="00441A2C">
      <w:pPr>
        <w:pStyle w:val="ListBullet2"/>
      </w:pPr>
      <w:r w:rsidRPr="00441A2C">
        <w:t>various horses with different nutritional needs as specified in the performance evidence</w:t>
      </w:r>
    </w:p>
    <w:p w:rsidR="00000000" w:rsidRPr="00441A2C" w:rsidP="00441A2C">
      <w:pPr>
        <w:pStyle w:val="ListBullet2"/>
      </w:pPr>
      <w:r w:rsidRPr="00441A2C">
        <w:t>range of feed and pasture for horses</w:t>
      </w:r>
    </w:p>
    <w:p w:rsidR="00000000" w:rsidRPr="00441A2C" w:rsidP="00441A2C">
      <w:pPr>
        <w:pStyle w:val="ListBullet2"/>
      </w:pPr>
      <w:r w:rsidRPr="00441A2C">
        <w:t xml:space="preserve">workplace recording and feed plan formats </w:t>
      </w:r>
    </w:p>
    <w:p w:rsidR="00000000" w:rsidRPr="00441A2C" w:rsidP="00441A2C">
      <w:pPr>
        <w:pStyle w:val="ListBullet"/>
      </w:pPr>
      <w:r w:rsidRPr="00441A2C">
        <w:t>specifications:</w:t>
      </w:r>
    </w:p>
    <w:p w:rsidR="00000000" w:rsidRPr="00441A2C" w:rsidP="00441A2C">
      <w:pPr>
        <w:pStyle w:val="ListBullet2"/>
      </w:pPr>
      <w:r w:rsidRPr="00441A2C">
        <w:t>information about different feeds and supplements, or te</w:t>
      </w:r>
      <w:r w:rsidRPr="00441A2C">
        <w:t>chnology to access the information.</w:t>
      </w:r>
    </w:p>
    <w:p w:rsidR="00000000" w:rsidRPr="00441A2C" w:rsidP="007B5090">
      <w:pPr>
        <w:pStyle w:val="BodyText"/>
      </w:pPr>
      <w:r w:rsidRPr="00441A2C">
        <w:t xml:space="preserve">The </w:t>
      </w:r>
      <w:r w:rsidRPr="00441A2C">
        <w:rPr>
          <w:rStyle w:val="Emphasis"/>
        </w:rPr>
        <w:t>Companion Volume:</w:t>
      </w:r>
      <w:r w:rsidRPr="00441A2C">
        <w:t xml:space="preserve"> </w:t>
      </w:r>
      <w:r w:rsidRPr="00441A2C">
        <w:rPr>
          <w:rStyle w:val="Emphasis"/>
        </w:rPr>
        <w:t>User Guide: Safety in Equine Training</w:t>
      </w:r>
      <w:r w:rsidRPr="00441A2C">
        <w:t xml:space="preserve"> provides advice and sample templates to assist assessors with the risk assessments that should be undertaken to help ensure the safety of all involved in the as</w:t>
      </w:r>
      <w:r w:rsidRPr="00441A2C">
        <w:t>sessment.</w:t>
      </w:r>
    </w:p>
    <w:p w:rsidR="00000000" w:rsidRPr="00441A2C" w:rsidP="007B5090">
      <w:pPr>
        <w:pStyle w:val="BodyText"/>
      </w:pPr>
      <w:r w:rsidRPr="00441A2C">
        <w:t>Assessors of this unit must satisfy the requirements for assessors in applicable vocational education and training legislation, frameworks and/or standards.</w:t>
      </w:r>
    </w:p>
    <w:p w:rsidR="00000000" w:rsidRPr="00441A2C" w:rsidP="00441A2C">
      <w:pPr>
        <w:pStyle w:val="Heading1"/>
      </w:pPr>
      <w:bookmarkStart w:id="13" w:name="O_1227149"/>
      <w:bookmarkEnd w:id="13"/>
      <w:r w:rsidRPr="00441A2C">
        <w:t>Links</w:t>
      </w:r>
    </w:p>
    <w:p w:rsidR="00000000" w:rsidRPr="00441A2C" w:rsidP="007B5090">
      <w:pPr>
        <w:pStyle w:val="BodyText"/>
      </w:pPr>
      <w:r w:rsidRPr="00441A2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403A6">
        <w:rPr>
          <w:rStyle w:val="Hyperlink"/>
        </w:rPr>
        <w:t>https://vetnet.gov.au/Pages/TrainingDocs.aspx?q=b75f4b23-54c9-4cc9-a5db-d3502d154103</w:t>
      </w:r>
      <w:r>
        <w:fldChar w:fldCharType="end"/>
      </w:r>
    </w:p>
    <w:p w:rsidR="00000000" w:rsidRPr="00441A2C" w:rsidP="00441A2C"/>
    <w:sectPr w:rsidSect="00441A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2C" w:rsidRPr="007B5090" w:rsidP="007B5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90" w:rsidP="00441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5090" w:rsidP="00441A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5090" w:rsidP="00441A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2C" w:rsidP="00441A2C">
    <w:pPr>
      <w:pStyle w:val="Footer"/>
      <w:framePr w:wrap="around"/>
    </w:pPr>
    <w:r>
      <w:fldChar w:fldCharType="begin"/>
    </w:r>
    <w:r>
      <w:instrText xml:space="preserve"> DOCPROPERTY  Subject  \* MERGEFORMAT </w:instrText>
    </w:r>
    <w:r>
      <w:fldChar w:fldCharType="separate"/>
    </w:r>
    <w:r w:rsidR="007B5090">
      <w:t>Approved</w:t>
    </w:r>
    <w:r w:rsidR="007B5090">
      <w:fldChar w:fldCharType="end"/>
    </w:r>
    <w:r>
      <w:tab/>
      <w:t xml:space="preserve">Page </w:t>
    </w:r>
    <w:r>
      <w:fldChar w:fldCharType="begin"/>
    </w:r>
    <w:r>
      <w:instrText xml:space="preserve"> PAGE  \* Arabic  \* MERGEFORMAT </w:instrText>
    </w:r>
    <w:r>
      <w:fldChar w:fldCharType="separate"/>
    </w:r>
    <w:r w:rsidR="007B50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090">
      <w:rPr>
        <w:noProof/>
      </w:rPr>
      <w:t>5</w:t>
    </w:r>
    <w:r>
      <w:rPr>
        <w:noProof/>
      </w:rPr>
      <w:fldChar w:fldCharType="end"/>
    </w:r>
  </w:p>
  <w:p w:rsidR="00441A2C" w:rsidP="00441A2C">
    <w:pPr>
      <w:pStyle w:val="Footer"/>
      <w:framePr w:wrap="around"/>
    </w:pPr>
    <w:r>
      <w:t xml:space="preserve">© Commonwealth of Australia, </w:t>
    </w:r>
    <w:r>
      <w:fldChar w:fldCharType="begin"/>
    </w:r>
    <w:r>
      <w:instrText xml:space="preserve"> DATE  \@ "yyyy"  \* MERGEFORMAT </w:instrText>
    </w:r>
    <w:r>
      <w:fldChar w:fldCharType="separate"/>
    </w:r>
    <w:r w:rsidR="007B5090">
      <w:rPr>
        <w:noProof/>
      </w:rPr>
      <w:t>2025</w:t>
    </w:r>
    <w:r>
      <w:fldChar w:fldCharType="end"/>
    </w:r>
    <w:r>
      <w:tab/>
    </w:r>
    <w:r>
      <w:fldChar w:fldCharType="begin"/>
    </w:r>
    <w:r>
      <w:instrText xml:space="preserve"> DOCPROPERTY  Author  \* MERGEFORMAT </w:instrText>
    </w:r>
    <w:r>
      <w:fldChar w:fldCharType="separate"/>
    </w:r>
    <w:r w:rsidR="007B5090">
      <w:t>Skills Insight</w:t>
    </w:r>
    <w:r w:rsidR="007B5090">
      <w:fldChar w:fldCharType="end"/>
    </w:r>
  </w:p>
  <w:p w:rsidR="00441A2C" w:rsidP="00441A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A2C" w:rsidRPr="007B5090" w:rsidP="007B5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90" w:rsidRPr="002D2AF8" w:rsidP="00441A2C">
    <w:pPr>
      <w:pStyle w:val="Header"/>
      <w:framePr w:wrap="around"/>
    </w:pPr>
    <w:r>
      <w:fldChar w:fldCharType="begin"/>
    </w:r>
    <w:r>
      <w:instrText xml:space="preserve"> TITLE   \* MERGEFORMAT </w:instrText>
    </w:r>
    <w:r>
      <w:fldChar w:fldCharType="separate"/>
    </w:r>
    <w:r>
      <w:t>ACMEQU501 Manage horse nutrition and feeding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5090" w:rsidP="00441A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2C" w:rsidRPr="002D2AF8" w:rsidP="00441A2C">
    <w:pPr>
      <w:pStyle w:val="Header"/>
      <w:framePr w:wrap="around"/>
    </w:pPr>
    <w:r>
      <w:fldChar w:fldCharType="begin"/>
    </w:r>
    <w:r>
      <w:instrText xml:space="preserve"> TITLE   \* MERGEFORMAT </w:instrText>
    </w:r>
    <w:r>
      <w:fldChar w:fldCharType="separate"/>
    </w:r>
    <w:r w:rsidR="007B5090">
      <w:t>ACMEQU501 Manage horse nutrition and feeding plans</w:t>
    </w:r>
    <w:r w:rsidR="007B5090">
      <w:fldChar w:fldCharType="end"/>
    </w:r>
    <w:r>
      <w:tab/>
      <w:t xml:space="preserve">Date this document was generated: </w:t>
    </w:r>
    <w:r>
      <w:fldChar w:fldCharType="begin"/>
    </w:r>
    <w:r>
      <w:instrText xml:space="preserve"> CREATEDATE  \@ "d MMMM yyyy"  \* MERGEFORMAT </w:instrText>
    </w:r>
    <w:r>
      <w:fldChar w:fldCharType="separate"/>
    </w:r>
    <w:r w:rsidR="007B5090">
      <w:rPr>
        <w:noProof/>
      </w:rPr>
      <w:t>2 March 2025</w:t>
    </w:r>
    <w:r>
      <w:fldChar w:fldCharType="end"/>
    </w:r>
  </w:p>
  <w:p w:rsidR="00441A2C" w:rsidP="00441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AD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9E6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40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A2C"/>
    <w:pPr>
      <w:spacing w:before="360" w:after="60"/>
      <w:outlineLvl w:val="0"/>
    </w:pPr>
    <w:rPr>
      <w:sz w:val="32"/>
    </w:rPr>
  </w:style>
  <w:style w:type="paragraph" w:styleId="Heading2">
    <w:name w:val="heading 2"/>
    <w:basedOn w:val="HeadingBase"/>
    <w:next w:val="BodyText"/>
    <w:link w:val="Heading2Char"/>
    <w:qFormat/>
    <w:rsid w:val="00441A2C"/>
    <w:pPr>
      <w:keepLines/>
      <w:spacing w:before="240" w:after="120"/>
      <w:outlineLvl w:val="1"/>
    </w:pPr>
    <w:rPr>
      <w:sz w:val="28"/>
      <w:szCs w:val="40"/>
    </w:rPr>
  </w:style>
  <w:style w:type="paragraph" w:styleId="Heading3">
    <w:name w:val="heading 3"/>
    <w:basedOn w:val="HeadingBase"/>
    <w:next w:val="BodyText"/>
    <w:link w:val="Heading3Char"/>
    <w:qFormat/>
    <w:rsid w:val="00441A2C"/>
    <w:pPr>
      <w:spacing w:before="180" w:after="120"/>
      <w:outlineLvl w:val="2"/>
    </w:pPr>
    <w:rPr>
      <w:spacing w:val="-10"/>
      <w:kern w:val="32"/>
    </w:rPr>
  </w:style>
  <w:style w:type="paragraph" w:styleId="Heading4">
    <w:name w:val="heading 4"/>
    <w:basedOn w:val="HeadingBase"/>
    <w:next w:val="BodyText"/>
    <w:link w:val="Heading4Char"/>
    <w:qFormat/>
    <w:rsid w:val="00441A2C"/>
    <w:pPr>
      <w:spacing w:before="160" w:after="120"/>
      <w:outlineLvl w:val="3"/>
    </w:pPr>
    <w:rPr>
      <w:sz w:val="22"/>
    </w:rPr>
  </w:style>
  <w:style w:type="paragraph" w:styleId="Heading5">
    <w:name w:val="heading 5"/>
    <w:basedOn w:val="HeadingBase"/>
    <w:next w:val="Normal"/>
    <w:link w:val="Heading5Char"/>
    <w:qFormat/>
    <w:rsid w:val="00441A2C"/>
    <w:pPr>
      <w:spacing w:before="80"/>
      <w:outlineLvl w:val="4"/>
    </w:pPr>
    <w:rPr>
      <w:color w:val="918585"/>
      <w:sz w:val="20"/>
    </w:rPr>
  </w:style>
  <w:style w:type="paragraph" w:styleId="Heading6">
    <w:name w:val="heading 6"/>
    <w:basedOn w:val="HeadingBase"/>
    <w:next w:val="Normal"/>
    <w:link w:val="Heading6Char"/>
    <w:qFormat/>
    <w:rsid w:val="00441A2C"/>
    <w:pPr>
      <w:spacing w:before="60"/>
      <w:outlineLvl w:val="5"/>
    </w:pPr>
    <w:rPr>
      <w:color w:val="918585"/>
      <w:sz w:val="20"/>
    </w:rPr>
  </w:style>
  <w:style w:type="paragraph" w:styleId="Heading7">
    <w:name w:val="heading 7"/>
    <w:basedOn w:val="Normal"/>
    <w:next w:val="Normal"/>
    <w:link w:val="Heading7Char"/>
    <w:qFormat/>
    <w:rsid w:val="00441A2C"/>
    <w:pPr>
      <w:ind w:left="720"/>
      <w:outlineLvl w:val="6"/>
    </w:pPr>
    <w:rPr>
      <w:i/>
    </w:rPr>
  </w:style>
  <w:style w:type="paragraph" w:styleId="Heading8">
    <w:name w:val="heading 8"/>
    <w:basedOn w:val="Normal"/>
    <w:next w:val="Normal"/>
    <w:link w:val="Heading8Char"/>
    <w:qFormat/>
    <w:rsid w:val="00441A2C"/>
    <w:pPr>
      <w:ind w:left="720"/>
      <w:outlineLvl w:val="7"/>
    </w:pPr>
    <w:rPr>
      <w:i/>
    </w:rPr>
  </w:style>
  <w:style w:type="paragraph" w:styleId="Heading9">
    <w:name w:val="heading 9"/>
    <w:basedOn w:val="Normal"/>
    <w:next w:val="Normal"/>
    <w:link w:val="Heading9Char"/>
    <w:qFormat/>
    <w:rsid w:val="00441A2C"/>
    <w:pPr>
      <w:ind w:left="720"/>
      <w:outlineLvl w:val="8"/>
    </w:pPr>
    <w:rPr>
      <w:i/>
    </w:rPr>
  </w:style>
  <w:style w:type="character" w:default="1" w:styleId="DefaultParagraphFont">
    <w:name w:val="Default Paragraph Font"/>
    <w:uiPriority w:val="1"/>
    <w:unhideWhenUsed/>
    <w:rsid w:val="00441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A2C"/>
  </w:style>
  <w:style w:type="character" w:customStyle="1" w:styleId="Heading1Char">
    <w:name w:val="Heading 1 Char"/>
    <w:basedOn w:val="DefaultParagraphFont"/>
    <w:link w:val="Heading1"/>
    <w:rsid w:val="00441A2C"/>
    <w:rPr>
      <w:rFonts w:ascii="Times New Roman" w:eastAsia="Times New Roman" w:hAnsi="Times New Roman" w:cs="Times New Roman"/>
      <w:b/>
      <w:sz w:val="32"/>
      <w:szCs w:val="20"/>
      <w:lang w:eastAsia="en-US"/>
    </w:rPr>
  </w:style>
  <w:style w:type="paragraph" w:styleId="BodyText">
    <w:name w:val="Body Text"/>
    <w:basedOn w:val="Normal"/>
    <w:link w:val="BodyTextChar"/>
    <w:rsid w:val="00441A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A2C"/>
    <w:rPr>
      <w:rFonts w:ascii="Times New Roman" w:eastAsia="Times New Roman" w:hAnsi="Times New Roman" w:cs="Times New Roman"/>
      <w:sz w:val="24"/>
      <w:lang w:eastAsia="en-US"/>
    </w:rPr>
  </w:style>
  <w:style w:type="paragraph" w:styleId="ListBullet">
    <w:name w:val="List Bullet"/>
    <w:basedOn w:val="List"/>
    <w:rsid w:val="00441A2C"/>
    <w:pPr>
      <w:numPr>
        <w:numId w:val="12"/>
      </w:numPr>
      <w:tabs>
        <w:tab w:val="clear" w:pos="340"/>
      </w:tabs>
      <w:spacing w:before="40" w:after="40"/>
    </w:pPr>
  </w:style>
  <w:style w:type="paragraph" w:styleId="ListBullet2">
    <w:name w:val="List Bullet 2"/>
    <w:basedOn w:val="List2"/>
    <w:rsid w:val="00441A2C"/>
    <w:pPr>
      <w:numPr>
        <w:numId w:val="13"/>
      </w:numPr>
      <w:tabs>
        <w:tab w:val="clear" w:pos="680"/>
      </w:tabs>
    </w:pPr>
  </w:style>
  <w:style w:type="character" w:styleId="Emphasis">
    <w:name w:val="Emphasis"/>
    <w:basedOn w:val="DefaultParagraphFont"/>
    <w:qFormat/>
    <w:rsid w:val="00441A2C"/>
    <w:rPr>
      <w:i/>
    </w:rPr>
  </w:style>
  <w:style w:type="paragraph" w:customStyle="1" w:styleId="SuperHeading">
    <w:name w:val="SuperHeading"/>
    <w:basedOn w:val="Normal"/>
    <w:rsid w:val="00441A2C"/>
    <w:pPr>
      <w:spacing w:before="240" w:after="120"/>
      <w:outlineLvl w:val="0"/>
    </w:pPr>
    <w:rPr>
      <w:rFonts w:ascii="Times New Roman" w:hAnsi="Times New Roman"/>
      <w:b/>
      <w:sz w:val="32"/>
    </w:rPr>
  </w:style>
  <w:style w:type="paragraph" w:customStyle="1" w:styleId="AllowPageBreak">
    <w:name w:val="AllowPageBreak"/>
    <w:rsid w:val="00441A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41A2C"/>
    <w:rPr>
      <w:b/>
    </w:rPr>
  </w:style>
  <w:style w:type="character" w:customStyle="1" w:styleId="Heading2Char">
    <w:name w:val="Heading 2 Char"/>
    <w:basedOn w:val="DefaultParagraphFont"/>
    <w:link w:val="Heading2"/>
    <w:rsid w:val="00441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A2C"/>
    <w:rPr>
      <w:rFonts w:ascii="Courier New" w:eastAsia="Times New Roman" w:hAnsi="Courier New" w:cs="Times New Roman"/>
      <w:i/>
      <w:szCs w:val="20"/>
      <w:lang w:eastAsia="en-US"/>
    </w:rPr>
  </w:style>
  <w:style w:type="paragraph" w:customStyle="1" w:styleId="HeadingBase">
    <w:name w:val="Heading Base"/>
    <w:rsid w:val="00441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A2C"/>
    <w:pPr>
      <w:tabs>
        <w:tab w:val="right" w:leader="dot" w:pos="9072"/>
      </w:tabs>
      <w:ind w:left="567"/>
    </w:pPr>
    <w:rPr>
      <w:szCs w:val="22"/>
    </w:rPr>
  </w:style>
  <w:style w:type="paragraph" w:customStyle="1" w:styleId="TOCBase">
    <w:name w:val="TOC Base"/>
    <w:rsid w:val="00441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A2C"/>
    <w:pPr>
      <w:tabs>
        <w:tab w:val="right" w:leader="dot" w:pos="9072"/>
      </w:tabs>
      <w:spacing w:before="40" w:after="40"/>
      <w:ind w:left="284"/>
    </w:pPr>
    <w:rPr>
      <w:rFonts w:ascii="Times New Roman" w:hAnsi="Times New Roman"/>
    </w:rPr>
  </w:style>
  <w:style w:type="paragraph" w:styleId="TOC1">
    <w:name w:val="toc 1"/>
    <w:basedOn w:val="TOCBase"/>
    <w:next w:val="Normal"/>
    <w:rsid w:val="00441A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A2C"/>
    <w:rPr>
      <w:rFonts w:ascii="Times New Roman" w:eastAsia="Times New Roman" w:hAnsi="Times New Roman" w:cs="Times New Roman"/>
      <w:sz w:val="16"/>
      <w:lang w:eastAsia="en-US"/>
    </w:rPr>
  </w:style>
  <w:style w:type="paragraph" w:styleId="Title">
    <w:name w:val="Title"/>
    <w:basedOn w:val="HeadingBase"/>
    <w:link w:val="TitleChar"/>
    <w:qFormat/>
    <w:rsid w:val="00441A2C"/>
    <w:pPr>
      <w:spacing w:before="5040"/>
      <w:jc w:val="center"/>
    </w:pPr>
    <w:rPr>
      <w:sz w:val="48"/>
      <w:szCs w:val="72"/>
      <w:lang w:val="en-US"/>
    </w:rPr>
  </w:style>
  <w:style w:type="character" w:customStyle="1" w:styleId="TitleChar">
    <w:name w:val="Title Char"/>
    <w:basedOn w:val="DefaultParagraphFont"/>
    <w:link w:val="Title"/>
    <w:rsid w:val="00441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A2C"/>
    <w:pPr>
      <w:tabs>
        <w:tab w:val="left" w:pos="3600"/>
        <w:tab w:val="left" w:pos="3958"/>
      </w:tabs>
    </w:pPr>
  </w:style>
  <w:style w:type="paragraph" w:styleId="List">
    <w:name w:val="List"/>
    <w:basedOn w:val="BodyText"/>
    <w:next w:val="BodyText"/>
    <w:rsid w:val="00441A2C"/>
    <w:pPr>
      <w:tabs>
        <w:tab w:val="left" w:pos="340"/>
      </w:tabs>
      <w:spacing w:before="60" w:after="60"/>
      <w:ind w:left="340" w:hanging="340"/>
    </w:pPr>
  </w:style>
  <w:style w:type="paragraph" w:customStyle="1" w:styleId="Note">
    <w:name w:val="Note"/>
    <w:basedOn w:val="BodyText"/>
    <w:rsid w:val="00441A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1A2C"/>
    <w:rPr>
      <w:b/>
      <w:spacing w:val="0"/>
    </w:rPr>
  </w:style>
  <w:style w:type="paragraph" w:customStyle="1" w:styleId="SuperTitle">
    <w:name w:val="SuperTitle"/>
    <w:basedOn w:val="Title"/>
    <w:rsid w:val="00441A2C"/>
    <w:pPr>
      <w:framePr w:wrap="auto" w:hAnchor="text" w:y="6049"/>
    </w:pPr>
    <w:rPr>
      <w:color w:val="000000"/>
      <w:sz w:val="40"/>
    </w:rPr>
  </w:style>
  <w:style w:type="paragraph" w:customStyle="1" w:styleId="TOCTitle">
    <w:name w:val="TOCTitle"/>
    <w:basedOn w:val="Heading1"/>
    <w:rsid w:val="00441A2C"/>
    <w:pPr>
      <w:spacing w:after="240"/>
      <w:jc w:val="center"/>
      <w:outlineLvl w:val="9"/>
    </w:pPr>
    <w:rPr>
      <w:caps/>
    </w:rPr>
  </w:style>
  <w:style w:type="paragraph" w:customStyle="1" w:styleId="Version">
    <w:name w:val="Version"/>
    <w:rsid w:val="00441A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A2C"/>
    <w:pPr>
      <w:keepNext w:val="0"/>
      <w:tabs>
        <w:tab w:val="right" w:pos="4176"/>
      </w:tabs>
      <w:ind w:left="198" w:hanging="198"/>
    </w:pPr>
    <w:rPr>
      <w:rFonts w:ascii="Garamond" w:hAnsi="Garamond"/>
    </w:rPr>
  </w:style>
  <w:style w:type="paragraph" w:styleId="IndexHeading">
    <w:name w:val="index heading"/>
    <w:basedOn w:val="Normal"/>
    <w:next w:val="Index1"/>
    <w:semiHidden/>
    <w:rsid w:val="00441A2C"/>
    <w:pPr>
      <w:spacing w:before="120" w:after="120"/>
    </w:pPr>
    <w:rPr>
      <w:rFonts w:ascii="Arial" w:hAnsi="Arial"/>
      <w:b/>
      <w:color w:val="918585"/>
      <w:sz w:val="24"/>
    </w:rPr>
  </w:style>
  <w:style w:type="paragraph" w:styleId="Header">
    <w:name w:val="header"/>
    <w:basedOn w:val="Normal"/>
    <w:link w:val="HeaderChar"/>
    <w:rsid w:val="00441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A2C"/>
    <w:rPr>
      <w:rFonts w:ascii="Times New Roman" w:eastAsia="Times New Roman" w:hAnsi="Times New Roman" w:cs="Times New Roman"/>
      <w:sz w:val="16"/>
      <w:szCs w:val="20"/>
      <w:lang w:val="en-GB" w:eastAsia="en-US"/>
    </w:rPr>
  </w:style>
  <w:style w:type="paragraph" w:customStyle="1" w:styleId="Chapter">
    <w:name w:val="Chapter"/>
    <w:basedOn w:val="Normal"/>
    <w:rsid w:val="00441A2C"/>
    <w:pPr>
      <w:spacing w:before="240"/>
    </w:pPr>
    <w:rPr>
      <w:rFonts w:ascii="Times New Roman" w:hAnsi="Times New Roman"/>
      <w:smallCaps/>
      <w:spacing w:val="80"/>
      <w:sz w:val="28"/>
    </w:rPr>
  </w:style>
  <w:style w:type="paragraph" w:customStyle="1" w:styleId="InChapter">
    <w:name w:val="InChapter"/>
    <w:basedOn w:val="Heading3"/>
    <w:rsid w:val="00441A2C"/>
    <w:pPr>
      <w:spacing w:after="240"/>
      <w:outlineLvl w:val="9"/>
    </w:pPr>
    <w:rPr>
      <w:noProof/>
    </w:rPr>
  </w:style>
  <w:style w:type="paragraph" w:styleId="Index2">
    <w:name w:val="index 2"/>
    <w:basedOn w:val="Normal"/>
    <w:next w:val="Normal"/>
    <w:semiHidden/>
    <w:rsid w:val="00441A2C"/>
    <w:pPr>
      <w:tabs>
        <w:tab w:val="right" w:pos="4176"/>
      </w:tabs>
      <w:ind w:left="568" w:hanging="284"/>
    </w:pPr>
    <w:rPr>
      <w:rFonts w:ascii="Garamond" w:hAnsi="Garamond"/>
    </w:rPr>
  </w:style>
  <w:style w:type="paragraph" w:customStyle="1" w:styleId="Byline">
    <w:name w:val="Byline"/>
    <w:rsid w:val="00441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A2C"/>
    <w:pPr>
      <w:tabs>
        <w:tab w:val="clear" w:pos="3600"/>
        <w:tab w:val="clear" w:pos="3958"/>
      </w:tabs>
      <w:jc w:val="right"/>
    </w:pPr>
  </w:style>
  <w:style w:type="paragraph" w:styleId="Caption">
    <w:name w:val="caption"/>
    <w:basedOn w:val="BodyText"/>
    <w:next w:val="Normal"/>
    <w:qFormat/>
    <w:rsid w:val="00441A2C"/>
    <w:pPr>
      <w:framePr w:w="2268" w:hSpace="181" w:vSpace="181" w:wrap="around" w:vAnchor="text" w:hAnchor="page" w:x="1135" w:y="285" w:anchorLock="1"/>
    </w:pPr>
    <w:rPr>
      <w:i/>
    </w:rPr>
  </w:style>
  <w:style w:type="paragraph" w:customStyle="1" w:styleId="MiniTOCTitle">
    <w:name w:val="MiniTOCTitle"/>
    <w:basedOn w:val="Heading4"/>
    <w:rsid w:val="00441A2C"/>
    <w:pPr>
      <w:spacing w:before="240"/>
      <w:outlineLvl w:val="9"/>
    </w:pPr>
    <w:rPr>
      <w:noProof/>
      <w:sz w:val="24"/>
    </w:rPr>
  </w:style>
  <w:style w:type="paragraph" w:customStyle="1" w:styleId="MiniTOCItem">
    <w:name w:val="MiniTOCItem"/>
    <w:basedOn w:val="ListBullet"/>
    <w:rsid w:val="00441A2C"/>
    <w:pPr>
      <w:numPr>
        <w:numId w:val="0"/>
      </w:numPr>
      <w:tabs>
        <w:tab w:val="right" w:leader="dot" w:pos="6521"/>
      </w:tabs>
      <w:spacing w:before="0" w:after="0"/>
    </w:pPr>
  </w:style>
  <w:style w:type="paragraph" w:customStyle="1" w:styleId="TOFTitle">
    <w:name w:val="TOFTitle"/>
    <w:basedOn w:val="TOCTitle"/>
    <w:rsid w:val="00441A2C"/>
  </w:style>
  <w:style w:type="paragraph" w:styleId="TableofFigures">
    <w:name w:val="table of figures"/>
    <w:basedOn w:val="Normal"/>
    <w:next w:val="Normal"/>
    <w:semiHidden/>
    <w:rsid w:val="00441A2C"/>
    <w:pPr>
      <w:tabs>
        <w:tab w:val="right" w:leader="dot" w:pos="9072"/>
      </w:tabs>
      <w:ind w:left="970" w:hanging="403"/>
    </w:pPr>
    <w:rPr>
      <w:rFonts w:ascii="Times New Roman" w:hAnsi="Times New Roman"/>
      <w:b/>
    </w:rPr>
  </w:style>
  <w:style w:type="paragraph" w:styleId="ListNumber">
    <w:name w:val="List Number"/>
    <w:basedOn w:val="List"/>
    <w:rsid w:val="00441A2C"/>
    <w:pPr>
      <w:numPr>
        <w:numId w:val="15"/>
      </w:numPr>
      <w:tabs>
        <w:tab w:val="clear" w:pos="340"/>
      </w:tabs>
    </w:pPr>
  </w:style>
  <w:style w:type="character" w:customStyle="1" w:styleId="WingdingSymbols">
    <w:name w:val="Wingding Symbols"/>
    <w:rsid w:val="00441A2C"/>
    <w:rPr>
      <w:rFonts w:ascii="Wingdings" w:hAnsi="Wingdings"/>
    </w:rPr>
  </w:style>
  <w:style w:type="paragraph" w:customStyle="1" w:styleId="TableHeading">
    <w:name w:val="Table Heading"/>
    <w:basedOn w:val="HeadingBase"/>
    <w:rsid w:val="00441A2C"/>
    <w:pPr>
      <w:keepLines/>
      <w:pBdr>
        <w:bottom w:val="single" w:sz="6" w:space="1" w:color="918585"/>
      </w:pBdr>
      <w:spacing w:before="240"/>
    </w:pPr>
  </w:style>
  <w:style w:type="character" w:customStyle="1" w:styleId="HotSpot">
    <w:name w:val="HotSpot"/>
    <w:rsid w:val="00441A2C"/>
    <w:rPr>
      <w:color w:val="0033CC"/>
      <w:u w:val="none"/>
    </w:rPr>
  </w:style>
  <w:style w:type="paragraph" w:customStyle="1" w:styleId="BodyTextRight">
    <w:name w:val="Body Text Right"/>
    <w:basedOn w:val="BodyText"/>
    <w:rsid w:val="00441A2C"/>
    <w:pPr>
      <w:spacing w:before="0" w:after="0"/>
      <w:jc w:val="right"/>
    </w:pPr>
  </w:style>
  <w:style w:type="paragraph" w:styleId="Index3">
    <w:name w:val="index 3"/>
    <w:basedOn w:val="ListNumber2"/>
    <w:next w:val="Normal"/>
    <w:semiHidden/>
    <w:rsid w:val="00441A2C"/>
    <w:pPr>
      <w:numPr>
        <w:numId w:val="0"/>
      </w:numPr>
      <w:tabs>
        <w:tab w:val="right" w:leader="dot" w:pos="4176"/>
      </w:tabs>
    </w:pPr>
  </w:style>
  <w:style w:type="paragraph" w:styleId="ListNumber2">
    <w:name w:val="List Number 2"/>
    <w:basedOn w:val="List2"/>
    <w:rsid w:val="00441A2C"/>
    <w:pPr>
      <w:numPr>
        <w:numId w:val="10"/>
      </w:numPr>
      <w:tabs>
        <w:tab w:val="clear" w:pos="1060"/>
      </w:tabs>
    </w:pPr>
  </w:style>
  <w:style w:type="paragraph" w:customStyle="1" w:styleId="MarginNote">
    <w:name w:val="Margin Note"/>
    <w:basedOn w:val="BodyText"/>
    <w:rsid w:val="00441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A2C"/>
    <w:rPr>
      <w:sz w:val="32"/>
    </w:rPr>
  </w:style>
  <w:style w:type="paragraph" w:customStyle="1" w:styleId="HeadingProcedure">
    <w:name w:val="Heading Procedure"/>
    <w:basedOn w:val="HeadingBase"/>
    <w:next w:val="Normal"/>
    <w:rsid w:val="00441A2C"/>
    <w:pPr>
      <w:tabs>
        <w:tab w:val="left" w:pos="0"/>
      </w:tabs>
      <w:spacing w:before="120" w:after="60"/>
    </w:pPr>
    <w:rPr>
      <w:i/>
      <w:color w:val="918585"/>
      <w:sz w:val="22"/>
    </w:rPr>
  </w:style>
  <w:style w:type="paragraph" w:customStyle="1" w:styleId="TableBodyText">
    <w:name w:val="Table Body Text"/>
    <w:basedOn w:val="BodyText"/>
    <w:rsid w:val="00441A2C"/>
    <w:pPr>
      <w:spacing w:before="60" w:after="60"/>
    </w:pPr>
  </w:style>
  <w:style w:type="paragraph" w:styleId="ListContinue">
    <w:name w:val="List Continue"/>
    <w:basedOn w:val="List"/>
    <w:rsid w:val="00441A2C"/>
    <w:pPr>
      <w:ind w:firstLine="0"/>
    </w:pPr>
  </w:style>
  <w:style w:type="paragraph" w:customStyle="1" w:styleId="ListNote">
    <w:name w:val="List Note"/>
    <w:basedOn w:val="List"/>
    <w:rsid w:val="00441A2C"/>
    <w:pPr>
      <w:pBdr>
        <w:top w:val="single" w:sz="6" w:space="2" w:color="918585"/>
        <w:bottom w:val="single" w:sz="6" w:space="2" w:color="918585"/>
      </w:pBdr>
      <w:tabs>
        <w:tab w:val="left" w:pos="1021"/>
      </w:tabs>
      <w:ind w:firstLine="0"/>
    </w:pPr>
  </w:style>
  <w:style w:type="paragraph" w:customStyle="1" w:styleId="Warning">
    <w:name w:val="Warning"/>
    <w:basedOn w:val="BodyText"/>
    <w:rsid w:val="00441A2C"/>
    <w:pPr>
      <w:shd w:val="clear" w:color="auto" w:fill="D9D9D9"/>
      <w:tabs>
        <w:tab w:val="left" w:pos="992"/>
      </w:tabs>
      <w:ind w:left="119" w:right="119"/>
    </w:pPr>
    <w:rPr>
      <w:sz w:val="20"/>
    </w:rPr>
  </w:style>
  <w:style w:type="paragraph" w:customStyle="1" w:styleId="MarginIcons">
    <w:name w:val="Margin Icons"/>
    <w:basedOn w:val="BodyText"/>
    <w:rsid w:val="00441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A2C"/>
    <w:rPr>
      <w:rFonts w:ascii="Courier New" w:hAnsi="Courier New"/>
    </w:rPr>
  </w:style>
  <w:style w:type="paragraph" w:customStyle="1" w:styleId="NoteBullet">
    <w:name w:val="Note Bullet"/>
    <w:basedOn w:val="Note"/>
    <w:rsid w:val="00441A2C"/>
    <w:pPr>
      <w:tabs>
        <w:tab w:val="clear" w:pos="680"/>
      </w:tabs>
      <w:spacing w:before="60" w:after="60"/>
    </w:pPr>
  </w:style>
  <w:style w:type="paragraph" w:customStyle="1" w:styleId="SubHeading2">
    <w:name w:val="SubHeading2"/>
    <w:basedOn w:val="HeadingBase"/>
    <w:rsid w:val="00441A2C"/>
    <w:pPr>
      <w:spacing w:before="240" w:after="60"/>
    </w:pPr>
    <w:rPr>
      <w:sz w:val="20"/>
    </w:rPr>
  </w:style>
  <w:style w:type="paragraph" w:customStyle="1" w:styleId="SubHeading1">
    <w:name w:val="SubHeading1"/>
    <w:basedOn w:val="HeadingBase"/>
    <w:rsid w:val="00441A2C"/>
    <w:pPr>
      <w:spacing w:before="240" w:after="60"/>
    </w:pPr>
    <w:rPr>
      <w:color w:val="918585"/>
      <w:sz w:val="22"/>
    </w:rPr>
  </w:style>
  <w:style w:type="paragraph" w:customStyle="1" w:styleId="SideHeading">
    <w:name w:val="Side Heading"/>
    <w:basedOn w:val="HeadingBase"/>
    <w:rsid w:val="00441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A2C"/>
    <w:pPr>
      <w:tabs>
        <w:tab w:val="num" w:pos="360"/>
      </w:tabs>
    </w:pPr>
  </w:style>
  <w:style w:type="paragraph" w:styleId="PlainText">
    <w:name w:val="Plain Text"/>
    <w:basedOn w:val="Normal"/>
    <w:link w:val="PlainTextChar"/>
    <w:rsid w:val="00441A2C"/>
    <w:rPr>
      <w:sz w:val="20"/>
    </w:rPr>
  </w:style>
  <w:style w:type="character" w:customStyle="1" w:styleId="PlainTextChar">
    <w:name w:val="Plain Text Char"/>
    <w:basedOn w:val="DefaultParagraphFont"/>
    <w:link w:val="PlainText"/>
    <w:rsid w:val="00441A2C"/>
    <w:rPr>
      <w:rFonts w:ascii="Courier New" w:eastAsia="Times New Roman" w:hAnsi="Courier New" w:cs="Times New Roman"/>
      <w:sz w:val="20"/>
      <w:szCs w:val="20"/>
      <w:lang w:eastAsia="en-US"/>
    </w:rPr>
  </w:style>
  <w:style w:type="character" w:customStyle="1" w:styleId="MenuOption">
    <w:name w:val="Menu Option"/>
    <w:basedOn w:val="DefaultParagraphFont"/>
    <w:rsid w:val="00441A2C"/>
    <w:rPr>
      <w:b/>
      <w:smallCaps/>
    </w:rPr>
  </w:style>
  <w:style w:type="paragraph" w:customStyle="1" w:styleId="TableListNumber">
    <w:name w:val="Table List Number"/>
    <w:basedOn w:val="ListNumber"/>
    <w:rsid w:val="00441A2C"/>
    <w:pPr>
      <w:numPr>
        <w:numId w:val="0"/>
      </w:numPr>
    </w:pPr>
  </w:style>
  <w:style w:type="paragraph" w:styleId="TOC4">
    <w:name w:val="toc 4"/>
    <w:basedOn w:val="TOCBase"/>
    <w:next w:val="Normal"/>
    <w:semiHidden/>
    <w:rsid w:val="00441A2C"/>
    <w:pPr>
      <w:tabs>
        <w:tab w:val="right" w:leader="dot" w:pos="9071"/>
      </w:tabs>
      <w:ind w:left="1701"/>
    </w:pPr>
  </w:style>
  <w:style w:type="paragraph" w:customStyle="1" w:styleId="ListAlpha">
    <w:name w:val="List Alpha"/>
    <w:basedOn w:val="List"/>
    <w:rsid w:val="00441A2C"/>
    <w:pPr>
      <w:numPr>
        <w:numId w:val="9"/>
      </w:numPr>
    </w:pPr>
  </w:style>
  <w:style w:type="paragraph" w:customStyle="1" w:styleId="ListAlpha2">
    <w:name w:val="List Alpha 2"/>
    <w:basedOn w:val="List2"/>
    <w:rsid w:val="00441A2C"/>
    <w:pPr>
      <w:numPr>
        <w:numId w:val="8"/>
      </w:numPr>
    </w:pPr>
  </w:style>
  <w:style w:type="paragraph" w:styleId="List2">
    <w:name w:val="List 2"/>
    <w:basedOn w:val="BodyText"/>
    <w:rsid w:val="00441A2C"/>
    <w:pPr>
      <w:tabs>
        <w:tab w:val="left" w:pos="680"/>
      </w:tabs>
      <w:spacing w:before="60" w:after="60"/>
      <w:ind w:left="680" w:hanging="340"/>
    </w:pPr>
  </w:style>
  <w:style w:type="paragraph" w:styleId="List3">
    <w:name w:val="List 3"/>
    <w:basedOn w:val="BodyText"/>
    <w:rsid w:val="00441A2C"/>
    <w:pPr>
      <w:tabs>
        <w:tab w:val="left" w:pos="1021"/>
      </w:tabs>
      <w:spacing w:before="60" w:after="60"/>
      <w:ind w:left="1020" w:hanging="340"/>
    </w:pPr>
  </w:style>
  <w:style w:type="paragraph" w:styleId="List4">
    <w:name w:val="List 4"/>
    <w:basedOn w:val="BodyText"/>
    <w:rsid w:val="00441A2C"/>
    <w:pPr>
      <w:tabs>
        <w:tab w:val="left" w:pos="1361"/>
      </w:tabs>
      <w:spacing w:before="60" w:after="60"/>
      <w:ind w:left="1361" w:hanging="340"/>
    </w:pPr>
  </w:style>
  <w:style w:type="paragraph" w:styleId="List5">
    <w:name w:val="List 5"/>
    <w:basedOn w:val="BodyText"/>
    <w:rsid w:val="00441A2C"/>
    <w:pPr>
      <w:tabs>
        <w:tab w:val="left" w:pos="1701"/>
      </w:tabs>
      <w:spacing w:before="60" w:after="60"/>
      <w:ind w:left="1701" w:hanging="340"/>
    </w:pPr>
  </w:style>
  <w:style w:type="paragraph" w:styleId="ListBullet3">
    <w:name w:val="List Bullet 3"/>
    <w:basedOn w:val="List3"/>
    <w:rsid w:val="00441A2C"/>
    <w:pPr>
      <w:numPr>
        <w:numId w:val="14"/>
      </w:numPr>
      <w:tabs>
        <w:tab w:val="clear" w:pos="1021"/>
      </w:tabs>
      <w:ind w:left="1037" w:hanging="357"/>
    </w:pPr>
  </w:style>
  <w:style w:type="paragraph" w:styleId="ListBullet4">
    <w:name w:val="List Bullet 4"/>
    <w:basedOn w:val="List4"/>
    <w:rsid w:val="00441A2C"/>
    <w:pPr>
      <w:numPr>
        <w:numId w:val="3"/>
      </w:numPr>
      <w:tabs>
        <w:tab w:val="clear" w:pos="1361"/>
      </w:tabs>
    </w:pPr>
  </w:style>
  <w:style w:type="paragraph" w:styleId="ListBullet5">
    <w:name w:val="List Bullet 5"/>
    <w:basedOn w:val="List5"/>
    <w:rsid w:val="00441A2C"/>
    <w:pPr>
      <w:numPr>
        <w:numId w:val="4"/>
      </w:numPr>
    </w:pPr>
  </w:style>
  <w:style w:type="paragraph" w:styleId="ListContinue2">
    <w:name w:val="List Continue 2"/>
    <w:basedOn w:val="List2"/>
    <w:rsid w:val="00441A2C"/>
    <w:pPr>
      <w:ind w:firstLine="0"/>
    </w:pPr>
  </w:style>
  <w:style w:type="paragraph" w:styleId="ListContinue3">
    <w:name w:val="List Continue 3"/>
    <w:basedOn w:val="List3"/>
    <w:rsid w:val="00441A2C"/>
    <w:pPr>
      <w:ind w:left="1021" w:firstLine="0"/>
    </w:pPr>
  </w:style>
  <w:style w:type="paragraph" w:styleId="ListContinue4">
    <w:name w:val="List Continue 4"/>
    <w:basedOn w:val="List4"/>
    <w:rsid w:val="00441A2C"/>
    <w:pPr>
      <w:ind w:firstLine="0"/>
    </w:pPr>
  </w:style>
  <w:style w:type="paragraph" w:styleId="ListContinue5">
    <w:name w:val="List Continue 5"/>
    <w:basedOn w:val="List5"/>
    <w:rsid w:val="00441A2C"/>
    <w:pPr>
      <w:ind w:firstLine="0"/>
    </w:pPr>
  </w:style>
  <w:style w:type="paragraph" w:styleId="ListNumber3">
    <w:name w:val="List Number 3"/>
    <w:basedOn w:val="List3"/>
    <w:rsid w:val="00441A2C"/>
    <w:pPr>
      <w:numPr>
        <w:numId w:val="5"/>
      </w:numPr>
    </w:pPr>
  </w:style>
  <w:style w:type="paragraph" w:styleId="ListNumber4">
    <w:name w:val="List Number 4"/>
    <w:basedOn w:val="List4"/>
    <w:rsid w:val="00441A2C"/>
    <w:pPr>
      <w:numPr>
        <w:numId w:val="6"/>
      </w:numPr>
    </w:pPr>
  </w:style>
  <w:style w:type="paragraph" w:styleId="ListNumber5">
    <w:name w:val="List Number 5"/>
    <w:basedOn w:val="List5"/>
    <w:rsid w:val="00441A2C"/>
    <w:pPr>
      <w:numPr>
        <w:numId w:val="7"/>
      </w:numPr>
    </w:pPr>
  </w:style>
  <w:style w:type="paragraph" w:styleId="BlockText">
    <w:name w:val="Block Text"/>
    <w:basedOn w:val="Normal"/>
    <w:rsid w:val="00441A2C"/>
    <w:pPr>
      <w:spacing w:after="120"/>
      <w:ind w:left="1440" w:right="1440"/>
    </w:pPr>
  </w:style>
  <w:style w:type="character" w:customStyle="1" w:styleId="Subscript">
    <w:name w:val="Subscript"/>
    <w:basedOn w:val="DefaultParagraphFont"/>
    <w:rsid w:val="00441A2C"/>
    <w:rPr>
      <w:sz w:val="16"/>
      <w:vertAlign w:val="subscript"/>
    </w:rPr>
  </w:style>
  <w:style w:type="character" w:customStyle="1" w:styleId="Superscript">
    <w:name w:val="Superscript"/>
    <w:basedOn w:val="DefaultParagraphFont"/>
    <w:rsid w:val="00441A2C"/>
    <w:rPr>
      <w:sz w:val="16"/>
      <w:vertAlign w:val="superscript"/>
    </w:rPr>
  </w:style>
  <w:style w:type="character" w:customStyle="1" w:styleId="Symbols">
    <w:name w:val="Symbols"/>
    <w:basedOn w:val="DefaultParagraphFont"/>
    <w:rsid w:val="00441A2C"/>
    <w:rPr>
      <w:rFonts w:ascii="Symbol" w:hAnsi="Symbol"/>
    </w:rPr>
  </w:style>
  <w:style w:type="character" w:customStyle="1" w:styleId="MenuOptions">
    <w:name w:val="Menu Options"/>
    <w:basedOn w:val="DefaultParagraphFont"/>
    <w:rsid w:val="00441A2C"/>
    <w:rPr>
      <w:rFonts w:ascii="Arial Narrow" w:hAnsi="Arial Narrow"/>
      <w:smallCaps/>
    </w:rPr>
  </w:style>
  <w:style w:type="character" w:customStyle="1" w:styleId="Buttons">
    <w:name w:val="Buttons"/>
    <w:basedOn w:val="DefaultParagraphFont"/>
    <w:rsid w:val="00441A2C"/>
    <w:rPr>
      <w:b/>
    </w:rPr>
  </w:style>
  <w:style w:type="character" w:customStyle="1" w:styleId="Underlined">
    <w:name w:val="Underlined"/>
    <w:basedOn w:val="DefaultParagraphFont"/>
    <w:rsid w:val="00441A2C"/>
    <w:rPr>
      <w:u w:val="single"/>
    </w:rPr>
  </w:style>
  <w:style w:type="paragraph" w:customStyle="1" w:styleId="TableBodyTextRight">
    <w:name w:val="Table Body Text Right"/>
    <w:basedOn w:val="TableBodyText"/>
    <w:rsid w:val="00441A2C"/>
    <w:pPr>
      <w:widowControl w:val="0"/>
      <w:autoSpaceDE w:val="0"/>
      <w:autoSpaceDN w:val="0"/>
      <w:adjustRightInd w:val="0"/>
      <w:jc w:val="right"/>
    </w:pPr>
    <w:rPr>
      <w:rFonts w:cs="Arial"/>
      <w:szCs w:val="18"/>
    </w:rPr>
  </w:style>
  <w:style w:type="paragraph" w:customStyle="1" w:styleId="CopyrightText">
    <w:name w:val="Copyright Text"/>
    <w:basedOn w:val="BodyText"/>
    <w:rsid w:val="00441A2C"/>
    <w:rPr>
      <w:sz w:val="18"/>
    </w:rPr>
  </w:style>
  <w:style w:type="paragraph" w:customStyle="1" w:styleId="BodySmallRight">
    <w:name w:val="Body Small Right"/>
    <w:basedOn w:val="BodyTextRight"/>
    <w:rsid w:val="00441A2C"/>
    <w:rPr>
      <w:sz w:val="18"/>
      <w:szCs w:val="18"/>
    </w:rPr>
  </w:style>
  <w:style w:type="paragraph" w:customStyle="1" w:styleId="MarginEdition">
    <w:name w:val="Margin Edition"/>
    <w:basedOn w:val="MarginNote"/>
    <w:rsid w:val="00441A2C"/>
    <w:pPr>
      <w:spacing w:before="0" w:after="0"/>
    </w:pPr>
    <w:rPr>
      <w:rFonts w:ascii="Times New Roman" w:hAnsi="Times New Roman"/>
      <w:color w:val="999999"/>
    </w:rPr>
  </w:style>
  <w:style w:type="paragraph" w:customStyle="1" w:styleId="Spacer">
    <w:name w:val="Spacer"/>
    <w:basedOn w:val="Normal"/>
    <w:rsid w:val="00441A2C"/>
    <w:rPr>
      <w:sz w:val="2"/>
      <w:szCs w:val="2"/>
    </w:rPr>
  </w:style>
  <w:style w:type="character" w:customStyle="1" w:styleId="Small">
    <w:name w:val="Small"/>
    <w:basedOn w:val="DefaultParagraphFont"/>
    <w:rsid w:val="00441A2C"/>
    <w:rPr>
      <w:sz w:val="16"/>
    </w:rPr>
  </w:style>
  <w:style w:type="paragraph" w:customStyle="1" w:styleId="WideTable">
    <w:name w:val="Wide Table"/>
    <w:basedOn w:val="Normal"/>
    <w:rsid w:val="00441A2C"/>
    <w:pPr>
      <w:ind w:left="-1418"/>
    </w:pPr>
    <w:rPr>
      <w:sz w:val="2"/>
      <w:szCs w:val="2"/>
    </w:rPr>
  </w:style>
  <w:style w:type="character" w:styleId="PageNumber">
    <w:name w:val="page number"/>
    <w:basedOn w:val="DefaultParagraphFont"/>
    <w:rsid w:val="00441A2C"/>
  </w:style>
  <w:style w:type="paragraph" w:styleId="Quote">
    <w:name w:val="Quote"/>
    <w:basedOn w:val="Heading1"/>
    <w:link w:val="QuoteChar"/>
    <w:qFormat/>
    <w:rsid w:val="00441A2C"/>
    <w:rPr>
      <w:b w:val="0"/>
      <w:sz w:val="72"/>
      <w:szCs w:val="72"/>
      <w:lang w:val="en-NZ"/>
    </w:rPr>
  </w:style>
  <w:style w:type="character" w:customStyle="1" w:styleId="QuoteChar">
    <w:name w:val="Quote Char"/>
    <w:basedOn w:val="DefaultParagraphFont"/>
    <w:link w:val="Quote"/>
    <w:rsid w:val="00441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A2C"/>
    <w:pPr>
      <w:pageBreakBefore/>
    </w:pPr>
  </w:style>
  <w:style w:type="paragraph" w:customStyle="1" w:styleId="Border">
    <w:name w:val="Border"/>
    <w:basedOn w:val="Normal"/>
    <w:qFormat/>
    <w:rsid w:val="00441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A2C"/>
    <w:rPr>
      <w:b/>
      <w:bCs/>
      <w:i/>
      <w:iCs/>
      <w:color w:val="auto"/>
    </w:rPr>
  </w:style>
  <w:style w:type="paragraph" w:styleId="IntenseQuote">
    <w:name w:val="Intense Quote"/>
    <w:basedOn w:val="Normal"/>
    <w:next w:val="Normal"/>
    <w:link w:val="IntenseQuoteChar"/>
    <w:uiPriority w:val="30"/>
    <w:qFormat/>
    <w:rsid w:val="00441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A2C"/>
    <w:rPr>
      <w:smallCaps/>
      <w:color w:val="auto"/>
      <w:u w:val="single"/>
    </w:rPr>
  </w:style>
  <w:style w:type="character" w:styleId="IntenseReference">
    <w:name w:val="Intense Reference"/>
    <w:basedOn w:val="DefaultParagraphFont"/>
    <w:uiPriority w:val="32"/>
    <w:qFormat/>
    <w:rsid w:val="00441A2C"/>
    <w:rPr>
      <w:b/>
      <w:bCs/>
      <w:smallCaps/>
      <w:color w:val="auto"/>
      <w:spacing w:val="5"/>
      <w:u w:val="single"/>
    </w:rPr>
  </w:style>
  <w:style w:type="paragraph" w:customStyle="1" w:styleId="2ColumnHeading">
    <w:name w:val="2Column Heading"/>
    <w:basedOn w:val="BodyText"/>
    <w:qFormat/>
    <w:rsid w:val="00441A2C"/>
    <w:pPr>
      <w:spacing w:after="60"/>
      <w:ind w:left="-2268"/>
    </w:pPr>
    <w:rPr>
      <w:b/>
    </w:rPr>
  </w:style>
  <w:style w:type="paragraph" w:customStyle="1" w:styleId="Heading1TOC">
    <w:name w:val="Heading1 TOC"/>
    <w:basedOn w:val="Normal"/>
    <w:qFormat/>
    <w:rsid w:val="00441A2C"/>
    <w:pPr>
      <w:spacing w:before="240" w:after="120"/>
    </w:pPr>
    <w:rPr>
      <w:rFonts w:ascii="Times New Roman" w:hAnsi="Times New Roman"/>
      <w:b/>
      <w:sz w:val="32"/>
    </w:rPr>
  </w:style>
  <w:style w:type="paragraph" w:customStyle="1" w:styleId="Heading2TOC">
    <w:name w:val="Heading2 TOC"/>
    <w:basedOn w:val="Normal"/>
    <w:qFormat/>
    <w:rsid w:val="00441A2C"/>
    <w:pPr>
      <w:spacing w:before="240" w:after="60"/>
    </w:pPr>
    <w:rPr>
      <w:rFonts w:ascii="Times New Roman" w:hAnsi="Times New Roman"/>
      <w:b/>
      <w:sz w:val="28"/>
    </w:rPr>
  </w:style>
  <w:style w:type="character" w:customStyle="1" w:styleId="Underline">
    <w:name w:val="Underline"/>
    <w:basedOn w:val="DefaultParagraphFont"/>
    <w:qFormat/>
    <w:rsid w:val="00441A2C"/>
    <w:rPr>
      <w:u w:val="single"/>
    </w:rPr>
  </w:style>
  <w:style w:type="character" w:customStyle="1" w:styleId="BoldandItalics">
    <w:name w:val="Bold and Italics"/>
    <w:qFormat/>
    <w:rsid w:val="00441A2C"/>
    <w:rPr>
      <w:b/>
      <w:i/>
      <w:u w:val="none"/>
    </w:rPr>
  </w:style>
  <w:style w:type="paragraph" w:styleId="BalloonText">
    <w:name w:val="Balloon Text"/>
    <w:basedOn w:val="Normal"/>
    <w:link w:val="BalloonTextChar"/>
    <w:rsid w:val="00441A2C"/>
    <w:rPr>
      <w:rFonts w:ascii="Tahoma" w:hAnsi="Tahoma" w:cs="Tahoma"/>
      <w:sz w:val="16"/>
      <w:szCs w:val="16"/>
    </w:rPr>
  </w:style>
  <w:style w:type="character" w:customStyle="1" w:styleId="BalloonTextChar">
    <w:name w:val="Balloon Text Char"/>
    <w:basedOn w:val="DefaultParagraphFont"/>
    <w:link w:val="BalloonText"/>
    <w:rsid w:val="00441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A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A2C"/>
    <w:rPr>
      <w:b/>
      <w:color w:val="660033"/>
      <w:spacing w:val="0"/>
    </w:rPr>
  </w:style>
  <w:style w:type="paragraph" w:customStyle="1" w:styleId="Nameditemlist">
    <w:name w:val="Named item list"/>
    <w:basedOn w:val="BodyText"/>
    <w:qFormat/>
    <w:rsid w:val="00441A2C"/>
    <w:pPr>
      <w:tabs>
        <w:tab w:val="left" w:pos="2835"/>
      </w:tabs>
      <w:ind w:left="2835" w:hanging="2835"/>
    </w:pPr>
  </w:style>
  <w:style w:type="paragraph" w:customStyle="1" w:styleId="BodyTextnopadding">
    <w:name w:val="Body Text no padding"/>
    <w:basedOn w:val="BodyText"/>
    <w:qFormat/>
    <w:rsid w:val="00441A2C"/>
    <w:pPr>
      <w:spacing w:before="0" w:after="0"/>
    </w:pPr>
  </w:style>
  <w:style w:type="character" w:styleId="Hyperlink">
    <w:name w:val="Hyperlink"/>
    <w:basedOn w:val="DefaultParagraphFont"/>
    <w:uiPriority w:val="99"/>
    <w:unhideWhenUsed/>
    <w:rsid w:val="007B50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8200</Characters>
  <Application>Microsoft Office Word</Application>
  <DocSecurity>0</DocSecurity>
  <Lines>264</Lines>
  <Paragraphs>166</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ACMEQU501 Manage horse nutrition and feeding plans</dc:title>
  <dc:subject>Approved</dc:subject>
  <dc:creator>Skills Insight</dc:creator>
  <cp:keywords>Release: 2</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