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8E6" w:rsidP="00295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ACMEQU501 Manage horse nutrition and feeding plans</w:t>
      </w:r>
      <w:r>
        <w:fldChar w:fldCharType="end"/>
      </w:r>
    </w:p>
    <w:p w:rsidR="002958E6" w:rsidP="002958E6">
      <w:pPr>
        <w:pStyle w:val="Version"/>
        <w:sectPr w:rsidSect="003E6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66E0" w:rsidP="003E66E0">
      <w:pPr>
        <w:pStyle w:val="SuperHeading"/>
      </w:pPr>
      <w:r w:rsidRPr="003E66E0">
        <w:t>Assessment Requirements for ACMEQU501 Manage horse nutrition and feeding plans</w:t>
      </w:r>
    </w:p>
    <w:p w:rsidR="00000000" w:rsidRPr="003E66E0" w:rsidP="003E66E0">
      <w:pPr>
        <w:pStyle w:val="Heading1"/>
      </w:pPr>
      <w:bookmarkStart w:id="1" w:name="O_1227139"/>
      <w:bookmarkEnd w:id="1"/>
      <w:r w:rsidRPr="003E66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6E0">
            <w:pPr>
              <w:pStyle w:val="BodyTextBold"/>
              <w:rPr>
                <w:lang w:val="en-NZ"/>
              </w:rPr>
            </w:pPr>
            <w:r w:rsidRPr="003E66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6E0">
            <w:pPr>
              <w:pStyle w:val="BodyTextBold"/>
              <w:rPr>
                <w:lang w:val="en-NZ"/>
              </w:rPr>
            </w:pPr>
            <w:r w:rsidRPr="003E66E0">
              <w:t>Comments</w:t>
            </w:r>
          </w:p>
        </w:tc>
      </w:tr>
      <w:tr w:rsidTr="003E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6E0">
            <w:pPr>
              <w:pStyle w:val="BodyText"/>
              <w:rPr>
                <w:lang w:val="en-NZ"/>
              </w:rPr>
            </w:pPr>
            <w:r w:rsidRPr="003E66E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6E0">
            <w:pPr>
              <w:pStyle w:val="BodyText"/>
              <w:rPr>
                <w:lang w:val="en-NZ"/>
              </w:rPr>
            </w:pPr>
            <w:r w:rsidRPr="003E66E0">
              <w:t>This version released with ACM Animal Care and Management Training Package Version 5.1.</w:t>
            </w:r>
          </w:p>
        </w:tc>
      </w:tr>
      <w:tr w:rsidTr="003E6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6E0">
            <w:pPr>
              <w:pStyle w:val="BodyText"/>
              <w:rPr>
                <w:lang w:val="en-NZ"/>
              </w:rPr>
            </w:pPr>
            <w:r w:rsidRPr="003E66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6E0" w:rsidP="003E66E0">
            <w:pPr>
              <w:pStyle w:val="BodyText"/>
            </w:pPr>
            <w:r w:rsidRPr="003E66E0">
              <w:t>This version released with ACM Animal Care and Management Training Package Version 5.0.</w:t>
            </w:r>
          </w:p>
        </w:tc>
      </w:tr>
    </w:tbl>
    <w:p w:rsidR="002958E6" w:rsidP="003E66E0">
      <w:pPr>
        <w:pStyle w:val="BodyText"/>
      </w:pPr>
    </w:p>
    <w:p w:rsidR="002958E6" w:rsidP="003E66E0">
      <w:pPr>
        <w:pStyle w:val="BodyText"/>
      </w:pPr>
    </w:p>
    <w:p w:rsidR="00000000" w:rsidRPr="003E66E0" w:rsidP="003E66E0">
      <w:pPr>
        <w:pStyle w:val="Heading1"/>
      </w:pPr>
      <w:bookmarkStart w:id="2" w:name="O_1227138"/>
      <w:bookmarkEnd w:id="2"/>
      <w:r w:rsidRPr="003E66E0">
        <w:t>Performance Evidence</w:t>
      </w:r>
    </w:p>
    <w:p w:rsidR="00000000" w:rsidRPr="003E66E0" w:rsidP="002958E6">
      <w:pPr>
        <w:pStyle w:val="BodyText"/>
      </w:pPr>
      <w:r w:rsidRPr="003E66E0">
        <w:t>An individual demonstrating competency must satisfy all of the elements and performance criteria in this unit.</w:t>
      </w:r>
    </w:p>
    <w:p w:rsidR="00000000" w:rsidRPr="003E66E0" w:rsidP="002958E6">
      <w:pPr>
        <w:pStyle w:val="BodyText"/>
      </w:pPr>
      <w:r w:rsidRPr="003E66E0">
        <w:t xml:space="preserve">There must be </w:t>
      </w:r>
      <w:r w:rsidRPr="003E66E0">
        <w:t>evidence that the individual has:</w:t>
      </w:r>
    </w:p>
    <w:p w:rsidR="00000000" w:rsidRPr="003E66E0" w:rsidP="003E66E0">
      <w:pPr>
        <w:pStyle w:val="ListBullet"/>
      </w:pPr>
      <w:r w:rsidRPr="003E66E0">
        <w:t>managed the nutritional requirements and feeding plans, for individual horse or group of horses, to address three of the following:</w:t>
      </w:r>
    </w:p>
    <w:p w:rsidR="00000000" w:rsidRPr="003E66E0" w:rsidP="003E66E0">
      <w:pPr>
        <w:pStyle w:val="ListBullet2"/>
      </w:pPr>
      <w:r w:rsidRPr="003E66E0">
        <w:t>weight loss</w:t>
      </w:r>
    </w:p>
    <w:p w:rsidR="00000000" w:rsidRPr="003E66E0" w:rsidP="003E66E0">
      <w:pPr>
        <w:pStyle w:val="ListBullet2"/>
      </w:pPr>
      <w:r w:rsidRPr="003E66E0">
        <w:t>metabolic condition</w:t>
      </w:r>
    </w:p>
    <w:p w:rsidR="00000000" w:rsidRPr="003E66E0" w:rsidP="003E66E0">
      <w:pPr>
        <w:pStyle w:val="ListBullet2"/>
      </w:pPr>
      <w:r w:rsidRPr="003E66E0">
        <w:t>spelling – not in full work</w:t>
      </w:r>
    </w:p>
    <w:p w:rsidR="00000000" w:rsidRPr="003E66E0" w:rsidP="003E66E0">
      <w:pPr>
        <w:pStyle w:val="ListBullet2"/>
      </w:pPr>
      <w:r w:rsidRPr="003E66E0">
        <w:t>specific health problem.</w:t>
      </w:r>
    </w:p>
    <w:p w:rsidR="00000000" w:rsidRPr="003E66E0" w:rsidP="002958E6">
      <w:pPr>
        <w:pStyle w:val="BodyText"/>
      </w:pPr>
      <w:r w:rsidRPr="003E66E0">
        <w:t>In doing the above, the individual must have:</w:t>
      </w:r>
    </w:p>
    <w:p w:rsidR="00000000" w:rsidRPr="003E66E0" w:rsidP="003E66E0">
      <w:pPr>
        <w:pStyle w:val="ListBullet"/>
      </w:pPr>
      <w:r w:rsidRPr="003E66E0">
        <w:t xml:space="preserve">assessed and scored body condition for each horse </w:t>
      </w:r>
    </w:p>
    <w:p w:rsidR="00000000" w:rsidRPr="003E66E0" w:rsidP="003E66E0">
      <w:pPr>
        <w:pStyle w:val="ListBullet"/>
      </w:pPr>
      <w:r w:rsidRPr="003E66E0">
        <w:t>formulated and documented feeding plans for individual or group of horses</w:t>
      </w:r>
    </w:p>
    <w:p w:rsidR="00000000" w:rsidRPr="003E66E0" w:rsidP="003E66E0">
      <w:pPr>
        <w:pStyle w:val="ListBullet"/>
      </w:pPr>
      <w:r w:rsidRPr="003E66E0">
        <w:t xml:space="preserve">organised supply and storage of rations </w:t>
      </w:r>
    </w:p>
    <w:p w:rsidR="00000000" w:rsidRPr="003E66E0" w:rsidP="003E66E0">
      <w:pPr>
        <w:pStyle w:val="ListBullet"/>
      </w:pPr>
      <w:r w:rsidRPr="003E66E0">
        <w:t>optimised nutritional content for pasture g</w:t>
      </w:r>
      <w:r w:rsidRPr="003E66E0">
        <w:t>razing</w:t>
      </w:r>
    </w:p>
    <w:p w:rsidR="00000000" w:rsidRPr="003E66E0" w:rsidP="003E66E0">
      <w:pPr>
        <w:pStyle w:val="ListBullet"/>
      </w:pPr>
      <w:r w:rsidRPr="003E66E0">
        <w:t>implemented, monitored and evaluated the feeding plans.</w:t>
      </w:r>
    </w:p>
    <w:p w:rsidR="00000000" w:rsidRPr="003E66E0" w:rsidP="003E66E0">
      <w:pPr>
        <w:pStyle w:val="AllowPageBreak"/>
      </w:pPr>
    </w:p>
    <w:p w:rsidR="00000000" w:rsidRPr="003E66E0" w:rsidP="003E66E0">
      <w:pPr>
        <w:pStyle w:val="Heading1"/>
      </w:pPr>
      <w:bookmarkStart w:id="3" w:name="O_1227137"/>
      <w:bookmarkEnd w:id="3"/>
      <w:r w:rsidRPr="003E66E0">
        <w:t>Knowledge Evidence</w:t>
      </w:r>
    </w:p>
    <w:p w:rsidR="00000000" w:rsidRPr="003E66E0" w:rsidP="002958E6">
      <w:pPr>
        <w:pStyle w:val="BodyText"/>
      </w:pPr>
      <w:r w:rsidRPr="003E66E0">
        <w:t xml:space="preserve">An individual must be able to demonstrate the knowledge required to perform the tasks outlined in the elements and performance criteria of this unit. This </w:t>
      </w:r>
      <w:r w:rsidRPr="003E66E0">
        <w:t>includes knowledge of:</w:t>
      </w:r>
    </w:p>
    <w:p w:rsidR="00000000" w:rsidRPr="003E66E0" w:rsidP="003E66E0">
      <w:pPr>
        <w:pStyle w:val="ListBullet"/>
      </w:pPr>
      <w:r w:rsidRPr="003E66E0">
        <w:t>main structures and functions of horse digestive system, including rate of passage of different nutrients and feedstuffs</w:t>
      </w:r>
    </w:p>
    <w:p w:rsidR="00000000" w:rsidRPr="003E66E0" w:rsidP="003E66E0">
      <w:pPr>
        <w:pStyle w:val="ListBullet"/>
      </w:pPr>
      <w:r w:rsidRPr="003E66E0">
        <w:t>credible sources of information regarding horse nutrition, feeding and related health issues</w:t>
      </w:r>
    </w:p>
    <w:p w:rsidR="00000000" w:rsidRPr="003E66E0" w:rsidP="003E66E0">
      <w:pPr>
        <w:pStyle w:val="ListBullet"/>
      </w:pPr>
      <w:r w:rsidRPr="003E66E0">
        <w:t>key nutritional requirements, relevant to class, life stage, exercise regime and workplace activity</w:t>
      </w:r>
    </w:p>
    <w:p w:rsidR="00000000" w:rsidRPr="003E66E0" w:rsidP="003E66E0">
      <w:pPr>
        <w:pStyle w:val="ListBullet"/>
      </w:pPr>
      <w:r w:rsidRPr="003E66E0">
        <w:t>indicators and consequences of nutrient deficiency, dietary imbalances and metabolic conditions</w:t>
      </w:r>
    </w:p>
    <w:p w:rsidR="00000000" w:rsidRPr="003E66E0" w:rsidP="003E66E0">
      <w:pPr>
        <w:pStyle w:val="ListBullet"/>
      </w:pPr>
      <w:r w:rsidRPr="003E66E0">
        <w:t xml:space="preserve">methods for assessing and scoring body condition </w:t>
      </w:r>
    </w:p>
    <w:p w:rsidR="00000000" w:rsidRPr="003E66E0" w:rsidP="003E66E0">
      <w:pPr>
        <w:pStyle w:val="ListBullet"/>
      </w:pPr>
      <w:r w:rsidRPr="003E66E0">
        <w:t>feed types</w:t>
      </w:r>
      <w:r w:rsidRPr="003E66E0">
        <w:t xml:space="preserve"> and sources, including:</w:t>
      </w:r>
    </w:p>
    <w:p w:rsidR="00000000" w:rsidRPr="003E66E0" w:rsidP="003E66E0">
      <w:pPr>
        <w:pStyle w:val="ListBullet2"/>
      </w:pPr>
      <w:r w:rsidRPr="003E66E0">
        <w:t xml:space="preserve">nutrient value and composition </w:t>
      </w:r>
    </w:p>
    <w:p w:rsidR="00000000" w:rsidRPr="003E66E0" w:rsidP="003E66E0">
      <w:pPr>
        <w:pStyle w:val="ListBullet2"/>
      </w:pPr>
      <w:r w:rsidRPr="003E66E0">
        <w:t>pasture species and plants poisonous to horses</w:t>
      </w:r>
    </w:p>
    <w:p w:rsidR="00000000" w:rsidRPr="003E66E0" w:rsidP="003E66E0">
      <w:pPr>
        <w:pStyle w:val="ListBullet2"/>
      </w:pPr>
      <w:r w:rsidRPr="003E66E0">
        <w:t>feeding systems and storage methods</w:t>
      </w:r>
    </w:p>
    <w:p w:rsidR="00000000" w:rsidRPr="003E66E0" w:rsidP="003E66E0">
      <w:pPr>
        <w:pStyle w:val="ListBullet2"/>
      </w:pPr>
      <w:r w:rsidRPr="003E66E0">
        <w:t>feed suppliers</w:t>
      </w:r>
    </w:p>
    <w:p w:rsidR="00000000" w:rsidRPr="003E66E0" w:rsidP="003E66E0">
      <w:pPr>
        <w:pStyle w:val="ListBullet"/>
      </w:pPr>
      <w:r w:rsidRPr="003E66E0">
        <w:t>feeding plans, including schedule and ration formulation methods</w:t>
      </w:r>
    </w:p>
    <w:p w:rsidR="00000000" w:rsidRPr="003E66E0" w:rsidP="003E66E0">
      <w:pPr>
        <w:pStyle w:val="ListBullet"/>
      </w:pPr>
      <w:r w:rsidRPr="003E66E0">
        <w:t>horse feeding behaviour relevant t</w:t>
      </w:r>
      <w:r w:rsidRPr="003E66E0">
        <w:t>o managing nutrition, including:</w:t>
      </w:r>
    </w:p>
    <w:p w:rsidR="00000000" w:rsidRPr="003E66E0" w:rsidP="003E66E0">
      <w:pPr>
        <w:pStyle w:val="ListBullet2"/>
      </w:pPr>
      <w:r w:rsidRPr="003E66E0">
        <w:t xml:space="preserve">herd behaviour </w:t>
      </w:r>
    </w:p>
    <w:p w:rsidR="00000000" w:rsidRPr="003E66E0" w:rsidP="003E66E0">
      <w:pPr>
        <w:pStyle w:val="ListBullet2"/>
      </w:pPr>
      <w:r w:rsidRPr="003E66E0">
        <w:t>individual horse behaviour</w:t>
      </w:r>
    </w:p>
    <w:p w:rsidR="00000000" w:rsidRPr="003E66E0" w:rsidP="003E66E0">
      <w:pPr>
        <w:pStyle w:val="ListBullet2"/>
      </w:pPr>
      <w:r w:rsidRPr="003E66E0">
        <w:t>young horses and access to feed</w:t>
      </w:r>
    </w:p>
    <w:p w:rsidR="00000000" w:rsidRPr="003E66E0" w:rsidP="003E66E0">
      <w:pPr>
        <w:pStyle w:val="ListBullet"/>
      </w:pPr>
      <w:r w:rsidRPr="003E66E0">
        <w:t>pasture management techniques, including:</w:t>
      </w:r>
    </w:p>
    <w:p w:rsidR="00000000" w:rsidRPr="003E66E0" w:rsidP="003E66E0">
      <w:pPr>
        <w:pStyle w:val="ListBullet2"/>
      </w:pPr>
      <w:r w:rsidRPr="003E66E0">
        <w:t>suitable plants</w:t>
      </w:r>
    </w:p>
    <w:p w:rsidR="00000000" w:rsidRPr="003E66E0" w:rsidP="003E66E0">
      <w:pPr>
        <w:pStyle w:val="ListBullet2"/>
      </w:pPr>
      <w:r w:rsidRPr="003E66E0">
        <w:t>chemical control of weeds and toxic plants</w:t>
      </w:r>
    </w:p>
    <w:p w:rsidR="00000000" w:rsidRPr="003E66E0" w:rsidP="003E66E0">
      <w:pPr>
        <w:pStyle w:val="ListBullet2"/>
      </w:pPr>
      <w:r w:rsidRPr="003E66E0">
        <w:t>environmental impact of horse grazing behaviour on pastures</w:t>
      </w:r>
    </w:p>
    <w:p w:rsidR="00000000" w:rsidRPr="003E66E0" w:rsidP="003E66E0">
      <w:pPr>
        <w:pStyle w:val="ListBullet"/>
      </w:pPr>
      <w:r w:rsidRPr="003E66E0">
        <w:t>workplace record-keeping requirements</w:t>
      </w:r>
    </w:p>
    <w:p w:rsidR="00000000" w:rsidRPr="003E66E0" w:rsidP="003E66E0">
      <w:pPr>
        <w:pStyle w:val="ListBullet"/>
      </w:pPr>
      <w:r w:rsidRPr="003E66E0">
        <w:t>relevant regulations, codes of practice and workplace procedures relating to nutrition and feeding horses, including:</w:t>
      </w:r>
    </w:p>
    <w:p w:rsidR="00000000" w:rsidRPr="003E66E0" w:rsidP="003E66E0">
      <w:pPr>
        <w:pStyle w:val="ListBullet2"/>
      </w:pPr>
      <w:r w:rsidRPr="003E66E0">
        <w:t xml:space="preserve">work, health and safety and safe work </w:t>
      </w:r>
      <w:r w:rsidRPr="003E66E0">
        <w:t>practices</w:t>
      </w:r>
    </w:p>
    <w:p w:rsidR="00000000" w:rsidRPr="003E66E0" w:rsidP="003E66E0">
      <w:pPr>
        <w:pStyle w:val="ListBullet2"/>
      </w:pPr>
      <w:r w:rsidRPr="003E66E0">
        <w:t>animal welfare principles, practices and ethics</w:t>
      </w:r>
    </w:p>
    <w:p w:rsidR="00000000" w:rsidRPr="003E66E0" w:rsidP="003E66E0">
      <w:pPr>
        <w:pStyle w:val="ListBullet2"/>
      </w:pPr>
      <w:r w:rsidRPr="003E66E0">
        <w:t>workplace hygiene, infection control and biosecurity requirements.</w:t>
      </w:r>
    </w:p>
    <w:p w:rsidR="00000000" w:rsidRPr="003E66E0" w:rsidP="003E66E0">
      <w:pPr>
        <w:pStyle w:val="AllowPageBreak"/>
      </w:pPr>
    </w:p>
    <w:p w:rsidR="00000000" w:rsidRPr="003E66E0" w:rsidP="003E66E0">
      <w:pPr>
        <w:pStyle w:val="Heading1"/>
      </w:pPr>
      <w:bookmarkStart w:id="4" w:name="O_1227136"/>
      <w:bookmarkEnd w:id="4"/>
      <w:r w:rsidRPr="003E66E0">
        <w:t>Assessment Conditions</w:t>
      </w:r>
    </w:p>
    <w:p w:rsidR="00000000" w:rsidRPr="003E66E0" w:rsidP="002958E6">
      <w:pPr>
        <w:pStyle w:val="BodyText"/>
      </w:pPr>
      <w:r w:rsidRPr="003E66E0">
        <w:t>Assessment of the skills in this unit of competency must take place under the following co</w:t>
      </w:r>
      <w:r w:rsidRPr="003E66E0">
        <w:t>nditions:</w:t>
      </w:r>
    </w:p>
    <w:p w:rsidR="00000000" w:rsidRPr="003E66E0" w:rsidP="003E66E0">
      <w:pPr>
        <w:pStyle w:val="ListBullet"/>
      </w:pPr>
      <w:r w:rsidRPr="003E66E0">
        <w:t>physical conditions:</w:t>
      </w:r>
    </w:p>
    <w:p w:rsidR="00000000" w:rsidRPr="003E66E0" w:rsidP="003E66E0">
      <w:pPr>
        <w:pStyle w:val="ListBullet2"/>
      </w:pPr>
      <w:r w:rsidRPr="003E66E0">
        <w:t>an equine workplace or an environment that accurately represents workplace conditions</w:t>
      </w:r>
    </w:p>
    <w:p w:rsidR="00000000" w:rsidRPr="003E66E0" w:rsidP="003E66E0">
      <w:pPr>
        <w:pStyle w:val="ListBullet"/>
      </w:pPr>
      <w:r w:rsidRPr="003E66E0">
        <w:t>resources, equipment and materials:</w:t>
      </w:r>
    </w:p>
    <w:p w:rsidR="00000000" w:rsidRPr="003E66E0" w:rsidP="003E66E0">
      <w:pPr>
        <w:pStyle w:val="ListBullet2"/>
      </w:pPr>
      <w:r w:rsidRPr="003E66E0">
        <w:t>various horses with different nutritional needs as specified in the performance evidence</w:t>
      </w:r>
    </w:p>
    <w:p w:rsidR="00000000" w:rsidRPr="003E66E0" w:rsidP="003E66E0">
      <w:pPr>
        <w:pStyle w:val="ListBullet2"/>
      </w:pPr>
      <w:r w:rsidRPr="003E66E0">
        <w:t>range of feed and pasture for horses</w:t>
      </w:r>
    </w:p>
    <w:p w:rsidR="00000000" w:rsidRPr="003E66E0" w:rsidP="003E66E0">
      <w:pPr>
        <w:pStyle w:val="ListBullet2"/>
      </w:pPr>
      <w:r w:rsidRPr="003E66E0">
        <w:t xml:space="preserve">workplace recording and feed plan formats </w:t>
      </w:r>
    </w:p>
    <w:p w:rsidR="00000000" w:rsidRPr="003E66E0" w:rsidP="003E66E0">
      <w:pPr>
        <w:pStyle w:val="ListBullet"/>
      </w:pPr>
      <w:r w:rsidRPr="003E66E0">
        <w:t>specifications:</w:t>
      </w:r>
    </w:p>
    <w:p w:rsidR="00000000" w:rsidRPr="003E66E0" w:rsidP="003E66E0">
      <w:pPr>
        <w:pStyle w:val="ListBullet2"/>
      </w:pPr>
      <w:r w:rsidRPr="003E66E0">
        <w:t>information about different feeds and supplements, or technology to access the information.</w:t>
      </w:r>
    </w:p>
    <w:p w:rsidR="00000000" w:rsidRPr="003E66E0" w:rsidP="002958E6">
      <w:pPr>
        <w:pStyle w:val="BodyText"/>
      </w:pPr>
      <w:r w:rsidRPr="003E66E0">
        <w:t xml:space="preserve">The </w:t>
      </w:r>
      <w:r w:rsidRPr="003E66E0">
        <w:rPr>
          <w:rStyle w:val="Emphasis"/>
        </w:rPr>
        <w:t>Companion Volume:</w:t>
      </w:r>
      <w:r w:rsidRPr="003E66E0">
        <w:t xml:space="preserve"> </w:t>
      </w:r>
      <w:r w:rsidRPr="003E66E0">
        <w:rPr>
          <w:rStyle w:val="Emphasis"/>
        </w:rPr>
        <w:t>User Guide: Safety in Equine Training</w:t>
      </w:r>
      <w:r w:rsidRPr="003E66E0">
        <w:t xml:space="preserve"> provid</w:t>
      </w:r>
      <w:r w:rsidRPr="003E66E0">
        <w:t>es advice and sample templates to assist assessors with the risk assessments that should be undertaken to help ensure the safety of all involved in the assessment.</w:t>
      </w:r>
    </w:p>
    <w:p w:rsidR="00000000" w:rsidRPr="003E66E0" w:rsidP="002958E6">
      <w:pPr>
        <w:pStyle w:val="BodyText"/>
      </w:pPr>
      <w:r w:rsidRPr="003E66E0">
        <w:t xml:space="preserve">Assessors of this unit must satisfy the requirements for assessors in applicable vocational </w:t>
      </w:r>
      <w:r w:rsidRPr="003E66E0">
        <w:t>education and training legislation, frameworks and/or standards.</w:t>
      </w:r>
    </w:p>
    <w:p w:rsidR="00000000" w:rsidRPr="003E66E0" w:rsidP="003E66E0">
      <w:pPr>
        <w:pStyle w:val="Heading1"/>
      </w:pPr>
      <w:bookmarkStart w:id="5" w:name="O_1227149"/>
      <w:bookmarkEnd w:id="5"/>
      <w:r w:rsidRPr="003E66E0">
        <w:t>Links</w:t>
      </w:r>
    </w:p>
    <w:p w:rsidR="00000000" w:rsidRPr="003E66E0" w:rsidP="002958E6">
      <w:pPr>
        <w:pStyle w:val="BodyText"/>
      </w:pPr>
      <w:r w:rsidRPr="003E66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5519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E66E0" w:rsidP="003E66E0"/>
    <w:sectPr w:rsidSect="003E66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E0" w:rsidRPr="002958E6" w:rsidP="00295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8E6" w:rsidP="003E6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58E6" w:rsidP="003E6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58E6" w:rsidP="003E6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6E0" w:rsidRPr="002958E6" w:rsidP="00295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8E6" w:rsidRPr="002D2AF8" w:rsidP="003E6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ACMEQU501 Manage horse nutrition and feeding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958E6" w:rsidP="003E6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085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5E3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863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6E0"/>
  </w:style>
  <w:style w:type="character" w:customStyle="1" w:styleId="Heading1Char">
    <w:name w:val="Heading 1 Char"/>
    <w:basedOn w:val="DefaultParagraphFont"/>
    <w:link w:val="Heading1"/>
    <w:rsid w:val="003E6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6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6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66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66E0"/>
    <w:rPr>
      <w:i/>
    </w:rPr>
  </w:style>
  <w:style w:type="paragraph" w:customStyle="1" w:styleId="SuperHeading">
    <w:name w:val="SuperHeading"/>
    <w:basedOn w:val="Normal"/>
    <w:rsid w:val="003E6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66E0"/>
    <w:rPr>
      <w:b/>
    </w:rPr>
  </w:style>
  <w:style w:type="character" w:customStyle="1" w:styleId="Heading2Char">
    <w:name w:val="Heading 2 Char"/>
    <w:basedOn w:val="DefaultParagraphFont"/>
    <w:link w:val="Heading2"/>
    <w:rsid w:val="003E6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6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66E0"/>
    <w:rPr>
      <w:b/>
      <w:spacing w:val="0"/>
    </w:rPr>
  </w:style>
  <w:style w:type="paragraph" w:customStyle="1" w:styleId="SuperTitle">
    <w:name w:val="SuperTitle"/>
    <w:basedOn w:val="Title"/>
    <w:rsid w:val="003E6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6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6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6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6E0"/>
  </w:style>
  <w:style w:type="paragraph" w:styleId="TableofFigures">
    <w:name w:val="table of figures"/>
    <w:basedOn w:val="Normal"/>
    <w:next w:val="Normal"/>
    <w:semiHidden/>
    <w:rsid w:val="003E6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6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66E0"/>
    <w:rPr>
      <w:rFonts w:ascii="Wingdings" w:hAnsi="Wingdings"/>
    </w:rPr>
  </w:style>
  <w:style w:type="paragraph" w:customStyle="1" w:styleId="TableHeading">
    <w:name w:val="Table Heading"/>
    <w:basedOn w:val="HeadingBase"/>
    <w:rsid w:val="003E6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6E0"/>
    <w:rPr>
      <w:color w:val="0033CC"/>
      <w:u w:val="none"/>
    </w:rPr>
  </w:style>
  <w:style w:type="paragraph" w:customStyle="1" w:styleId="BodyTextRight">
    <w:name w:val="Body Text Right"/>
    <w:basedOn w:val="BodyText"/>
    <w:rsid w:val="003E6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6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6E0"/>
    <w:rPr>
      <w:sz w:val="32"/>
    </w:rPr>
  </w:style>
  <w:style w:type="paragraph" w:customStyle="1" w:styleId="HeadingProcedure">
    <w:name w:val="Heading Procedure"/>
    <w:basedOn w:val="HeadingBase"/>
    <w:next w:val="Normal"/>
    <w:rsid w:val="003E6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6E0"/>
    <w:pPr>
      <w:spacing w:before="60" w:after="60"/>
    </w:pPr>
  </w:style>
  <w:style w:type="paragraph" w:styleId="ListContinue">
    <w:name w:val="List Continue"/>
    <w:basedOn w:val="List"/>
    <w:rsid w:val="003E66E0"/>
    <w:pPr>
      <w:ind w:firstLine="0"/>
    </w:pPr>
  </w:style>
  <w:style w:type="paragraph" w:customStyle="1" w:styleId="ListNote">
    <w:name w:val="List Note"/>
    <w:basedOn w:val="List"/>
    <w:rsid w:val="003E6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6E0"/>
    <w:rPr>
      <w:rFonts w:ascii="Courier New" w:hAnsi="Courier New"/>
    </w:rPr>
  </w:style>
  <w:style w:type="paragraph" w:customStyle="1" w:styleId="NoteBullet">
    <w:name w:val="Note Bullet"/>
    <w:basedOn w:val="Note"/>
    <w:rsid w:val="003E6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6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6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6E0"/>
    <w:rPr>
      <w:b/>
      <w:smallCaps/>
    </w:rPr>
  </w:style>
  <w:style w:type="paragraph" w:customStyle="1" w:styleId="TableListNumber">
    <w:name w:val="Table List Number"/>
    <w:basedOn w:val="ListNumber"/>
    <w:rsid w:val="003E6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6E0"/>
    <w:pPr>
      <w:numPr>
        <w:numId w:val="9"/>
      </w:numPr>
    </w:pPr>
  </w:style>
  <w:style w:type="paragraph" w:customStyle="1" w:styleId="ListAlpha2">
    <w:name w:val="List Alpha 2"/>
    <w:basedOn w:val="List2"/>
    <w:rsid w:val="003E66E0"/>
    <w:pPr>
      <w:numPr>
        <w:numId w:val="8"/>
      </w:numPr>
    </w:pPr>
  </w:style>
  <w:style w:type="paragraph" w:styleId="List2">
    <w:name w:val="List 2"/>
    <w:basedOn w:val="BodyText"/>
    <w:rsid w:val="003E6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6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6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66E0"/>
    <w:pPr>
      <w:numPr>
        <w:numId w:val="4"/>
      </w:numPr>
    </w:pPr>
  </w:style>
  <w:style w:type="paragraph" w:styleId="ListContinue2">
    <w:name w:val="List Continue 2"/>
    <w:basedOn w:val="List2"/>
    <w:rsid w:val="003E66E0"/>
    <w:pPr>
      <w:ind w:firstLine="0"/>
    </w:pPr>
  </w:style>
  <w:style w:type="paragraph" w:styleId="ListContinue3">
    <w:name w:val="List Continue 3"/>
    <w:basedOn w:val="List3"/>
    <w:rsid w:val="003E66E0"/>
    <w:pPr>
      <w:ind w:left="1021" w:firstLine="0"/>
    </w:pPr>
  </w:style>
  <w:style w:type="paragraph" w:styleId="ListContinue4">
    <w:name w:val="List Continue 4"/>
    <w:basedOn w:val="List4"/>
    <w:rsid w:val="003E66E0"/>
    <w:pPr>
      <w:ind w:firstLine="0"/>
    </w:pPr>
  </w:style>
  <w:style w:type="paragraph" w:styleId="ListContinue5">
    <w:name w:val="List Continue 5"/>
    <w:basedOn w:val="List5"/>
    <w:rsid w:val="003E66E0"/>
    <w:pPr>
      <w:ind w:firstLine="0"/>
    </w:pPr>
  </w:style>
  <w:style w:type="paragraph" w:styleId="ListNumber3">
    <w:name w:val="List Number 3"/>
    <w:basedOn w:val="List3"/>
    <w:rsid w:val="003E66E0"/>
    <w:pPr>
      <w:numPr>
        <w:numId w:val="5"/>
      </w:numPr>
    </w:pPr>
  </w:style>
  <w:style w:type="paragraph" w:styleId="ListNumber4">
    <w:name w:val="List Number 4"/>
    <w:basedOn w:val="List4"/>
    <w:rsid w:val="003E66E0"/>
    <w:pPr>
      <w:numPr>
        <w:numId w:val="6"/>
      </w:numPr>
    </w:pPr>
  </w:style>
  <w:style w:type="paragraph" w:styleId="ListNumber5">
    <w:name w:val="List Number 5"/>
    <w:basedOn w:val="List5"/>
    <w:rsid w:val="003E66E0"/>
    <w:pPr>
      <w:numPr>
        <w:numId w:val="7"/>
      </w:numPr>
    </w:pPr>
  </w:style>
  <w:style w:type="paragraph" w:styleId="BlockText">
    <w:name w:val="Block Text"/>
    <w:basedOn w:val="Normal"/>
    <w:rsid w:val="003E6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6E0"/>
    <w:rPr>
      <w:sz w:val="16"/>
      <w:vertAlign w:val="superscript"/>
    </w:rPr>
  </w:style>
  <w:style w:type="character" w:customStyle="1" w:styleId="Symbols">
    <w:name w:val="Symbols"/>
    <w:basedOn w:val="DefaultParagraphFont"/>
    <w:rsid w:val="003E66E0"/>
    <w:rPr>
      <w:rFonts w:ascii="Symbol" w:hAnsi="Symbol"/>
    </w:rPr>
  </w:style>
  <w:style w:type="character" w:customStyle="1" w:styleId="MenuOptions">
    <w:name w:val="Menu Options"/>
    <w:basedOn w:val="DefaultParagraphFont"/>
    <w:rsid w:val="003E6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6E0"/>
    <w:rPr>
      <w:b/>
    </w:rPr>
  </w:style>
  <w:style w:type="character" w:customStyle="1" w:styleId="Underlined">
    <w:name w:val="Underlined"/>
    <w:basedOn w:val="DefaultParagraphFont"/>
    <w:rsid w:val="003E66E0"/>
    <w:rPr>
      <w:u w:val="single"/>
    </w:rPr>
  </w:style>
  <w:style w:type="paragraph" w:customStyle="1" w:styleId="TableBodyTextRight">
    <w:name w:val="Table Body Text Right"/>
    <w:basedOn w:val="TableBodyText"/>
    <w:rsid w:val="003E6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6E0"/>
    <w:rPr>
      <w:sz w:val="18"/>
    </w:rPr>
  </w:style>
  <w:style w:type="paragraph" w:customStyle="1" w:styleId="BodySmallRight">
    <w:name w:val="Body Small Right"/>
    <w:basedOn w:val="BodyTextRight"/>
    <w:rsid w:val="003E66E0"/>
    <w:rPr>
      <w:sz w:val="18"/>
      <w:szCs w:val="18"/>
    </w:rPr>
  </w:style>
  <w:style w:type="paragraph" w:customStyle="1" w:styleId="MarginEdition">
    <w:name w:val="Margin Edition"/>
    <w:basedOn w:val="MarginNote"/>
    <w:rsid w:val="003E6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6E0"/>
    <w:rPr>
      <w:sz w:val="2"/>
      <w:szCs w:val="2"/>
    </w:rPr>
  </w:style>
  <w:style w:type="character" w:customStyle="1" w:styleId="Small">
    <w:name w:val="Small"/>
    <w:basedOn w:val="DefaultParagraphFont"/>
    <w:rsid w:val="003E66E0"/>
    <w:rPr>
      <w:sz w:val="16"/>
    </w:rPr>
  </w:style>
  <w:style w:type="paragraph" w:customStyle="1" w:styleId="WideTable">
    <w:name w:val="Wide Table"/>
    <w:basedOn w:val="Normal"/>
    <w:rsid w:val="003E6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6E0"/>
  </w:style>
  <w:style w:type="paragraph" w:styleId="Quote">
    <w:name w:val="Quote"/>
    <w:basedOn w:val="Heading1"/>
    <w:link w:val="QuoteChar"/>
    <w:qFormat/>
    <w:rsid w:val="003E6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6E0"/>
    <w:pPr>
      <w:pageBreakBefore/>
    </w:pPr>
  </w:style>
  <w:style w:type="paragraph" w:customStyle="1" w:styleId="Border">
    <w:name w:val="Border"/>
    <w:basedOn w:val="Normal"/>
    <w:qFormat/>
    <w:rsid w:val="003E6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6E0"/>
    <w:rPr>
      <w:u w:val="single"/>
    </w:rPr>
  </w:style>
  <w:style w:type="character" w:customStyle="1" w:styleId="BoldandItalics">
    <w:name w:val="Bold and Italics"/>
    <w:qFormat/>
    <w:rsid w:val="003E66E0"/>
    <w:rPr>
      <w:b/>
      <w:i/>
      <w:u w:val="none"/>
    </w:rPr>
  </w:style>
  <w:style w:type="paragraph" w:styleId="BalloonText">
    <w:name w:val="Balloon Text"/>
    <w:basedOn w:val="Normal"/>
    <w:link w:val="BalloonTextChar"/>
    <w:rsid w:val="003E6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6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5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3384</Characters>
  <Application>Microsoft Office Word</Application>
  <DocSecurity>0</DocSecurity>
  <Lines>94</Lines>
  <Paragraphs>76</Paragraphs>
  <ScaleCrop>false</ScaleCrop>
  <Company>Author-it Software Corporation Ltd.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ACMEQU501 Manage horse nutrition and feeding plans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2022-07-16T08:21:00Z</dcterms:created>
  <dcterms:modified xsi:type="dcterms:W3CDTF">2022-07-16T08:21:00Z</dcterms:modified>
</cp:coreProperties>
</file>