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0D7" w:rsidP="00F10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ACMEQU424 Evaluate equine service or therapy provision</w:t>
      </w:r>
      <w:r>
        <w:fldChar w:fldCharType="end"/>
      </w:r>
    </w:p>
    <w:p w:rsidR="00F100D7" w:rsidP="00F100D7">
      <w:pPr>
        <w:pStyle w:val="Version"/>
        <w:sectPr w:rsidSect="005B2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E1C" w:rsidP="005B2E1C">
      <w:pPr>
        <w:pStyle w:val="SuperHeading"/>
      </w:pPr>
      <w:r w:rsidRPr="005B2E1C">
        <w:t>Assessment Requirements for ACMEQU424 Evaluate equine service or therapy provision</w:t>
      </w:r>
    </w:p>
    <w:p w:rsidR="00000000" w:rsidRPr="005B2E1C" w:rsidP="005B2E1C">
      <w:pPr>
        <w:pStyle w:val="Heading1"/>
      </w:pPr>
      <w:bookmarkStart w:id="1" w:name="O_1213353"/>
      <w:bookmarkEnd w:id="1"/>
      <w:r w:rsidRPr="005B2E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2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1C">
            <w:pPr>
              <w:pStyle w:val="BodyTextBold"/>
              <w:rPr>
                <w:lang w:val="en-NZ"/>
              </w:rPr>
            </w:pPr>
            <w:r w:rsidRPr="005B2E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1C">
            <w:pPr>
              <w:pStyle w:val="BodyTextBold"/>
              <w:rPr>
                <w:lang w:val="en-NZ"/>
              </w:rPr>
            </w:pPr>
            <w:r w:rsidRPr="005B2E1C">
              <w:t>Comments</w:t>
            </w:r>
          </w:p>
        </w:tc>
      </w:tr>
      <w:tr w:rsidTr="005B2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1C">
            <w:pPr>
              <w:pStyle w:val="BodyText"/>
              <w:rPr>
                <w:lang w:val="en-NZ"/>
              </w:rPr>
            </w:pPr>
            <w:r w:rsidRPr="005B2E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1C" w:rsidP="005B2E1C">
            <w:pPr>
              <w:pStyle w:val="BodyText"/>
            </w:pPr>
            <w:r w:rsidRPr="005B2E1C">
              <w:t>This version released with ACM Animal Care and Management Training Package Version 5.0.</w:t>
            </w:r>
          </w:p>
        </w:tc>
      </w:tr>
    </w:tbl>
    <w:p w:rsidR="00000000" w:rsidRPr="005B2E1C" w:rsidP="005B2E1C">
      <w:pPr>
        <w:pStyle w:val="BodyText"/>
      </w:pPr>
    </w:p>
    <w:p w:rsidR="00000000" w:rsidRPr="005B2E1C" w:rsidP="005B2E1C">
      <w:pPr>
        <w:pStyle w:val="AllowPageBreak"/>
      </w:pPr>
    </w:p>
    <w:p w:rsidR="00000000" w:rsidRPr="005B2E1C" w:rsidP="005B2E1C">
      <w:pPr>
        <w:pStyle w:val="Heading1"/>
      </w:pPr>
      <w:bookmarkStart w:id="2" w:name="O_1213354"/>
      <w:bookmarkEnd w:id="2"/>
      <w:r w:rsidRPr="005B2E1C">
        <w:t>Performance Evidence</w:t>
      </w:r>
    </w:p>
    <w:p w:rsidR="00000000" w:rsidRPr="005B2E1C" w:rsidP="00F100D7">
      <w:pPr>
        <w:pStyle w:val="BodyText"/>
      </w:pPr>
      <w:r w:rsidRPr="005B2E1C">
        <w:t>An individual demonstrating competency must satisfy all of the elements and performance criteria in this unit.</w:t>
      </w:r>
    </w:p>
    <w:p w:rsidR="00000000" w:rsidRPr="005B2E1C" w:rsidP="00F100D7">
      <w:pPr>
        <w:pStyle w:val="BodyText"/>
      </w:pPr>
      <w:r w:rsidRPr="005B2E1C">
        <w:t>There must be evidence that the individual has:</w:t>
      </w:r>
    </w:p>
    <w:p w:rsidR="00000000" w:rsidRPr="005B2E1C" w:rsidP="005B2E1C">
      <w:pPr>
        <w:pStyle w:val="ListBullet"/>
      </w:pPr>
      <w:r w:rsidRPr="005B2E1C">
        <w:t>researched at least three different services or therapies to addre</w:t>
      </w:r>
      <w:r w:rsidRPr="005B2E1C">
        <w:t>ss a horse health issue, and identified a credible practitioner for each, selected from:</w:t>
      </w:r>
    </w:p>
    <w:p w:rsidR="00000000" w:rsidRPr="005B2E1C" w:rsidP="005B2E1C">
      <w:pPr>
        <w:pStyle w:val="ListBullet2"/>
      </w:pPr>
      <w:r w:rsidRPr="005B2E1C">
        <w:t>horse massage therapy</w:t>
      </w:r>
    </w:p>
    <w:p w:rsidR="00000000" w:rsidRPr="005B2E1C" w:rsidP="005B2E1C">
      <w:pPr>
        <w:pStyle w:val="ListBullet2"/>
      </w:pPr>
      <w:r w:rsidRPr="005B2E1C">
        <w:t>other horse bodywork</w:t>
      </w:r>
    </w:p>
    <w:p w:rsidR="00000000" w:rsidRPr="005B2E1C" w:rsidP="005B2E1C">
      <w:pPr>
        <w:pStyle w:val="ListBullet2"/>
      </w:pPr>
      <w:r w:rsidRPr="005B2E1C">
        <w:t>equine dental technician</w:t>
      </w:r>
    </w:p>
    <w:p w:rsidR="00000000" w:rsidRPr="005B2E1C" w:rsidP="005B2E1C">
      <w:pPr>
        <w:pStyle w:val="ListBullet2"/>
      </w:pPr>
      <w:r w:rsidRPr="005B2E1C">
        <w:t xml:space="preserve">hoof care </w:t>
      </w:r>
    </w:p>
    <w:p w:rsidR="00000000" w:rsidRPr="005B2E1C" w:rsidP="005B2E1C">
      <w:pPr>
        <w:pStyle w:val="ListBullet2"/>
      </w:pPr>
      <w:r w:rsidRPr="005B2E1C">
        <w:t>diet and nutrition analysis and advice</w:t>
      </w:r>
    </w:p>
    <w:p w:rsidR="00000000" w:rsidRPr="005B2E1C" w:rsidP="005B2E1C">
      <w:pPr>
        <w:pStyle w:val="ListBullet2"/>
      </w:pPr>
      <w:r w:rsidRPr="005B2E1C">
        <w:t>horse behaviour analysis and advice</w:t>
      </w:r>
    </w:p>
    <w:p w:rsidR="00000000" w:rsidRPr="005B2E1C" w:rsidP="005B2E1C">
      <w:pPr>
        <w:pStyle w:val="ListBullet2"/>
      </w:pPr>
      <w:r w:rsidRPr="005B2E1C">
        <w:t xml:space="preserve">alternative or complementary therapies </w:t>
      </w:r>
    </w:p>
    <w:p w:rsidR="00000000" w:rsidRPr="005B2E1C" w:rsidP="005B2E1C">
      <w:pPr>
        <w:pStyle w:val="ListBullet"/>
      </w:pPr>
      <w:r w:rsidRPr="005B2E1C">
        <w:t>conducted a risk assessment relating to implementing the selected service or therapy</w:t>
      </w:r>
    </w:p>
    <w:p w:rsidR="00000000" w:rsidRPr="005B2E1C" w:rsidP="005B2E1C">
      <w:pPr>
        <w:pStyle w:val="ListBullet"/>
      </w:pPr>
      <w:r w:rsidRPr="005B2E1C">
        <w:t>implemented, monitored, recorded and evaluated outcomes of selected service or therapy for at least one horse with a health condit</w:t>
      </w:r>
      <w:r w:rsidRPr="005B2E1C">
        <w:t>ion.</w:t>
      </w:r>
    </w:p>
    <w:p w:rsidR="00000000" w:rsidRPr="005B2E1C" w:rsidP="005B2E1C">
      <w:pPr>
        <w:pStyle w:val="AllowPageBreak"/>
      </w:pPr>
    </w:p>
    <w:p w:rsidR="00000000" w:rsidRPr="005B2E1C" w:rsidP="005B2E1C">
      <w:pPr>
        <w:pStyle w:val="Heading1"/>
      </w:pPr>
      <w:bookmarkStart w:id="3" w:name="O_1213355"/>
      <w:bookmarkEnd w:id="3"/>
      <w:r w:rsidRPr="005B2E1C">
        <w:t>Knowledge Evidence</w:t>
      </w:r>
    </w:p>
    <w:p w:rsidR="00000000" w:rsidRPr="005B2E1C" w:rsidP="00F100D7">
      <w:pPr>
        <w:pStyle w:val="BodyText"/>
      </w:pPr>
      <w:r w:rsidRPr="005B2E1C">
        <w:t>An individual must be able to demonstrate the knowledge required to perform the tasks outlined in the elements and performance criteria of this unit. This includes knowledge of:</w:t>
      </w:r>
    </w:p>
    <w:p w:rsidR="00000000" w:rsidRPr="005B2E1C" w:rsidP="005B2E1C">
      <w:pPr>
        <w:pStyle w:val="ListBullet"/>
      </w:pPr>
      <w:r w:rsidRPr="005B2E1C">
        <w:t>fundamentals of equine anatomy and</w:t>
      </w:r>
      <w:r w:rsidRPr="005B2E1C">
        <w:t xml:space="preserve"> physiology relevant to injuries, ailments and health care</w:t>
      </w:r>
    </w:p>
    <w:p w:rsidR="00000000" w:rsidRPr="005B2E1C" w:rsidP="005B2E1C">
      <w:pPr>
        <w:pStyle w:val="ListBullet"/>
      </w:pPr>
      <w:r w:rsidRPr="005B2E1C">
        <w:t xml:space="preserve">common horse injuries, ailments and health conditions </w:t>
      </w:r>
    </w:p>
    <w:p w:rsidR="00000000" w:rsidRPr="005B2E1C" w:rsidP="005B2E1C">
      <w:pPr>
        <w:pStyle w:val="ListBullet"/>
      </w:pPr>
      <w:r w:rsidRPr="005B2E1C">
        <w:t xml:space="preserve">signs, causes, progression and healing processes of common equine ailments and injuries </w:t>
      </w:r>
    </w:p>
    <w:p w:rsidR="00000000" w:rsidRPr="005B2E1C" w:rsidP="005B2E1C">
      <w:pPr>
        <w:pStyle w:val="ListBullet"/>
      </w:pPr>
      <w:r w:rsidRPr="005B2E1C">
        <w:t>range of services or therapies available for identified equine aliments and injuries, including:</w:t>
      </w:r>
    </w:p>
    <w:p w:rsidR="00000000" w:rsidRPr="005B2E1C" w:rsidP="005B2E1C">
      <w:pPr>
        <w:pStyle w:val="ListBullet2"/>
      </w:pPr>
      <w:r w:rsidRPr="005B2E1C">
        <w:t>horse massage therapy</w:t>
      </w:r>
    </w:p>
    <w:p w:rsidR="00000000" w:rsidRPr="005B2E1C" w:rsidP="005B2E1C">
      <w:pPr>
        <w:pStyle w:val="ListBullet2"/>
      </w:pPr>
      <w:r w:rsidRPr="005B2E1C">
        <w:t>other horse bodywork</w:t>
      </w:r>
    </w:p>
    <w:p w:rsidR="00000000" w:rsidRPr="005B2E1C" w:rsidP="005B2E1C">
      <w:pPr>
        <w:pStyle w:val="ListBullet2"/>
      </w:pPr>
      <w:r w:rsidRPr="005B2E1C">
        <w:t>equine dentistry</w:t>
      </w:r>
    </w:p>
    <w:p w:rsidR="00000000" w:rsidRPr="005B2E1C" w:rsidP="005B2E1C">
      <w:pPr>
        <w:pStyle w:val="ListBullet2"/>
      </w:pPr>
      <w:r w:rsidRPr="005B2E1C">
        <w:t xml:space="preserve">hoof care </w:t>
      </w:r>
    </w:p>
    <w:p w:rsidR="00000000" w:rsidRPr="005B2E1C" w:rsidP="005B2E1C">
      <w:pPr>
        <w:pStyle w:val="ListBullet2"/>
      </w:pPr>
      <w:r w:rsidRPr="005B2E1C">
        <w:t>diet and nutrition analysis and advice</w:t>
      </w:r>
    </w:p>
    <w:p w:rsidR="00000000" w:rsidRPr="005B2E1C" w:rsidP="005B2E1C">
      <w:pPr>
        <w:pStyle w:val="ListBullet2"/>
      </w:pPr>
      <w:r w:rsidRPr="005B2E1C">
        <w:t>equine behaviour analysis and advice</w:t>
      </w:r>
    </w:p>
    <w:p w:rsidR="00000000" w:rsidRPr="005B2E1C" w:rsidP="005B2E1C">
      <w:pPr>
        <w:pStyle w:val="ListBullet2"/>
      </w:pPr>
      <w:r w:rsidRPr="005B2E1C">
        <w:t>alternative</w:t>
      </w:r>
      <w:r w:rsidRPr="005B2E1C">
        <w:t xml:space="preserve"> or complementary therapies – homeopathy, aromatherapy</w:t>
      </w:r>
    </w:p>
    <w:p w:rsidR="00000000" w:rsidRPr="005B2E1C" w:rsidP="005B2E1C">
      <w:pPr>
        <w:pStyle w:val="ListBullet"/>
      </w:pPr>
      <w:r w:rsidRPr="005B2E1C">
        <w:t xml:space="preserve">range of therapy modalities, including benefits, limits, scientific evidence and physiological plausibility </w:t>
      </w:r>
    </w:p>
    <w:p w:rsidR="00000000" w:rsidRPr="005B2E1C" w:rsidP="005B2E1C">
      <w:pPr>
        <w:pStyle w:val="ListBullet"/>
      </w:pPr>
      <w:r w:rsidRPr="005B2E1C">
        <w:t>common equipment used in services or therapies researched in performance evidence</w:t>
      </w:r>
    </w:p>
    <w:p w:rsidR="00000000" w:rsidRPr="005B2E1C" w:rsidP="005B2E1C">
      <w:pPr>
        <w:pStyle w:val="ListBullet"/>
      </w:pPr>
      <w:r w:rsidRPr="005B2E1C">
        <w:t>legislati</w:t>
      </w:r>
      <w:r w:rsidRPr="005B2E1C">
        <w:t>ve regulations covering veterinary and equine health professional accreditation qualifications and licensing</w:t>
      </w:r>
    </w:p>
    <w:p w:rsidR="00000000" w:rsidRPr="005B2E1C" w:rsidP="005B2E1C">
      <w:pPr>
        <w:pStyle w:val="ListBullet"/>
      </w:pPr>
      <w:r w:rsidRPr="005B2E1C">
        <w:t>industry bodies, professional development, compliance and accreditation processes</w:t>
      </w:r>
    </w:p>
    <w:p w:rsidR="00000000" w:rsidRPr="005B2E1C" w:rsidP="005B2E1C">
      <w:pPr>
        <w:pStyle w:val="ListBullet"/>
      </w:pPr>
      <w:r w:rsidRPr="005B2E1C">
        <w:t>key requirements of work, health and safety regulations and guide</w:t>
      </w:r>
      <w:r w:rsidRPr="005B2E1C">
        <w:t>lines relating to:</w:t>
      </w:r>
    </w:p>
    <w:p w:rsidR="00000000" w:rsidRPr="005B2E1C" w:rsidP="005B2E1C">
      <w:pPr>
        <w:pStyle w:val="ListBullet2"/>
      </w:pPr>
      <w:r w:rsidRPr="005B2E1C">
        <w:t>risk assessment, control and review</w:t>
      </w:r>
    </w:p>
    <w:p w:rsidR="00000000" w:rsidRPr="005B2E1C" w:rsidP="005B2E1C">
      <w:pPr>
        <w:pStyle w:val="ListBullet2"/>
      </w:pPr>
      <w:r w:rsidRPr="005B2E1C">
        <w:t>due diligence for staff and other personnel</w:t>
      </w:r>
    </w:p>
    <w:p w:rsidR="00000000" w:rsidRPr="005B2E1C" w:rsidP="005B2E1C">
      <w:pPr>
        <w:pStyle w:val="ListBullet2"/>
      </w:pPr>
      <w:r w:rsidRPr="005B2E1C">
        <w:t>safe horse handling techniques</w:t>
      </w:r>
    </w:p>
    <w:p w:rsidR="00000000" w:rsidRPr="005B2E1C" w:rsidP="005B2E1C">
      <w:pPr>
        <w:pStyle w:val="ListBullet2"/>
      </w:pPr>
      <w:r w:rsidRPr="005B2E1C">
        <w:t>use, storage, maintenance and replacement of personal protective equipment</w:t>
      </w:r>
    </w:p>
    <w:p w:rsidR="00000000" w:rsidRPr="005B2E1C" w:rsidP="005B2E1C">
      <w:pPr>
        <w:pStyle w:val="ListBullet"/>
      </w:pPr>
      <w:r w:rsidRPr="005B2E1C">
        <w:t>key requirements of relevant legislation and codes of practice, including:</w:t>
      </w:r>
    </w:p>
    <w:p w:rsidR="00000000" w:rsidRPr="005B2E1C" w:rsidP="005B2E1C">
      <w:pPr>
        <w:pStyle w:val="ListBullet2"/>
      </w:pPr>
      <w:r w:rsidRPr="005B2E1C">
        <w:t>biosecurity relevant to horse disease, infection control and hygiene standards</w:t>
      </w:r>
    </w:p>
    <w:p w:rsidR="00000000" w:rsidRPr="005B2E1C" w:rsidP="005B2E1C">
      <w:pPr>
        <w:pStyle w:val="ListBullet2"/>
      </w:pPr>
      <w:r w:rsidRPr="005B2E1C">
        <w:t>workplace health and safety relating to interactions with horses</w:t>
      </w:r>
    </w:p>
    <w:p w:rsidR="00000000" w:rsidRPr="005B2E1C" w:rsidP="005B2E1C">
      <w:pPr>
        <w:pStyle w:val="ListBullet2"/>
      </w:pPr>
      <w:r w:rsidRPr="005B2E1C">
        <w:t>animal welfare relating to the safe,</w:t>
      </w:r>
      <w:r w:rsidRPr="005B2E1C">
        <w:t xml:space="preserve"> humane and ethical care of horses.</w:t>
      </w:r>
    </w:p>
    <w:p w:rsidR="00000000" w:rsidRPr="005B2E1C" w:rsidP="005B2E1C">
      <w:pPr>
        <w:pStyle w:val="AllowPageBreak"/>
      </w:pPr>
    </w:p>
    <w:p w:rsidR="00000000" w:rsidRPr="005B2E1C" w:rsidP="005B2E1C">
      <w:pPr>
        <w:pStyle w:val="Heading1"/>
      </w:pPr>
      <w:bookmarkStart w:id="4" w:name="O_1213356"/>
      <w:bookmarkEnd w:id="4"/>
      <w:r w:rsidRPr="005B2E1C">
        <w:t>Assessment Conditions</w:t>
      </w:r>
    </w:p>
    <w:p w:rsidR="00000000" w:rsidRPr="005B2E1C" w:rsidP="00F100D7">
      <w:pPr>
        <w:pStyle w:val="BodyText"/>
      </w:pPr>
      <w:r w:rsidRPr="005B2E1C">
        <w:t>Assessment of the skills in this unit of competency must take place under the following conditions:</w:t>
      </w:r>
    </w:p>
    <w:p w:rsidR="00000000" w:rsidRPr="005B2E1C" w:rsidP="005B2E1C">
      <w:pPr>
        <w:pStyle w:val="ListBullet"/>
      </w:pPr>
      <w:r w:rsidRPr="005B2E1C">
        <w:t>physical conditions:</w:t>
      </w:r>
    </w:p>
    <w:p w:rsidR="00000000" w:rsidRPr="005B2E1C" w:rsidP="005B2E1C">
      <w:pPr>
        <w:pStyle w:val="ListBullet2"/>
      </w:pPr>
      <w:r w:rsidRPr="005B2E1C">
        <w:t>an equine workplace or an environment that accurately re</w:t>
      </w:r>
      <w:r w:rsidRPr="005B2E1C">
        <w:t>presents workplace conditions</w:t>
      </w:r>
    </w:p>
    <w:p w:rsidR="00000000" w:rsidRPr="005B2E1C" w:rsidP="005B2E1C">
      <w:pPr>
        <w:pStyle w:val="ListBullet"/>
      </w:pPr>
      <w:r w:rsidRPr="005B2E1C">
        <w:t>resources, equipment and materials:</w:t>
      </w:r>
    </w:p>
    <w:p w:rsidR="00000000" w:rsidRPr="005B2E1C" w:rsidP="005B2E1C">
      <w:pPr>
        <w:pStyle w:val="ListBullet2"/>
      </w:pPr>
      <w:r w:rsidRPr="005B2E1C">
        <w:t>live horses as specified in the performance evidence, assessed as suitable for the experience and skill of the individual</w:t>
      </w:r>
    </w:p>
    <w:p w:rsidR="00000000" w:rsidRPr="005B2E1C" w:rsidP="005B2E1C">
      <w:pPr>
        <w:pStyle w:val="ListBullet2"/>
      </w:pPr>
      <w:r w:rsidRPr="005B2E1C">
        <w:t>workplace recording or reporting formats</w:t>
      </w:r>
    </w:p>
    <w:p w:rsidR="00000000" w:rsidRPr="005B2E1C" w:rsidP="005B2E1C">
      <w:pPr>
        <w:pStyle w:val="ListBullet"/>
      </w:pPr>
      <w:r w:rsidRPr="005B2E1C">
        <w:t>specifications:</w:t>
      </w:r>
    </w:p>
    <w:p w:rsidR="00000000" w:rsidRPr="005B2E1C" w:rsidP="005B2E1C">
      <w:pPr>
        <w:pStyle w:val="ListBullet2"/>
      </w:pPr>
      <w:r w:rsidRPr="005B2E1C">
        <w:t>health records for individual horses</w:t>
      </w:r>
    </w:p>
    <w:p w:rsidR="00000000" w:rsidRPr="005B2E1C" w:rsidP="005B2E1C">
      <w:pPr>
        <w:pStyle w:val="ListBullet"/>
      </w:pPr>
      <w:r w:rsidRPr="005B2E1C">
        <w:t>relationships:</w:t>
      </w:r>
    </w:p>
    <w:p w:rsidR="00000000" w:rsidRPr="005B2E1C" w:rsidP="005B2E1C">
      <w:pPr>
        <w:pStyle w:val="ListBullet2"/>
      </w:pPr>
      <w:r w:rsidRPr="005B2E1C">
        <w:t>access to veterinarian or equine health professional relevant to performance evidence.</w:t>
      </w:r>
    </w:p>
    <w:p w:rsidR="00000000" w:rsidRPr="005B2E1C" w:rsidP="00F100D7">
      <w:pPr>
        <w:pStyle w:val="BodyText"/>
      </w:pPr>
      <w:r w:rsidRPr="005B2E1C">
        <w:t xml:space="preserve">The </w:t>
      </w:r>
      <w:r w:rsidRPr="005B2E1C">
        <w:rPr>
          <w:rStyle w:val="Emphasis"/>
        </w:rPr>
        <w:t>Companion Volume:</w:t>
      </w:r>
      <w:r w:rsidRPr="005B2E1C">
        <w:t xml:space="preserve"> </w:t>
      </w:r>
      <w:r w:rsidRPr="005B2E1C">
        <w:rPr>
          <w:rStyle w:val="Emphasis"/>
        </w:rPr>
        <w:t>User Guide: Safety in Equine Training</w:t>
      </w:r>
      <w:r w:rsidRPr="005B2E1C">
        <w:t xml:space="preserve"> provides advice and sample templates to assist assessor</w:t>
      </w:r>
      <w:r w:rsidRPr="005B2E1C">
        <w:t>s with the risk assessments that should be undertaken to help ensure the safety of all involved in the assessment.</w:t>
      </w:r>
    </w:p>
    <w:p w:rsidR="00000000" w:rsidRPr="005B2E1C" w:rsidP="00F100D7">
      <w:pPr>
        <w:pStyle w:val="BodyText"/>
      </w:pPr>
      <w:r w:rsidRPr="005B2E1C">
        <w:t>Assessors of this unit must satisfy the requirements for assessors in applicable vocational education and training legislation, frameworks an</w:t>
      </w:r>
      <w:r w:rsidRPr="005B2E1C">
        <w:t>d/or standards.</w:t>
      </w:r>
    </w:p>
    <w:p w:rsidR="00000000" w:rsidRPr="005B2E1C" w:rsidP="005B2E1C">
      <w:pPr>
        <w:pStyle w:val="Heading1"/>
      </w:pPr>
      <w:bookmarkStart w:id="5" w:name="O_1213359"/>
      <w:bookmarkEnd w:id="5"/>
      <w:r w:rsidRPr="005B2E1C">
        <w:t>Links</w:t>
      </w:r>
    </w:p>
    <w:p w:rsidR="00000000" w:rsidRPr="005B2E1C" w:rsidP="00F100D7">
      <w:pPr>
        <w:pStyle w:val="BodyText"/>
      </w:pPr>
      <w:r w:rsidRPr="005B2E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95B8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B2E1C" w:rsidP="005B2E1C"/>
    <w:sectPr w:rsidSect="005B2E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1C" w:rsidRPr="00F100D7" w:rsidP="00F10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D7" w:rsidP="005B2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0D7" w:rsidP="005B2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00D7" w:rsidP="005B2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E1C" w:rsidRPr="00F100D7" w:rsidP="00F10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D7" w:rsidRPr="002D2AF8" w:rsidP="005B2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ACMEQU424 Evaluate equine service or therapy provision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100D7" w:rsidP="005B2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1EF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6D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164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E1C"/>
  </w:style>
  <w:style w:type="character" w:customStyle="1" w:styleId="Heading1Char">
    <w:name w:val="Heading 1 Char"/>
    <w:basedOn w:val="DefaultParagraphFont"/>
    <w:link w:val="Heading1"/>
    <w:rsid w:val="005B2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E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E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E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2E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2E1C"/>
    <w:rPr>
      <w:i/>
    </w:rPr>
  </w:style>
  <w:style w:type="paragraph" w:customStyle="1" w:styleId="SuperHeading">
    <w:name w:val="SuperHeading"/>
    <w:basedOn w:val="Normal"/>
    <w:rsid w:val="005B2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2E1C"/>
    <w:rPr>
      <w:b/>
    </w:rPr>
  </w:style>
  <w:style w:type="character" w:customStyle="1" w:styleId="Heading2Char">
    <w:name w:val="Heading 2 Char"/>
    <w:basedOn w:val="DefaultParagraphFont"/>
    <w:link w:val="Heading2"/>
    <w:rsid w:val="005B2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E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E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2E1C"/>
    <w:rPr>
      <w:b/>
      <w:spacing w:val="0"/>
    </w:rPr>
  </w:style>
  <w:style w:type="paragraph" w:customStyle="1" w:styleId="SuperTitle">
    <w:name w:val="SuperTitle"/>
    <w:basedOn w:val="Title"/>
    <w:rsid w:val="005B2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E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E1C"/>
  </w:style>
  <w:style w:type="paragraph" w:styleId="TableofFigures">
    <w:name w:val="table of figures"/>
    <w:basedOn w:val="Normal"/>
    <w:next w:val="Normal"/>
    <w:semiHidden/>
    <w:rsid w:val="005B2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E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2E1C"/>
    <w:rPr>
      <w:rFonts w:ascii="Wingdings" w:hAnsi="Wingdings"/>
    </w:rPr>
  </w:style>
  <w:style w:type="paragraph" w:customStyle="1" w:styleId="TableHeading">
    <w:name w:val="Table Heading"/>
    <w:basedOn w:val="HeadingBase"/>
    <w:rsid w:val="005B2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E1C"/>
    <w:rPr>
      <w:color w:val="0033CC"/>
      <w:u w:val="none"/>
    </w:rPr>
  </w:style>
  <w:style w:type="paragraph" w:customStyle="1" w:styleId="BodyTextRight">
    <w:name w:val="Body Text Right"/>
    <w:basedOn w:val="BodyText"/>
    <w:rsid w:val="005B2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E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E1C"/>
    <w:rPr>
      <w:sz w:val="32"/>
    </w:rPr>
  </w:style>
  <w:style w:type="paragraph" w:customStyle="1" w:styleId="HeadingProcedure">
    <w:name w:val="Heading Procedure"/>
    <w:basedOn w:val="HeadingBase"/>
    <w:next w:val="Normal"/>
    <w:rsid w:val="005B2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E1C"/>
    <w:pPr>
      <w:spacing w:before="60" w:after="60"/>
    </w:pPr>
  </w:style>
  <w:style w:type="paragraph" w:styleId="ListContinue">
    <w:name w:val="List Continue"/>
    <w:basedOn w:val="List"/>
    <w:rsid w:val="005B2E1C"/>
    <w:pPr>
      <w:ind w:firstLine="0"/>
    </w:pPr>
  </w:style>
  <w:style w:type="paragraph" w:customStyle="1" w:styleId="ListNote">
    <w:name w:val="List Note"/>
    <w:basedOn w:val="List"/>
    <w:rsid w:val="005B2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E1C"/>
    <w:rPr>
      <w:rFonts w:ascii="Courier New" w:hAnsi="Courier New"/>
    </w:rPr>
  </w:style>
  <w:style w:type="paragraph" w:customStyle="1" w:styleId="NoteBullet">
    <w:name w:val="Note Bullet"/>
    <w:basedOn w:val="Note"/>
    <w:rsid w:val="005B2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E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E1C"/>
    <w:rPr>
      <w:b/>
      <w:smallCaps/>
    </w:rPr>
  </w:style>
  <w:style w:type="paragraph" w:customStyle="1" w:styleId="TableListNumber">
    <w:name w:val="Table List Number"/>
    <w:basedOn w:val="ListNumber"/>
    <w:rsid w:val="005B2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E1C"/>
    <w:pPr>
      <w:numPr>
        <w:numId w:val="9"/>
      </w:numPr>
    </w:pPr>
  </w:style>
  <w:style w:type="paragraph" w:customStyle="1" w:styleId="ListAlpha2">
    <w:name w:val="List Alpha 2"/>
    <w:basedOn w:val="List2"/>
    <w:rsid w:val="005B2E1C"/>
    <w:pPr>
      <w:numPr>
        <w:numId w:val="8"/>
      </w:numPr>
    </w:pPr>
  </w:style>
  <w:style w:type="paragraph" w:styleId="List2">
    <w:name w:val="List 2"/>
    <w:basedOn w:val="BodyText"/>
    <w:rsid w:val="005B2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E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E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E1C"/>
    <w:pPr>
      <w:numPr>
        <w:numId w:val="4"/>
      </w:numPr>
    </w:pPr>
  </w:style>
  <w:style w:type="paragraph" w:styleId="ListContinue2">
    <w:name w:val="List Continue 2"/>
    <w:basedOn w:val="List2"/>
    <w:rsid w:val="005B2E1C"/>
    <w:pPr>
      <w:ind w:firstLine="0"/>
    </w:pPr>
  </w:style>
  <w:style w:type="paragraph" w:styleId="ListContinue3">
    <w:name w:val="List Continue 3"/>
    <w:basedOn w:val="List3"/>
    <w:rsid w:val="005B2E1C"/>
    <w:pPr>
      <w:ind w:left="1021" w:firstLine="0"/>
    </w:pPr>
  </w:style>
  <w:style w:type="paragraph" w:styleId="ListContinue4">
    <w:name w:val="List Continue 4"/>
    <w:basedOn w:val="List4"/>
    <w:rsid w:val="005B2E1C"/>
    <w:pPr>
      <w:ind w:firstLine="0"/>
    </w:pPr>
  </w:style>
  <w:style w:type="paragraph" w:styleId="ListContinue5">
    <w:name w:val="List Continue 5"/>
    <w:basedOn w:val="List5"/>
    <w:rsid w:val="005B2E1C"/>
    <w:pPr>
      <w:ind w:firstLine="0"/>
    </w:pPr>
  </w:style>
  <w:style w:type="paragraph" w:styleId="ListNumber3">
    <w:name w:val="List Number 3"/>
    <w:basedOn w:val="List3"/>
    <w:rsid w:val="005B2E1C"/>
    <w:pPr>
      <w:numPr>
        <w:numId w:val="5"/>
      </w:numPr>
    </w:pPr>
  </w:style>
  <w:style w:type="paragraph" w:styleId="ListNumber4">
    <w:name w:val="List Number 4"/>
    <w:basedOn w:val="List4"/>
    <w:rsid w:val="005B2E1C"/>
    <w:pPr>
      <w:numPr>
        <w:numId w:val="6"/>
      </w:numPr>
    </w:pPr>
  </w:style>
  <w:style w:type="paragraph" w:styleId="ListNumber5">
    <w:name w:val="List Number 5"/>
    <w:basedOn w:val="List5"/>
    <w:rsid w:val="005B2E1C"/>
    <w:pPr>
      <w:numPr>
        <w:numId w:val="7"/>
      </w:numPr>
    </w:pPr>
  </w:style>
  <w:style w:type="paragraph" w:styleId="BlockText">
    <w:name w:val="Block Text"/>
    <w:basedOn w:val="Normal"/>
    <w:rsid w:val="005B2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E1C"/>
    <w:rPr>
      <w:sz w:val="16"/>
      <w:vertAlign w:val="superscript"/>
    </w:rPr>
  </w:style>
  <w:style w:type="character" w:customStyle="1" w:styleId="Symbols">
    <w:name w:val="Symbols"/>
    <w:basedOn w:val="DefaultParagraphFont"/>
    <w:rsid w:val="005B2E1C"/>
    <w:rPr>
      <w:rFonts w:ascii="Symbol" w:hAnsi="Symbol"/>
    </w:rPr>
  </w:style>
  <w:style w:type="character" w:customStyle="1" w:styleId="MenuOptions">
    <w:name w:val="Menu Options"/>
    <w:basedOn w:val="DefaultParagraphFont"/>
    <w:rsid w:val="005B2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E1C"/>
    <w:rPr>
      <w:b/>
    </w:rPr>
  </w:style>
  <w:style w:type="character" w:customStyle="1" w:styleId="Underlined">
    <w:name w:val="Underlined"/>
    <w:basedOn w:val="DefaultParagraphFont"/>
    <w:rsid w:val="005B2E1C"/>
    <w:rPr>
      <w:u w:val="single"/>
    </w:rPr>
  </w:style>
  <w:style w:type="paragraph" w:customStyle="1" w:styleId="TableBodyTextRight">
    <w:name w:val="Table Body Text Right"/>
    <w:basedOn w:val="TableBodyText"/>
    <w:rsid w:val="005B2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E1C"/>
    <w:rPr>
      <w:sz w:val="18"/>
    </w:rPr>
  </w:style>
  <w:style w:type="paragraph" w:customStyle="1" w:styleId="BodySmallRight">
    <w:name w:val="Body Small Right"/>
    <w:basedOn w:val="BodyTextRight"/>
    <w:rsid w:val="005B2E1C"/>
    <w:rPr>
      <w:sz w:val="18"/>
      <w:szCs w:val="18"/>
    </w:rPr>
  </w:style>
  <w:style w:type="paragraph" w:customStyle="1" w:styleId="MarginEdition">
    <w:name w:val="Margin Edition"/>
    <w:basedOn w:val="MarginNote"/>
    <w:rsid w:val="005B2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E1C"/>
    <w:rPr>
      <w:sz w:val="2"/>
      <w:szCs w:val="2"/>
    </w:rPr>
  </w:style>
  <w:style w:type="character" w:customStyle="1" w:styleId="Small">
    <w:name w:val="Small"/>
    <w:basedOn w:val="DefaultParagraphFont"/>
    <w:rsid w:val="005B2E1C"/>
    <w:rPr>
      <w:sz w:val="16"/>
    </w:rPr>
  </w:style>
  <w:style w:type="paragraph" w:customStyle="1" w:styleId="WideTable">
    <w:name w:val="Wide Table"/>
    <w:basedOn w:val="Normal"/>
    <w:rsid w:val="005B2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E1C"/>
  </w:style>
  <w:style w:type="paragraph" w:styleId="Quote">
    <w:name w:val="Quote"/>
    <w:basedOn w:val="Heading1"/>
    <w:link w:val="QuoteChar"/>
    <w:qFormat/>
    <w:rsid w:val="005B2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E1C"/>
    <w:pPr>
      <w:pageBreakBefore/>
    </w:pPr>
  </w:style>
  <w:style w:type="paragraph" w:customStyle="1" w:styleId="Border">
    <w:name w:val="Border"/>
    <w:basedOn w:val="Normal"/>
    <w:qFormat/>
    <w:rsid w:val="005B2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E1C"/>
    <w:rPr>
      <w:u w:val="single"/>
    </w:rPr>
  </w:style>
  <w:style w:type="character" w:customStyle="1" w:styleId="BoldandItalics">
    <w:name w:val="Bold and Italics"/>
    <w:qFormat/>
    <w:rsid w:val="005B2E1C"/>
    <w:rPr>
      <w:b/>
      <w:i/>
      <w:u w:val="none"/>
    </w:rPr>
  </w:style>
  <w:style w:type="paragraph" w:styleId="BalloonText">
    <w:name w:val="Balloon Text"/>
    <w:basedOn w:val="Normal"/>
    <w:link w:val="BalloonTextChar"/>
    <w:rsid w:val="005B2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E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E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E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0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3541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ACMEQU424 Evaluate equine service or therapy provision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2022-07-16T08:36:00Z</dcterms:created>
  <dcterms:modified xsi:type="dcterms:W3CDTF">2022-07-16T08:36:00Z</dcterms:modified>
</cp:coreProperties>
</file>