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390" w:rsidP="00E11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ACMEQU419 Evaluate saddlery and gear fit for horse and rider combination</w:t>
      </w:r>
      <w:r>
        <w:fldChar w:fldCharType="end"/>
      </w:r>
    </w:p>
    <w:p w:rsidR="00E11390" w:rsidP="00E11390">
      <w:pPr>
        <w:pStyle w:val="Version"/>
        <w:sectPr w:rsidSect="00B50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14E" w:rsidP="00B5014E">
      <w:pPr>
        <w:pStyle w:val="SuperHeading"/>
      </w:pPr>
      <w:r w:rsidRPr="00B5014E">
        <w:t>Assessment Requirements for ACMEQU419 Evaluate saddlery and gear fit for horse and rider combination</w:t>
      </w:r>
    </w:p>
    <w:p w:rsidR="00000000" w:rsidRPr="00B5014E" w:rsidP="00B5014E">
      <w:pPr>
        <w:pStyle w:val="Heading1"/>
      </w:pPr>
      <w:bookmarkStart w:id="1" w:name="O_1213251"/>
      <w:bookmarkEnd w:id="1"/>
      <w:r w:rsidRPr="00B501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4E">
            <w:pPr>
              <w:pStyle w:val="BodyTextBold"/>
              <w:rPr>
                <w:lang w:val="en-NZ"/>
              </w:rPr>
            </w:pPr>
            <w:r w:rsidRPr="00B501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4E">
            <w:pPr>
              <w:pStyle w:val="BodyTextBold"/>
              <w:rPr>
                <w:lang w:val="en-NZ"/>
              </w:rPr>
            </w:pPr>
            <w:r w:rsidRPr="00B5014E">
              <w:t>Comments</w:t>
            </w:r>
          </w:p>
        </w:tc>
      </w:tr>
      <w:tr w:rsidTr="00B50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14E">
            <w:pPr>
              <w:pStyle w:val="BodyText"/>
              <w:rPr>
                <w:lang w:val="en-NZ"/>
              </w:rPr>
            </w:pPr>
            <w:r w:rsidRPr="00B501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14E" w:rsidP="00B5014E">
            <w:pPr>
              <w:pStyle w:val="BodyText"/>
            </w:pPr>
            <w:r w:rsidRPr="00B5014E">
              <w:t>This version released with ACM Animal Care and Management Training Package Version 5.0.</w:t>
            </w:r>
          </w:p>
        </w:tc>
      </w:tr>
    </w:tbl>
    <w:p w:rsidR="00000000" w:rsidRPr="00B5014E" w:rsidP="00B5014E">
      <w:pPr>
        <w:pStyle w:val="BodyText"/>
      </w:pPr>
    </w:p>
    <w:p w:rsidR="00000000" w:rsidRPr="00B5014E" w:rsidP="00B5014E">
      <w:pPr>
        <w:pStyle w:val="AllowPageBreak"/>
      </w:pPr>
    </w:p>
    <w:p w:rsidR="00000000" w:rsidRPr="00B5014E" w:rsidP="00B5014E">
      <w:pPr>
        <w:pStyle w:val="Heading1"/>
      </w:pPr>
      <w:bookmarkStart w:id="2" w:name="O_1213252"/>
      <w:bookmarkEnd w:id="2"/>
      <w:r w:rsidRPr="00B5014E">
        <w:t>Performance Evidence</w:t>
      </w:r>
    </w:p>
    <w:p w:rsidR="00000000" w:rsidRPr="00B5014E" w:rsidP="00E11390">
      <w:pPr>
        <w:pStyle w:val="BodyText"/>
      </w:pPr>
      <w:r w:rsidRPr="00B5014E">
        <w:t>An individual demonstrating competency must satisfy all of the elements and performance criteria in this unit.</w:t>
      </w:r>
    </w:p>
    <w:p w:rsidR="00000000" w:rsidRPr="00B5014E" w:rsidP="00E11390">
      <w:pPr>
        <w:pStyle w:val="BodyText"/>
      </w:pPr>
      <w:r w:rsidRPr="00B5014E">
        <w:t>There must be evidence that the individual has:</w:t>
      </w:r>
    </w:p>
    <w:p w:rsidR="00000000" w:rsidRPr="00B5014E" w:rsidP="00B5014E">
      <w:pPr>
        <w:pStyle w:val="ListBullet"/>
      </w:pPr>
      <w:r w:rsidRPr="00B5014E">
        <w:t>assessed the fit of saddlery and gear for at least th</w:t>
      </w:r>
      <w:r w:rsidRPr="00B5014E">
        <w:t>ree different rider and horse combinations, selected from three of the following categories:</w:t>
      </w:r>
    </w:p>
    <w:p w:rsidR="00000000" w:rsidRPr="00B5014E" w:rsidP="00B5014E">
      <w:pPr>
        <w:pStyle w:val="ListBullet2"/>
      </w:pPr>
      <w:r w:rsidRPr="00B5014E">
        <w:t>all-purpose recreational riding activity</w:t>
      </w:r>
    </w:p>
    <w:p w:rsidR="00000000" w:rsidRPr="00B5014E" w:rsidP="00B5014E">
      <w:pPr>
        <w:pStyle w:val="ListBullet2"/>
      </w:pPr>
      <w:r w:rsidRPr="00B5014E">
        <w:t>sport discipline activity requiring a specific saddle and gear</w:t>
      </w:r>
    </w:p>
    <w:p w:rsidR="00000000" w:rsidRPr="00B5014E" w:rsidP="00B5014E">
      <w:pPr>
        <w:pStyle w:val="ListBullet2"/>
      </w:pPr>
      <w:r w:rsidRPr="00B5014E">
        <w:t>work activity – western or stock saddle, or pack saddle</w:t>
      </w:r>
    </w:p>
    <w:p w:rsidR="00000000" w:rsidRPr="00B5014E" w:rsidP="00B5014E">
      <w:pPr>
        <w:pStyle w:val="ListBullet2"/>
      </w:pPr>
      <w:r w:rsidRPr="00B5014E">
        <w:t>child or youth saddle suitable for ponies</w:t>
      </w:r>
    </w:p>
    <w:p w:rsidR="00000000" w:rsidRPr="00B5014E" w:rsidP="00B5014E">
      <w:pPr>
        <w:pStyle w:val="ListBullet2"/>
      </w:pPr>
      <w:r w:rsidRPr="00B5014E">
        <w:t>riding for the disabled.</w:t>
      </w:r>
    </w:p>
    <w:p w:rsidR="00000000" w:rsidRPr="00B5014E" w:rsidP="00E11390">
      <w:pPr>
        <w:pStyle w:val="BodyText"/>
      </w:pPr>
      <w:r w:rsidRPr="00B5014E">
        <w:t>For each rider and horse combination, the individual must have:</w:t>
      </w:r>
    </w:p>
    <w:p w:rsidR="00000000" w:rsidRPr="00B5014E" w:rsidP="00B5014E">
      <w:pPr>
        <w:pStyle w:val="ListBullet"/>
      </w:pPr>
      <w:r w:rsidRPr="00B5014E">
        <w:t xml:space="preserve">assessed safety, condition, purpose and suitability of saddlery and gear </w:t>
      </w:r>
    </w:p>
    <w:p w:rsidR="00000000" w:rsidRPr="00B5014E" w:rsidP="00B5014E">
      <w:pPr>
        <w:pStyle w:val="ListBullet"/>
      </w:pPr>
      <w:r w:rsidRPr="00B5014E">
        <w:t>assessed fit of saddlery and gear for rider and ho</w:t>
      </w:r>
      <w:r w:rsidRPr="00B5014E">
        <w:t>rse comfort and safety, and made recommendations on fitting adjustments and maintenance</w:t>
      </w:r>
    </w:p>
    <w:p w:rsidR="00000000" w:rsidRPr="00B5014E" w:rsidP="00B5014E">
      <w:pPr>
        <w:pStyle w:val="ListBullet"/>
      </w:pPr>
      <w:r w:rsidRPr="00B5014E">
        <w:t>used safe work practices around horses and assessed risks to riders, horses and self in relation to saddlery and gear</w:t>
      </w:r>
    </w:p>
    <w:p w:rsidR="00000000" w:rsidRPr="00B5014E" w:rsidP="00B5014E">
      <w:pPr>
        <w:pStyle w:val="ListBullet"/>
      </w:pPr>
      <w:r w:rsidRPr="00B5014E">
        <w:t>communicated and interacted effectively with at le</w:t>
      </w:r>
      <w:r w:rsidRPr="00B5014E">
        <w:t>ast two different riders and their coaches, where appropriate.</w:t>
      </w:r>
    </w:p>
    <w:p w:rsidR="00000000" w:rsidRPr="00B5014E" w:rsidP="00B5014E">
      <w:pPr>
        <w:pStyle w:val="AllowPageBreak"/>
      </w:pPr>
    </w:p>
    <w:p w:rsidR="00000000" w:rsidRPr="00B5014E" w:rsidP="00B5014E">
      <w:pPr>
        <w:pStyle w:val="Heading1"/>
      </w:pPr>
      <w:bookmarkStart w:id="3" w:name="O_1213253"/>
      <w:bookmarkEnd w:id="3"/>
      <w:r w:rsidRPr="00B5014E">
        <w:t>Knowledge Evidence</w:t>
      </w:r>
    </w:p>
    <w:p w:rsidR="00000000" w:rsidRPr="00B5014E" w:rsidP="00E11390">
      <w:pPr>
        <w:pStyle w:val="BodyText"/>
      </w:pPr>
      <w:r w:rsidRPr="00B5014E">
        <w:t xml:space="preserve">An individual must be able to demonstrate the knowledge required to perform the tasks outlined in the elements and performance criteria of this unit. This </w:t>
      </w:r>
      <w:r w:rsidRPr="00B5014E">
        <w:t>includes knowledge of:</w:t>
      </w:r>
    </w:p>
    <w:p w:rsidR="00000000" w:rsidRPr="00B5014E" w:rsidP="00B5014E">
      <w:pPr>
        <w:pStyle w:val="ListBullet"/>
      </w:pPr>
      <w:r w:rsidRPr="00B5014E">
        <w:t>main components of saddlery and gear, including:</w:t>
      </w:r>
    </w:p>
    <w:p w:rsidR="00000000" w:rsidRPr="00B5014E" w:rsidP="00B5014E">
      <w:pPr>
        <w:pStyle w:val="ListBullet2"/>
      </w:pPr>
      <w:r w:rsidRPr="00B5014E">
        <w:t>saddles</w:t>
      </w:r>
    </w:p>
    <w:p w:rsidR="00000000" w:rsidRPr="00B5014E" w:rsidP="00B5014E">
      <w:pPr>
        <w:pStyle w:val="ListBullet2"/>
      </w:pPr>
      <w:r w:rsidRPr="00B5014E">
        <w:t>girths and surcingles</w:t>
      </w:r>
    </w:p>
    <w:p w:rsidR="00000000" w:rsidRPr="00B5014E" w:rsidP="00B5014E">
      <w:pPr>
        <w:pStyle w:val="ListBullet2"/>
      </w:pPr>
      <w:r w:rsidRPr="00B5014E">
        <w:t>breastplates and martingales</w:t>
      </w:r>
    </w:p>
    <w:p w:rsidR="00000000" w:rsidRPr="00B5014E" w:rsidP="00B5014E">
      <w:pPr>
        <w:pStyle w:val="ListBullet2"/>
      </w:pPr>
      <w:r w:rsidRPr="00B5014E">
        <w:t>cruppers</w:t>
      </w:r>
    </w:p>
    <w:p w:rsidR="00000000" w:rsidRPr="00B5014E" w:rsidP="00B5014E">
      <w:pPr>
        <w:pStyle w:val="ListBullet2"/>
      </w:pPr>
      <w:r w:rsidRPr="00B5014E">
        <w:t>stirrup leathers</w:t>
      </w:r>
    </w:p>
    <w:p w:rsidR="00000000" w:rsidRPr="00B5014E" w:rsidP="00B5014E">
      <w:pPr>
        <w:pStyle w:val="ListBullet2"/>
      </w:pPr>
      <w:r w:rsidRPr="00B5014E">
        <w:t>stirrup irons</w:t>
      </w:r>
    </w:p>
    <w:p w:rsidR="00000000" w:rsidRPr="00B5014E" w:rsidP="00B5014E">
      <w:pPr>
        <w:pStyle w:val="ListBullet2"/>
      </w:pPr>
      <w:r w:rsidRPr="00B5014E">
        <w:t>bits</w:t>
      </w:r>
    </w:p>
    <w:p w:rsidR="00000000" w:rsidRPr="00B5014E" w:rsidP="00B5014E">
      <w:pPr>
        <w:pStyle w:val="ListBullet2"/>
      </w:pPr>
      <w:r w:rsidRPr="00B5014E">
        <w:t>bridles</w:t>
      </w:r>
    </w:p>
    <w:p w:rsidR="00000000" w:rsidRPr="00B5014E" w:rsidP="00B5014E">
      <w:pPr>
        <w:pStyle w:val="ListBullet2"/>
      </w:pPr>
      <w:r w:rsidRPr="00B5014E">
        <w:t>reins</w:t>
      </w:r>
    </w:p>
    <w:p w:rsidR="00000000" w:rsidRPr="00B5014E" w:rsidP="00B5014E">
      <w:pPr>
        <w:pStyle w:val="ListBullet2"/>
      </w:pPr>
      <w:r w:rsidRPr="00B5014E">
        <w:t>boots and bandages</w:t>
      </w:r>
    </w:p>
    <w:p w:rsidR="00000000" w:rsidRPr="00B5014E" w:rsidP="00B5014E">
      <w:pPr>
        <w:pStyle w:val="ListBullet"/>
      </w:pPr>
      <w:r w:rsidRPr="00B5014E">
        <w:t>fundamentals of saddlery and gear, including:</w:t>
      </w:r>
    </w:p>
    <w:p w:rsidR="00000000" w:rsidRPr="00B5014E" w:rsidP="00B5014E">
      <w:pPr>
        <w:pStyle w:val="ListBullet2"/>
      </w:pPr>
      <w:r w:rsidRPr="00B5014E">
        <w:t xml:space="preserve">main design features </w:t>
      </w:r>
    </w:p>
    <w:p w:rsidR="00000000" w:rsidRPr="00B5014E" w:rsidP="00B5014E">
      <w:pPr>
        <w:pStyle w:val="ListBullet2"/>
      </w:pPr>
      <w:r w:rsidRPr="00B5014E">
        <w:t>types of materials used</w:t>
      </w:r>
    </w:p>
    <w:p w:rsidR="00000000" w:rsidRPr="00B5014E" w:rsidP="00B5014E">
      <w:pPr>
        <w:pStyle w:val="ListBullet2"/>
      </w:pPr>
      <w:r w:rsidRPr="00B5014E">
        <w:t>maintenance and care</w:t>
      </w:r>
    </w:p>
    <w:p w:rsidR="00000000" w:rsidRPr="00B5014E" w:rsidP="00B5014E">
      <w:pPr>
        <w:pStyle w:val="ListBullet2"/>
      </w:pPr>
      <w:r w:rsidRPr="00B5014E">
        <w:t>gear requirements for different sport disciplines, including competition at different levels where relevant</w:t>
      </w:r>
    </w:p>
    <w:p w:rsidR="00000000" w:rsidRPr="00B5014E" w:rsidP="00B5014E">
      <w:pPr>
        <w:pStyle w:val="ListBullet2"/>
      </w:pPr>
      <w:r w:rsidRPr="00B5014E">
        <w:t xml:space="preserve">safety gear for riders, including </w:t>
      </w:r>
      <w:r w:rsidRPr="00B5014E">
        <w:t>boots, helmet, body protection</w:t>
      </w:r>
    </w:p>
    <w:p w:rsidR="00000000" w:rsidRPr="00B5014E" w:rsidP="00B5014E">
      <w:pPr>
        <w:pStyle w:val="ListBullet2"/>
      </w:pPr>
      <w:r w:rsidRPr="00B5014E">
        <w:t>techniques for adjusting fit of saddlery and gear</w:t>
      </w:r>
    </w:p>
    <w:p w:rsidR="00000000" w:rsidRPr="00B5014E" w:rsidP="00B5014E">
      <w:pPr>
        <w:pStyle w:val="ListBullet"/>
      </w:pPr>
      <w:r w:rsidRPr="00B5014E">
        <w:t>safety aspects of saddlery and gear, including:</w:t>
      </w:r>
    </w:p>
    <w:p w:rsidR="00000000" w:rsidRPr="00B5014E" w:rsidP="00B5014E">
      <w:pPr>
        <w:pStyle w:val="ListBullet2"/>
      </w:pPr>
      <w:r w:rsidRPr="00B5014E">
        <w:t xml:space="preserve">safety devices and technologies </w:t>
      </w:r>
    </w:p>
    <w:p w:rsidR="00000000" w:rsidRPr="00B5014E" w:rsidP="00B5014E">
      <w:pPr>
        <w:pStyle w:val="ListBullet2"/>
      </w:pPr>
      <w:r w:rsidRPr="00B5014E">
        <w:t>checking and maintaining condition and wear</w:t>
      </w:r>
    </w:p>
    <w:p w:rsidR="00000000" w:rsidRPr="00B5014E" w:rsidP="00B5014E">
      <w:pPr>
        <w:pStyle w:val="ListBullet"/>
      </w:pPr>
      <w:r w:rsidRPr="00B5014E">
        <w:t>safe work practices when interacting with horses, including:</w:t>
      </w:r>
    </w:p>
    <w:p w:rsidR="00000000" w:rsidRPr="00B5014E" w:rsidP="00B5014E">
      <w:pPr>
        <w:pStyle w:val="ListBullet2"/>
      </w:pPr>
      <w:r w:rsidRPr="00B5014E">
        <w:t xml:space="preserve">hazards and signs of caution </w:t>
      </w:r>
    </w:p>
    <w:p w:rsidR="00000000" w:rsidRPr="00B5014E" w:rsidP="00B5014E">
      <w:pPr>
        <w:pStyle w:val="ListBullet2"/>
      </w:pPr>
      <w:r w:rsidRPr="00B5014E">
        <w:t>risk assessment and control</w:t>
      </w:r>
    </w:p>
    <w:p w:rsidR="00000000" w:rsidRPr="00B5014E" w:rsidP="00B5014E">
      <w:pPr>
        <w:pStyle w:val="ListBullet2"/>
      </w:pPr>
      <w:r w:rsidRPr="00B5014E">
        <w:t>safe horse handling techniques</w:t>
      </w:r>
    </w:p>
    <w:p w:rsidR="00000000" w:rsidRPr="00B5014E" w:rsidP="00B5014E">
      <w:pPr>
        <w:pStyle w:val="ListBullet2"/>
      </w:pPr>
      <w:r w:rsidRPr="00B5014E">
        <w:t>rider/horse matching techniques and tools</w:t>
      </w:r>
    </w:p>
    <w:p w:rsidR="00000000" w:rsidRPr="00B5014E" w:rsidP="00B5014E">
      <w:pPr>
        <w:pStyle w:val="ListBullet2"/>
      </w:pPr>
      <w:r w:rsidRPr="00B5014E">
        <w:t xml:space="preserve">safe manual handling, including lifting saddlery and gear </w:t>
      </w:r>
    </w:p>
    <w:p w:rsidR="00000000" w:rsidRPr="00B5014E" w:rsidP="00B5014E">
      <w:pPr>
        <w:pStyle w:val="ListBullet2"/>
      </w:pPr>
      <w:r w:rsidRPr="00B5014E">
        <w:t>pers</w:t>
      </w:r>
      <w:r w:rsidRPr="00B5014E">
        <w:t>onal protective equipment (PPE)</w:t>
      </w:r>
    </w:p>
    <w:p w:rsidR="00000000" w:rsidRPr="00B5014E" w:rsidP="00B5014E">
      <w:pPr>
        <w:pStyle w:val="ListBullet"/>
      </w:pPr>
      <w:r w:rsidRPr="00B5014E">
        <w:t>safe environments for assessing fit of gear, including:</w:t>
      </w:r>
    </w:p>
    <w:p w:rsidR="00000000" w:rsidRPr="00B5014E" w:rsidP="00B5014E">
      <w:pPr>
        <w:pStyle w:val="ListBullet2"/>
      </w:pPr>
      <w:r w:rsidRPr="00B5014E">
        <w:t>flat surface for static assessment</w:t>
      </w:r>
    </w:p>
    <w:p w:rsidR="00000000" w:rsidRPr="00B5014E" w:rsidP="00B5014E">
      <w:pPr>
        <w:pStyle w:val="ListBullet2"/>
      </w:pPr>
      <w:r w:rsidRPr="00B5014E">
        <w:t>controlled or enclosed arena or property for ridden assessment</w:t>
      </w:r>
    </w:p>
    <w:p w:rsidR="00000000" w:rsidRPr="00B5014E" w:rsidP="00B5014E">
      <w:pPr>
        <w:pStyle w:val="ListBullet2"/>
      </w:pPr>
      <w:r w:rsidRPr="00B5014E">
        <w:t>consideration of proximity to roads and the public</w:t>
      </w:r>
    </w:p>
    <w:p w:rsidR="00000000" w:rsidRPr="00B5014E" w:rsidP="00B5014E">
      <w:pPr>
        <w:pStyle w:val="ListBullet"/>
      </w:pPr>
      <w:r w:rsidRPr="00B5014E">
        <w:t>basic horse musculoskeletal features and biomechanics related to fit of saddlery and associated gear</w:t>
      </w:r>
    </w:p>
    <w:p w:rsidR="00000000" w:rsidRPr="00B5014E" w:rsidP="00B5014E">
      <w:pPr>
        <w:pStyle w:val="ListBullet"/>
      </w:pPr>
      <w:r w:rsidRPr="00B5014E">
        <w:t>features to observe in horses to determine correct fit of saddle and associated gear, including:</w:t>
      </w:r>
    </w:p>
    <w:p w:rsidR="00000000" w:rsidRPr="00B5014E" w:rsidP="00B5014E">
      <w:pPr>
        <w:pStyle w:val="ListBullet2"/>
      </w:pPr>
      <w:r w:rsidRPr="00B5014E">
        <w:t>gait, stance and symmetry</w:t>
      </w:r>
    </w:p>
    <w:p w:rsidR="00000000" w:rsidRPr="00B5014E" w:rsidP="00B5014E">
      <w:pPr>
        <w:pStyle w:val="ListBullet2"/>
      </w:pPr>
      <w:r w:rsidRPr="00B5014E">
        <w:t>conformation, posture</w:t>
      </w:r>
    </w:p>
    <w:p w:rsidR="00000000" w:rsidRPr="00B5014E" w:rsidP="00B5014E">
      <w:pPr>
        <w:pStyle w:val="ListBullet2"/>
      </w:pPr>
      <w:r w:rsidRPr="00B5014E">
        <w:t>behaviour</w:t>
      </w:r>
      <w:r w:rsidRPr="00B5014E">
        <w:t>, facial expressions, vocalisation</w:t>
      </w:r>
    </w:p>
    <w:p w:rsidR="00000000" w:rsidRPr="00B5014E" w:rsidP="00B5014E">
      <w:pPr>
        <w:pStyle w:val="ListBullet"/>
      </w:pPr>
      <w:r w:rsidRPr="00B5014E">
        <w:t>recognising correct and incorrectly fitted gear, including:</w:t>
      </w:r>
    </w:p>
    <w:p w:rsidR="00000000" w:rsidRPr="00B5014E" w:rsidP="00B5014E">
      <w:pPr>
        <w:pStyle w:val="ListBullet2"/>
      </w:pPr>
      <w:r w:rsidRPr="00B5014E">
        <w:t>horse behaviour and physical signs</w:t>
      </w:r>
    </w:p>
    <w:p w:rsidR="00000000" w:rsidRPr="00B5014E" w:rsidP="00B5014E">
      <w:pPr>
        <w:pStyle w:val="ListBullet2"/>
      </w:pPr>
      <w:r w:rsidRPr="00B5014E">
        <w:t>rider physical position and posture and effects on horse movement and comfort</w:t>
      </w:r>
    </w:p>
    <w:p w:rsidR="00000000" w:rsidRPr="00B5014E" w:rsidP="00B5014E">
      <w:pPr>
        <w:pStyle w:val="ListBullet"/>
      </w:pPr>
      <w:r w:rsidRPr="00B5014E">
        <w:t>criteria for assessing saddle fit, including:</w:t>
      </w:r>
    </w:p>
    <w:p w:rsidR="00000000" w:rsidRPr="00B5014E" w:rsidP="00B5014E">
      <w:pPr>
        <w:pStyle w:val="ListBullet2"/>
      </w:pPr>
      <w:r w:rsidRPr="00B5014E">
        <w:t>balance</w:t>
      </w:r>
    </w:p>
    <w:p w:rsidR="00000000" w:rsidRPr="00B5014E" w:rsidP="00B5014E">
      <w:pPr>
        <w:pStyle w:val="ListBullet2"/>
      </w:pPr>
      <w:r w:rsidRPr="00B5014E">
        <w:t>wither clearance</w:t>
      </w:r>
    </w:p>
    <w:p w:rsidR="00000000" w:rsidRPr="00B5014E" w:rsidP="00B5014E">
      <w:pPr>
        <w:pStyle w:val="ListBullet2"/>
      </w:pPr>
      <w:r w:rsidRPr="00B5014E">
        <w:t>channel width</w:t>
      </w:r>
    </w:p>
    <w:p w:rsidR="00000000" w:rsidRPr="00B5014E" w:rsidP="00B5014E">
      <w:pPr>
        <w:pStyle w:val="ListBullet2"/>
      </w:pPr>
      <w:r w:rsidRPr="00B5014E">
        <w:t>panel contact</w:t>
      </w:r>
    </w:p>
    <w:p w:rsidR="00000000" w:rsidRPr="00B5014E" w:rsidP="00B5014E">
      <w:pPr>
        <w:pStyle w:val="ListBullet2"/>
      </w:pPr>
      <w:r w:rsidRPr="00B5014E">
        <w:t>girth point</w:t>
      </w:r>
    </w:p>
    <w:p w:rsidR="00000000" w:rsidRPr="00B5014E" w:rsidP="00B5014E">
      <w:pPr>
        <w:pStyle w:val="ListBullet2"/>
      </w:pPr>
      <w:r w:rsidRPr="00B5014E">
        <w:t>saddle length and straightness</w:t>
      </w:r>
    </w:p>
    <w:p w:rsidR="00000000" w:rsidRPr="00B5014E" w:rsidP="00B5014E">
      <w:pPr>
        <w:pStyle w:val="ListBullet2"/>
      </w:pPr>
      <w:r w:rsidRPr="00B5014E">
        <w:t>saddle tree angle and width</w:t>
      </w:r>
    </w:p>
    <w:p w:rsidR="00000000" w:rsidRPr="00B5014E" w:rsidP="00B5014E">
      <w:pPr>
        <w:pStyle w:val="ListBullet"/>
      </w:pPr>
      <w:r w:rsidRPr="00B5014E">
        <w:t>criteria for assessing bit and bridle fit, including:</w:t>
      </w:r>
    </w:p>
    <w:p w:rsidR="00000000" w:rsidRPr="00B5014E" w:rsidP="00B5014E">
      <w:pPr>
        <w:pStyle w:val="ListBullet2"/>
      </w:pPr>
      <w:r w:rsidRPr="00B5014E">
        <w:t>correct bit type for sport or intended activity</w:t>
      </w:r>
    </w:p>
    <w:p w:rsidR="00000000" w:rsidRPr="00B5014E" w:rsidP="00B5014E">
      <w:pPr>
        <w:pStyle w:val="ListBullet2"/>
      </w:pPr>
      <w:r w:rsidRPr="00B5014E">
        <w:t>correct size of bit/mouthpiece</w:t>
      </w:r>
    </w:p>
    <w:p w:rsidR="00000000" w:rsidRPr="00B5014E" w:rsidP="00B5014E">
      <w:pPr>
        <w:pStyle w:val="ListBullet2"/>
      </w:pPr>
      <w:r w:rsidRPr="00B5014E">
        <w:t xml:space="preserve">position and tension of bit in mouth </w:t>
      </w:r>
    </w:p>
    <w:p w:rsidR="00000000" w:rsidRPr="00B5014E" w:rsidP="00B5014E">
      <w:pPr>
        <w:pStyle w:val="ListBullet2"/>
      </w:pPr>
      <w:r w:rsidRPr="00B5014E">
        <w:t xml:space="preserve">position and tension of noseband and straps </w:t>
      </w:r>
    </w:p>
    <w:p w:rsidR="00000000" w:rsidRPr="00B5014E" w:rsidP="00B5014E">
      <w:pPr>
        <w:pStyle w:val="ListBullet"/>
      </w:pPr>
      <w:r w:rsidRPr="00B5014E">
        <w:t>techniques for working with riders and coaches, including clear communication, collaborative interactions and client confidentiality</w:t>
      </w:r>
    </w:p>
    <w:p w:rsidR="00000000" w:rsidRPr="00B5014E" w:rsidP="00B5014E">
      <w:pPr>
        <w:pStyle w:val="ListBullet"/>
      </w:pPr>
      <w:r w:rsidRPr="00B5014E">
        <w:t>professi</w:t>
      </w:r>
      <w:r w:rsidRPr="00B5014E">
        <w:t>onal saddle and bit and bridle-fitters, and repairers and/or manufacturers</w:t>
      </w:r>
    </w:p>
    <w:p w:rsidR="00000000" w:rsidRPr="00B5014E" w:rsidP="00B5014E">
      <w:pPr>
        <w:pStyle w:val="ListBullet"/>
      </w:pPr>
      <w:r w:rsidRPr="00B5014E">
        <w:t>key requirements of biosecurity standards and workplace hygiene relating to saddlery and gear</w:t>
      </w:r>
    </w:p>
    <w:p w:rsidR="00000000" w:rsidRPr="00B5014E" w:rsidP="00B5014E">
      <w:pPr>
        <w:pStyle w:val="ListBullet"/>
      </w:pPr>
      <w:r w:rsidRPr="00B5014E">
        <w:t xml:space="preserve">key principles and practices of animal welfare relating to use and comfort of saddlery </w:t>
      </w:r>
      <w:r w:rsidRPr="00B5014E">
        <w:t>and gear, and humane and ethical handling of horses.</w:t>
      </w:r>
    </w:p>
    <w:p w:rsidR="00000000" w:rsidRPr="00B5014E" w:rsidP="00B5014E">
      <w:pPr>
        <w:pStyle w:val="AllowPageBreak"/>
      </w:pPr>
    </w:p>
    <w:p w:rsidR="00000000" w:rsidRPr="00B5014E" w:rsidP="00B5014E">
      <w:pPr>
        <w:pStyle w:val="Heading1"/>
      </w:pPr>
      <w:bookmarkStart w:id="4" w:name="O_1213254"/>
      <w:bookmarkEnd w:id="4"/>
      <w:r w:rsidRPr="00B5014E">
        <w:t>Assessment Conditions</w:t>
      </w:r>
    </w:p>
    <w:p w:rsidR="00000000" w:rsidRPr="00B5014E" w:rsidP="00E11390">
      <w:pPr>
        <w:pStyle w:val="BodyText"/>
      </w:pPr>
      <w:r w:rsidRPr="00B5014E">
        <w:t>Assessment of the skills in this unit of competency must take place under the following conditions:</w:t>
      </w:r>
    </w:p>
    <w:p w:rsidR="00000000" w:rsidRPr="00B5014E" w:rsidP="00B5014E">
      <w:pPr>
        <w:pStyle w:val="ListBullet"/>
      </w:pPr>
      <w:r w:rsidRPr="00B5014E">
        <w:t>physical conditions:</w:t>
      </w:r>
    </w:p>
    <w:p w:rsidR="00000000" w:rsidRPr="00B5014E" w:rsidP="00B5014E">
      <w:pPr>
        <w:pStyle w:val="ListBullet2"/>
      </w:pPr>
      <w:r w:rsidRPr="00B5014E">
        <w:t>an equine workplace or an environment that accurately represents workplace conditions</w:t>
      </w:r>
    </w:p>
    <w:p w:rsidR="00000000" w:rsidRPr="00B5014E" w:rsidP="00B5014E">
      <w:pPr>
        <w:pStyle w:val="ListBullet"/>
      </w:pPr>
      <w:r w:rsidRPr="00B5014E">
        <w:t>resources, equipment and materials:</w:t>
      </w:r>
    </w:p>
    <w:p w:rsidR="00000000" w:rsidRPr="00B5014E" w:rsidP="00B5014E">
      <w:pPr>
        <w:pStyle w:val="ListBullet2"/>
      </w:pPr>
      <w:r w:rsidRPr="00B5014E">
        <w:t>a range of saddlery and gear as specified in the performance evidence</w:t>
      </w:r>
    </w:p>
    <w:p w:rsidR="00000000" w:rsidRPr="00B5014E" w:rsidP="00B5014E">
      <w:pPr>
        <w:pStyle w:val="ListBullet2"/>
      </w:pPr>
      <w:r w:rsidRPr="00B5014E">
        <w:t>various live horses, assessed as suitable for the experience a</w:t>
      </w:r>
      <w:r w:rsidRPr="00B5014E">
        <w:t xml:space="preserve">nd skill of the individual, fitted with saddlery and gear </w:t>
      </w:r>
    </w:p>
    <w:p w:rsidR="00000000" w:rsidRPr="00B5014E" w:rsidP="00B5014E">
      <w:pPr>
        <w:pStyle w:val="ListBullet"/>
      </w:pPr>
      <w:r w:rsidRPr="00B5014E">
        <w:t>relationships:</w:t>
      </w:r>
    </w:p>
    <w:p w:rsidR="00000000" w:rsidRPr="00B5014E" w:rsidP="00B5014E">
      <w:pPr>
        <w:pStyle w:val="ListBullet2"/>
      </w:pPr>
      <w:r w:rsidRPr="00B5014E">
        <w:t>riders as specified in the performance evidence.</w:t>
      </w:r>
    </w:p>
    <w:p w:rsidR="00000000" w:rsidRPr="00B5014E" w:rsidP="00E11390">
      <w:pPr>
        <w:pStyle w:val="BodyText"/>
      </w:pPr>
      <w:r w:rsidRPr="00B5014E">
        <w:t xml:space="preserve">The </w:t>
      </w:r>
      <w:r w:rsidRPr="00B5014E">
        <w:rPr>
          <w:rStyle w:val="Emphasis"/>
        </w:rPr>
        <w:t>Companion Volume:</w:t>
      </w:r>
      <w:r w:rsidRPr="00B5014E">
        <w:t xml:space="preserve"> </w:t>
      </w:r>
      <w:r w:rsidRPr="00B5014E">
        <w:rPr>
          <w:rStyle w:val="Emphasis"/>
        </w:rPr>
        <w:t>User Guide: Safety in Equine Training</w:t>
      </w:r>
      <w:r w:rsidRPr="00B5014E">
        <w:t xml:space="preserve"> provides advice and sample templates to assist assessors with the risk </w:t>
      </w:r>
      <w:r w:rsidRPr="00B5014E">
        <w:t>assessments that should be undertaken to help ensure the safety of all involved in the assessment.</w:t>
      </w:r>
    </w:p>
    <w:p w:rsidR="00000000" w:rsidRPr="00B5014E" w:rsidP="00E11390">
      <w:pPr>
        <w:pStyle w:val="BodyText"/>
      </w:pPr>
      <w:r w:rsidRPr="00B5014E">
        <w:t>Assessors of this unit must satisfy the requirements for assessors in applicable vocational education and training legislation, frameworks and/or standards.</w:t>
      </w:r>
    </w:p>
    <w:p w:rsidR="00000000" w:rsidRPr="00B5014E" w:rsidP="00B5014E">
      <w:pPr>
        <w:pStyle w:val="Heading1"/>
      </w:pPr>
      <w:bookmarkStart w:id="5" w:name="O_1213257"/>
      <w:bookmarkEnd w:id="5"/>
      <w:r w:rsidRPr="00B5014E">
        <w:t>Links</w:t>
      </w:r>
    </w:p>
    <w:p w:rsidR="00000000" w:rsidRPr="00B5014E" w:rsidP="00E11390">
      <w:pPr>
        <w:pStyle w:val="BodyText"/>
      </w:pPr>
      <w:r w:rsidRPr="00B501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30E7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014E" w:rsidP="00B5014E"/>
    <w:sectPr w:rsidSect="00B50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4E" w:rsidRPr="00E11390" w:rsidP="00E11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90" w:rsidP="00B50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390" w:rsidP="00B50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1390" w:rsidP="00B50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14E" w:rsidRPr="00E11390" w:rsidP="00E11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90" w:rsidRPr="002D2AF8" w:rsidP="00B50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ACMEQU419 Evaluate saddlery and gear fit for horse and rider combination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11390" w:rsidP="00B50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09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CAA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929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14E"/>
  </w:style>
  <w:style w:type="character" w:customStyle="1" w:styleId="Heading1Char">
    <w:name w:val="Heading 1 Char"/>
    <w:basedOn w:val="DefaultParagraphFont"/>
    <w:link w:val="Heading1"/>
    <w:rsid w:val="00B50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1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01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14E"/>
    <w:rPr>
      <w:i/>
    </w:rPr>
  </w:style>
  <w:style w:type="paragraph" w:customStyle="1" w:styleId="SuperHeading">
    <w:name w:val="SuperHeading"/>
    <w:basedOn w:val="Normal"/>
    <w:rsid w:val="00B50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014E"/>
    <w:rPr>
      <w:b/>
    </w:rPr>
  </w:style>
  <w:style w:type="character" w:customStyle="1" w:styleId="Heading2Char">
    <w:name w:val="Heading 2 Char"/>
    <w:basedOn w:val="DefaultParagraphFont"/>
    <w:link w:val="Heading2"/>
    <w:rsid w:val="00B50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014E"/>
    <w:rPr>
      <w:b/>
      <w:spacing w:val="0"/>
    </w:rPr>
  </w:style>
  <w:style w:type="paragraph" w:customStyle="1" w:styleId="SuperTitle">
    <w:name w:val="SuperTitle"/>
    <w:basedOn w:val="Title"/>
    <w:rsid w:val="00B50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14E"/>
  </w:style>
  <w:style w:type="paragraph" w:styleId="TableofFigures">
    <w:name w:val="table of figures"/>
    <w:basedOn w:val="Normal"/>
    <w:next w:val="Normal"/>
    <w:semiHidden/>
    <w:rsid w:val="00B50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1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014E"/>
    <w:rPr>
      <w:rFonts w:ascii="Wingdings" w:hAnsi="Wingdings"/>
    </w:rPr>
  </w:style>
  <w:style w:type="paragraph" w:customStyle="1" w:styleId="TableHeading">
    <w:name w:val="Table Heading"/>
    <w:basedOn w:val="HeadingBase"/>
    <w:rsid w:val="00B50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14E"/>
    <w:rPr>
      <w:color w:val="0033CC"/>
      <w:u w:val="none"/>
    </w:rPr>
  </w:style>
  <w:style w:type="paragraph" w:customStyle="1" w:styleId="BodyTextRight">
    <w:name w:val="Body Text Right"/>
    <w:basedOn w:val="BodyText"/>
    <w:rsid w:val="00B50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1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14E"/>
    <w:rPr>
      <w:sz w:val="32"/>
    </w:rPr>
  </w:style>
  <w:style w:type="paragraph" w:customStyle="1" w:styleId="HeadingProcedure">
    <w:name w:val="Heading Procedure"/>
    <w:basedOn w:val="HeadingBase"/>
    <w:next w:val="Normal"/>
    <w:rsid w:val="00B50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14E"/>
    <w:pPr>
      <w:spacing w:before="60" w:after="60"/>
    </w:pPr>
  </w:style>
  <w:style w:type="paragraph" w:styleId="ListContinue">
    <w:name w:val="List Continue"/>
    <w:basedOn w:val="List"/>
    <w:rsid w:val="00B5014E"/>
    <w:pPr>
      <w:ind w:firstLine="0"/>
    </w:pPr>
  </w:style>
  <w:style w:type="paragraph" w:customStyle="1" w:styleId="ListNote">
    <w:name w:val="List Note"/>
    <w:basedOn w:val="List"/>
    <w:rsid w:val="00B50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14E"/>
    <w:rPr>
      <w:rFonts w:ascii="Courier New" w:hAnsi="Courier New"/>
    </w:rPr>
  </w:style>
  <w:style w:type="paragraph" w:customStyle="1" w:styleId="NoteBullet">
    <w:name w:val="Note Bullet"/>
    <w:basedOn w:val="Note"/>
    <w:rsid w:val="00B50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1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0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14E"/>
    <w:rPr>
      <w:b/>
      <w:smallCaps/>
    </w:rPr>
  </w:style>
  <w:style w:type="paragraph" w:customStyle="1" w:styleId="TableListNumber">
    <w:name w:val="Table List Number"/>
    <w:basedOn w:val="ListNumber"/>
    <w:rsid w:val="00B50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14E"/>
    <w:pPr>
      <w:numPr>
        <w:numId w:val="9"/>
      </w:numPr>
    </w:pPr>
  </w:style>
  <w:style w:type="paragraph" w:customStyle="1" w:styleId="ListAlpha2">
    <w:name w:val="List Alpha 2"/>
    <w:basedOn w:val="List2"/>
    <w:rsid w:val="00B5014E"/>
    <w:pPr>
      <w:numPr>
        <w:numId w:val="8"/>
      </w:numPr>
    </w:pPr>
  </w:style>
  <w:style w:type="paragraph" w:styleId="List2">
    <w:name w:val="List 2"/>
    <w:basedOn w:val="BodyText"/>
    <w:rsid w:val="00B50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1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1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14E"/>
    <w:pPr>
      <w:numPr>
        <w:numId w:val="4"/>
      </w:numPr>
    </w:pPr>
  </w:style>
  <w:style w:type="paragraph" w:styleId="ListContinue2">
    <w:name w:val="List Continue 2"/>
    <w:basedOn w:val="List2"/>
    <w:rsid w:val="00B5014E"/>
    <w:pPr>
      <w:ind w:firstLine="0"/>
    </w:pPr>
  </w:style>
  <w:style w:type="paragraph" w:styleId="ListContinue3">
    <w:name w:val="List Continue 3"/>
    <w:basedOn w:val="List3"/>
    <w:rsid w:val="00B5014E"/>
    <w:pPr>
      <w:ind w:left="1021" w:firstLine="0"/>
    </w:pPr>
  </w:style>
  <w:style w:type="paragraph" w:styleId="ListContinue4">
    <w:name w:val="List Continue 4"/>
    <w:basedOn w:val="List4"/>
    <w:rsid w:val="00B5014E"/>
    <w:pPr>
      <w:ind w:firstLine="0"/>
    </w:pPr>
  </w:style>
  <w:style w:type="paragraph" w:styleId="ListContinue5">
    <w:name w:val="List Continue 5"/>
    <w:basedOn w:val="List5"/>
    <w:rsid w:val="00B5014E"/>
    <w:pPr>
      <w:ind w:firstLine="0"/>
    </w:pPr>
  </w:style>
  <w:style w:type="paragraph" w:styleId="ListNumber3">
    <w:name w:val="List Number 3"/>
    <w:basedOn w:val="List3"/>
    <w:rsid w:val="00B5014E"/>
    <w:pPr>
      <w:numPr>
        <w:numId w:val="5"/>
      </w:numPr>
    </w:pPr>
  </w:style>
  <w:style w:type="paragraph" w:styleId="ListNumber4">
    <w:name w:val="List Number 4"/>
    <w:basedOn w:val="List4"/>
    <w:rsid w:val="00B5014E"/>
    <w:pPr>
      <w:numPr>
        <w:numId w:val="6"/>
      </w:numPr>
    </w:pPr>
  </w:style>
  <w:style w:type="paragraph" w:styleId="ListNumber5">
    <w:name w:val="List Number 5"/>
    <w:basedOn w:val="List5"/>
    <w:rsid w:val="00B5014E"/>
    <w:pPr>
      <w:numPr>
        <w:numId w:val="7"/>
      </w:numPr>
    </w:pPr>
  </w:style>
  <w:style w:type="paragraph" w:styleId="BlockText">
    <w:name w:val="Block Text"/>
    <w:basedOn w:val="Normal"/>
    <w:rsid w:val="00B50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14E"/>
    <w:rPr>
      <w:sz w:val="16"/>
      <w:vertAlign w:val="superscript"/>
    </w:rPr>
  </w:style>
  <w:style w:type="character" w:customStyle="1" w:styleId="Symbols">
    <w:name w:val="Symbols"/>
    <w:basedOn w:val="DefaultParagraphFont"/>
    <w:rsid w:val="00B5014E"/>
    <w:rPr>
      <w:rFonts w:ascii="Symbol" w:hAnsi="Symbol"/>
    </w:rPr>
  </w:style>
  <w:style w:type="character" w:customStyle="1" w:styleId="MenuOptions">
    <w:name w:val="Menu Options"/>
    <w:basedOn w:val="DefaultParagraphFont"/>
    <w:rsid w:val="00B50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14E"/>
    <w:rPr>
      <w:b/>
    </w:rPr>
  </w:style>
  <w:style w:type="character" w:customStyle="1" w:styleId="Underlined">
    <w:name w:val="Underlined"/>
    <w:basedOn w:val="DefaultParagraphFont"/>
    <w:rsid w:val="00B5014E"/>
    <w:rPr>
      <w:u w:val="single"/>
    </w:rPr>
  </w:style>
  <w:style w:type="paragraph" w:customStyle="1" w:styleId="TableBodyTextRight">
    <w:name w:val="Table Body Text Right"/>
    <w:basedOn w:val="TableBodyText"/>
    <w:rsid w:val="00B50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14E"/>
    <w:rPr>
      <w:sz w:val="18"/>
    </w:rPr>
  </w:style>
  <w:style w:type="paragraph" w:customStyle="1" w:styleId="BodySmallRight">
    <w:name w:val="Body Small Right"/>
    <w:basedOn w:val="BodyTextRight"/>
    <w:rsid w:val="00B5014E"/>
    <w:rPr>
      <w:sz w:val="18"/>
      <w:szCs w:val="18"/>
    </w:rPr>
  </w:style>
  <w:style w:type="paragraph" w:customStyle="1" w:styleId="MarginEdition">
    <w:name w:val="Margin Edition"/>
    <w:basedOn w:val="MarginNote"/>
    <w:rsid w:val="00B50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14E"/>
    <w:rPr>
      <w:sz w:val="2"/>
      <w:szCs w:val="2"/>
    </w:rPr>
  </w:style>
  <w:style w:type="character" w:customStyle="1" w:styleId="Small">
    <w:name w:val="Small"/>
    <w:basedOn w:val="DefaultParagraphFont"/>
    <w:rsid w:val="00B5014E"/>
    <w:rPr>
      <w:sz w:val="16"/>
    </w:rPr>
  </w:style>
  <w:style w:type="paragraph" w:customStyle="1" w:styleId="WideTable">
    <w:name w:val="Wide Table"/>
    <w:basedOn w:val="Normal"/>
    <w:rsid w:val="00B50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14E"/>
  </w:style>
  <w:style w:type="paragraph" w:styleId="Quote">
    <w:name w:val="Quote"/>
    <w:basedOn w:val="Heading1"/>
    <w:link w:val="QuoteChar"/>
    <w:qFormat/>
    <w:rsid w:val="00B50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14E"/>
    <w:pPr>
      <w:pageBreakBefore/>
    </w:pPr>
  </w:style>
  <w:style w:type="paragraph" w:customStyle="1" w:styleId="Border">
    <w:name w:val="Border"/>
    <w:basedOn w:val="Normal"/>
    <w:qFormat/>
    <w:rsid w:val="00B50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14E"/>
    <w:rPr>
      <w:u w:val="single"/>
    </w:rPr>
  </w:style>
  <w:style w:type="character" w:customStyle="1" w:styleId="BoldandItalics">
    <w:name w:val="Bold and Italics"/>
    <w:qFormat/>
    <w:rsid w:val="00B5014E"/>
    <w:rPr>
      <w:b/>
      <w:i/>
      <w:u w:val="none"/>
    </w:rPr>
  </w:style>
  <w:style w:type="paragraph" w:styleId="BalloonText">
    <w:name w:val="Balloon Text"/>
    <w:basedOn w:val="Normal"/>
    <w:link w:val="BalloonTextChar"/>
    <w:rsid w:val="00B50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1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1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4566</Characters>
  <Application>Microsoft Office Word</Application>
  <DocSecurity>0</DocSecurity>
  <Lines>126</Lines>
  <Paragraphs>110</Paragraphs>
  <ScaleCrop>false</ScaleCrop>
  <Company>Author-it Software Corporation Ltd.</Company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ACMEQU419 Evaluate saddlery and gear fit for horse and rider combination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