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3DBE" w:rsidP="00F83D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ACMEQU418 Select horses based on analysis of pedigree</w:t>
      </w:r>
      <w:r>
        <w:fldChar w:fldCharType="end"/>
      </w:r>
    </w:p>
    <w:p w:rsidR="00F83DBE" w:rsidP="00F83DBE">
      <w:pPr>
        <w:pStyle w:val="Version"/>
        <w:sectPr w:rsidSect="00041A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1A3D" w:rsidP="00041A3D">
      <w:pPr>
        <w:pStyle w:val="SuperHeading"/>
      </w:pPr>
      <w:r w:rsidRPr="00041A3D">
        <w:t>ACMEQU418 Select horses based on analysis of pedigree</w:t>
      </w:r>
    </w:p>
    <w:p w:rsidR="00000000" w:rsidRPr="00041A3D" w:rsidP="00041A3D">
      <w:pPr>
        <w:pStyle w:val="Heading1"/>
      </w:pPr>
      <w:bookmarkStart w:id="1" w:name="O_1213222"/>
      <w:bookmarkEnd w:id="1"/>
      <w:r w:rsidRPr="00041A3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41A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A3D">
            <w:pPr>
              <w:pStyle w:val="BodyTextBold"/>
              <w:rPr>
                <w:lang w:val="en-NZ"/>
              </w:rPr>
            </w:pPr>
            <w:r w:rsidRPr="00041A3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A3D">
            <w:pPr>
              <w:pStyle w:val="BodyTextBold"/>
              <w:rPr>
                <w:lang w:val="en-NZ"/>
              </w:rPr>
            </w:pPr>
            <w:r w:rsidRPr="00041A3D">
              <w:t>Comments</w:t>
            </w:r>
          </w:p>
        </w:tc>
      </w:tr>
      <w:tr w:rsidTr="00041A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A3D">
            <w:pPr>
              <w:pStyle w:val="BodyText"/>
              <w:rPr>
                <w:lang w:val="en-NZ"/>
              </w:rPr>
            </w:pPr>
            <w:r w:rsidRPr="00041A3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A3D" w:rsidP="00041A3D">
            <w:pPr>
              <w:pStyle w:val="BodyText"/>
            </w:pPr>
            <w:r w:rsidRPr="00041A3D">
              <w:t>This version released with ACM Animal Care and Management Training Package Version 5.0.</w:t>
            </w:r>
          </w:p>
        </w:tc>
      </w:tr>
    </w:tbl>
    <w:p w:rsidR="00000000" w:rsidRPr="00041A3D" w:rsidP="00041A3D">
      <w:pPr>
        <w:pStyle w:val="BodyText"/>
      </w:pPr>
    </w:p>
    <w:p w:rsidR="00000000" w:rsidRPr="00041A3D" w:rsidP="00041A3D">
      <w:pPr>
        <w:pStyle w:val="AllowPageBreak"/>
      </w:pPr>
    </w:p>
    <w:p w:rsidR="00000000" w:rsidRPr="00041A3D" w:rsidP="00041A3D">
      <w:pPr>
        <w:pStyle w:val="Heading1"/>
      </w:pPr>
      <w:bookmarkStart w:id="2" w:name="O_1213223"/>
      <w:bookmarkEnd w:id="2"/>
      <w:r w:rsidRPr="00041A3D">
        <w:t>Application</w:t>
      </w:r>
    </w:p>
    <w:p w:rsidR="00000000" w:rsidRPr="00041A3D" w:rsidP="00F83DBE">
      <w:pPr>
        <w:pStyle w:val="BodyText"/>
      </w:pPr>
      <w:r w:rsidRPr="00041A3D">
        <w:t xml:space="preserve">This unit of competency describes the skills and knowledge required </w:t>
      </w:r>
      <w:r w:rsidRPr="00041A3D">
        <w:t>to carry out horse bloodstock and pedigree research services across all classes of horses.</w:t>
      </w:r>
    </w:p>
    <w:p w:rsidR="00000000" w:rsidRPr="00041A3D" w:rsidP="00F83DBE">
      <w:pPr>
        <w:pStyle w:val="BodyText"/>
      </w:pPr>
      <w:r w:rsidRPr="00041A3D">
        <w:t>The unit applies to individuals who evaluate horse pedigrees and conformation to determine the market value, performance potential or intended use of individual hors</w:t>
      </w:r>
      <w:r w:rsidRPr="00041A3D">
        <w:t>es. They work autonomously and apply specialist knowledge and skills to provide and communicate solutions for predictable and at times unpredictable problems.</w:t>
      </w:r>
    </w:p>
    <w:p w:rsidR="00000000" w:rsidRPr="00041A3D" w:rsidP="00F83DBE">
      <w:pPr>
        <w:pStyle w:val="BodyText"/>
      </w:pPr>
      <w:r w:rsidRPr="00041A3D">
        <w:t>Commonwealth and state/territory health and safety and animal welfare legislation, regulations an</w:t>
      </w:r>
      <w:r w:rsidRPr="00041A3D">
        <w:t xml:space="preserve">d codes of practice relevant to interacting with horses apply to workers in this industry. Requirements vary between industry sectors and jurisdictions. </w:t>
      </w:r>
    </w:p>
    <w:p w:rsidR="00000000" w:rsidRPr="00041A3D" w:rsidP="00F83DBE">
      <w:pPr>
        <w:pStyle w:val="BodyText"/>
      </w:pPr>
      <w:r w:rsidRPr="00041A3D">
        <w:t>No licensing, legislative or certification requirements apply to this unit at the time of publication.</w:t>
      </w:r>
    </w:p>
    <w:p w:rsidR="00000000" w:rsidRPr="00041A3D" w:rsidP="00041A3D">
      <w:pPr>
        <w:pStyle w:val="Heading1"/>
      </w:pPr>
      <w:bookmarkStart w:id="3" w:name="O_1213224"/>
      <w:bookmarkEnd w:id="3"/>
      <w:r w:rsidRPr="00041A3D">
        <w:t>Pre-requisite Unit</w:t>
      </w:r>
    </w:p>
    <w:p w:rsidR="00000000" w:rsidRPr="00041A3D" w:rsidP="00F83DBE">
      <w:pPr>
        <w:pStyle w:val="BodyText"/>
      </w:pPr>
      <w:r w:rsidRPr="00041A3D">
        <w:t>Nil</w:t>
      </w:r>
    </w:p>
    <w:p w:rsidR="00000000" w:rsidRPr="00041A3D" w:rsidP="00041A3D">
      <w:pPr>
        <w:pStyle w:val="Heading1"/>
      </w:pPr>
      <w:bookmarkStart w:id="4" w:name="O_1213226"/>
      <w:bookmarkEnd w:id="4"/>
      <w:r w:rsidRPr="00041A3D">
        <w:t>Unit Sector</w:t>
      </w:r>
    </w:p>
    <w:p w:rsidR="00000000" w:rsidRPr="00041A3D" w:rsidP="00F83DBE">
      <w:pPr>
        <w:pStyle w:val="BodyText"/>
      </w:pPr>
      <w:r w:rsidRPr="00041A3D">
        <w:t>Equine (EQU)</w:t>
      </w:r>
    </w:p>
    <w:p w:rsidR="00000000" w:rsidRPr="00041A3D" w:rsidP="00041A3D">
      <w:pPr>
        <w:pStyle w:val="Heading1"/>
      </w:pPr>
      <w:bookmarkStart w:id="5" w:name="O_1213227"/>
      <w:bookmarkEnd w:id="5"/>
      <w:r w:rsidRPr="00041A3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3D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A3D">
            <w:pPr>
              <w:pStyle w:val="BodyTextBold"/>
              <w:rPr>
                <w:lang w:val="en-NZ"/>
              </w:rPr>
            </w:pPr>
            <w:r w:rsidRPr="00041A3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A3D">
            <w:pPr>
              <w:pStyle w:val="BodyTextBold"/>
              <w:rPr>
                <w:lang w:val="en-NZ"/>
              </w:rPr>
            </w:pPr>
            <w:r w:rsidRPr="00041A3D">
              <w:t>Performance Criteria</w:t>
            </w:r>
          </w:p>
        </w:tc>
      </w:tr>
      <w:tr w:rsidTr="00F83D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A3D" w:rsidP="00041A3D">
            <w:pPr>
              <w:pStyle w:val="BodyText"/>
            </w:pPr>
            <w:r w:rsidRPr="00041A3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A3D">
            <w:pPr>
              <w:pStyle w:val="BodyText"/>
              <w:rPr>
                <w:lang w:val="en-NZ"/>
              </w:rPr>
            </w:pPr>
            <w:r w:rsidRPr="00041A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3D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A3D">
            <w:pPr>
              <w:pStyle w:val="BodyText"/>
              <w:rPr>
                <w:lang w:val="en-NZ"/>
              </w:rPr>
            </w:pPr>
            <w:r w:rsidRPr="00041A3D">
              <w:t>1. Apply basic genetic theories to assessment of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A3D" w:rsidP="00041A3D">
            <w:pPr>
              <w:pStyle w:val="BodyText"/>
            </w:pPr>
            <w:r w:rsidRPr="00041A3D">
              <w:t>1.1 Identify common inherited faults, abnormalities and genetic disorders of horses</w:t>
            </w:r>
          </w:p>
          <w:p w:rsidR="00000000" w:rsidRPr="00041A3D" w:rsidP="00041A3D">
            <w:pPr>
              <w:pStyle w:val="BodyText"/>
            </w:pPr>
            <w:r w:rsidRPr="00041A3D">
              <w:t>1.2 Interpret horse</w:t>
            </w:r>
            <w:r w:rsidRPr="00041A3D">
              <w:t xml:space="preserve"> lineage history and apply genetic inheritance rules </w:t>
            </w:r>
            <w:r w:rsidRPr="00041A3D">
              <w:t xml:space="preserve">to analyse horse pedigrees </w:t>
            </w:r>
          </w:p>
          <w:p w:rsidR="00000000" w:rsidP="00041A3D">
            <w:pPr>
              <w:pStyle w:val="BodyText"/>
              <w:rPr>
                <w:lang w:val="en-NZ"/>
              </w:rPr>
            </w:pPr>
            <w:r w:rsidRPr="00041A3D">
              <w:t>1.3 Arrange for DNA testing of parentage and genetic disorders where required</w:t>
            </w:r>
          </w:p>
        </w:tc>
      </w:tr>
      <w:tr w:rsidTr="00F83D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A3D">
            <w:pPr>
              <w:pStyle w:val="BodyText"/>
              <w:rPr>
                <w:lang w:val="en-NZ"/>
              </w:rPr>
            </w:pPr>
            <w:r w:rsidRPr="00041A3D">
              <w:t>2. Assess conformation of horses selected for a particular purpose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A3D" w:rsidP="00041A3D">
            <w:pPr>
              <w:pStyle w:val="BodyText"/>
            </w:pPr>
            <w:r w:rsidRPr="00041A3D">
              <w:t xml:space="preserve">2.1 Assess and describe horse conformation using correct, objective industry terminology </w:t>
            </w:r>
          </w:p>
          <w:p w:rsidR="00000000" w:rsidRPr="00041A3D" w:rsidP="00041A3D">
            <w:pPr>
              <w:pStyle w:val="BodyText"/>
            </w:pPr>
            <w:r w:rsidRPr="00041A3D">
              <w:t>2.2 Evaluate horse conformation according to desired performance or intended use</w:t>
            </w:r>
          </w:p>
          <w:p w:rsidR="00000000" w:rsidP="00041A3D">
            <w:pPr>
              <w:pStyle w:val="BodyText"/>
              <w:rPr>
                <w:lang w:val="en-NZ"/>
              </w:rPr>
            </w:pPr>
            <w:r w:rsidRPr="00041A3D">
              <w:t>2.3 Evaluate contribution of the sire and dam to conformation of horse</w:t>
            </w:r>
          </w:p>
        </w:tc>
      </w:tr>
      <w:tr w:rsidTr="00F83D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A3D">
            <w:pPr>
              <w:pStyle w:val="BodyText"/>
              <w:rPr>
                <w:lang w:val="en-NZ"/>
              </w:rPr>
            </w:pPr>
            <w:r w:rsidRPr="00041A3D">
              <w:t>3. Select hor</w:t>
            </w:r>
            <w:r w:rsidRPr="00041A3D">
              <w:t>ses based on pedigree analysis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A3D" w:rsidP="00041A3D">
            <w:pPr>
              <w:pStyle w:val="BodyText"/>
            </w:pPr>
            <w:r w:rsidRPr="00041A3D">
              <w:t>3.1 Determine desired features of horses for intended use</w:t>
            </w:r>
          </w:p>
          <w:p w:rsidR="00000000" w:rsidRPr="00041A3D" w:rsidP="00041A3D">
            <w:pPr>
              <w:pStyle w:val="BodyText"/>
            </w:pPr>
            <w:r w:rsidRPr="00041A3D">
              <w:t>3.2 Interpret pedigree data and lineage history, past performance, sibling performance, breeding outcomes and other traits to rate horse suitability for a particular p</w:t>
            </w:r>
            <w:r w:rsidRPr="00041A3D">
              <w:t>urpose</w:t>
            </w:r>
          </w:p>
          <w:p w:rsidR="00000000" w:rsidRPr="00041A3D" w:rsidP="00041A3D">
            <w:pPr>
              <w:pStyle w:val="BodyText"/>
            </w:pPr>
            <w:r w:rsidRPr="00041A3D">
              <w:t xml:space="preserve">3.3 Assess horse potential for performance, work or recreational purpose </w:t>
            </w:r>
          </w:p>
          <w:p w:rsidR="00000000" w:rsidRPr="00041A3D" w:rsidP="00041A3D">
            <w:pPr>
              <w:pStyle w:val="BodyText"/>
            </w:pPr>
            <w:r w:rsidRPr="00041A3D">
              <w:t>3.4 Rank prospective horses according to preferred features, budget and likely potential to achieve requirements of intended use</w:t>
            </w:r>
          </w:p>
          <w:p w:rsidR="00000000" w:rsidP="00041A3D">
            <w:pPr>
              <w:pStyle w:val="BodyText"/>
              <w:rPr>
                <w:lang w:val="en-NZ"/>
              </w:rPr>
            </w:pPr>
            <w:r w:rsidRPr="00041A3D">
              <w:t>3.5 Convey information and recommendations rel</w:t>
            </w:r>
            <w:r w:rsidRPr="00041A3D">
              <w:t>ating to horse pedigrees to relevant personnel</w:t>
            </w:r>
          </w:p>
        </w:tc>
      </w:tr>
      <w:tr w:rsidTr="00F83D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A3D">
            <w:pPr>
              <w:pStyle w:val="BodyText"/>
              <w:rPr>
                <w:lang w:val="en-NZ"/>
              </w:rPr>
            </w:pPr>
            <w:r w:rsidRPr="00041A3D">
              <w:t xml:space="preserve">4. Organise purchase or transfer of horses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A3D" w:rsidP="00041A3D">
            <w:pPr>
              <w:pStyle w:val="BodyText"/>
            </w:pPr>
            <w:r w:rsidRPr="00041A3D">
              <w:t>4.1 Determine requirements for new registrations or transfer of ownership according to relevant procedures and regulations</w:t>
            </w:r>
          </w:p>
          <w:p w:rsidR="00000000" w:rsidRPr="00041A3D" w:rsidP="00041A3D">
            <w:pPr>
              <w:pStyle w:val="BodyText"/>
            </w:pPr>
            <w:r w:rsidRPr="00041A3D">
              <w:t>4.2 Determine insurance requirements rele</w:t>
            </w:r>
            <w:r w:rsidRPr="00041A3D">
              <w:t>vant to purchase or transfer of horses</w:t>
            </w:r>
          </w:p>
          <w:p w:rsidR="00000000" w:rsidRPr="00041A3D" w:rsidP="00041A3D">
            <w:pPr>
              <w:pStyle w:val="BodyText"/>
            </w:pPr>
            <w:r w:rsidRPr="00041A3D">
              <w:t>4.3 Identify transportation requirements for transfer of horses to new location</w:t>
            </w:r>
          </w:p>
          <w:p w:rsidR="00000000" w:rsidRPr="00041A3D" w:rsidP="00041A3D">
            <w:pPr>
              <w:pStyle w:val="BodyText"/>
            </w:pPr>
            <w:r w:rsidRPr="00041A3D">
              <w:t xml:space="preserve">4.4 Complete required documentation and organise handover of horses according to legal requirements </w:t>
            </w:r>
          </w:p>
        </w:tc>
      </w:tr>
    </w:tbl>
    <w:p w:rsidR="00000000" w:rsidRPr="00041A3D" w:rsidP="00041A3D">
      <w:pPr>
        <w:pStyle w:val="BodyText"/>
      </w:pPr>
    </w:p>
    <w:p w:rsidR="00000000" w:rsidRPr="00041A3D" w:rsidP="00041A3D">
      <w:pPr>
        <w:pStyle w:val="AllowPageBreak"/>
      </w:pPr>
    </w:p>
    <w:p w:rsidR="00000000" w:rsidRPr="00041A3D" w:rsidP="00041A3D">
      <w:pPr>
        <w:pStyle w:val="Heading1"/>
      </w:pPr>
      <w:bookmarkStart w:id="6" w:name="O_1213228"/>
      <w:bookmarkEnd w:id="6"/>
      <w:r w:rsidRPr="00041A3D">
        <w:t>Foundation Skil</w:t>
      </w:r>
      <w:r w:rsidRPr="00041A3D">
        <w:t>ls</w:t>
      </w:r>
    </w:p>
    <w:p w:rsidR="00000000" w:rsidRPr="00F83DBE" w:rsidP="00F83DBE">
      <w:pPr>
        <w:pStyle w:val="BodyText"/>
        <w:rPr>
          <w:i/>
        </w:rPr>
      </w:pPr>
      <w:r w:rsidRPr="00F83DB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41A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A3D">
            <w:pPr>
              <w:pStyle w:val="BodyTextBold"/>
              <w:rPr>
                <w:lang w:val="en-NZ"/>
              </w:rPr>
            </w:pPr>
            <w:r w:rsidRPr="00041A3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A3D">
            <w:pPr>
              <w:pStyle w:val="BodyTextBold"/>
              <w:rPr>
                <w:lang w:val="en-NZ"/>
              </w:rPr>
            </w:pPr>
            <w:r w:rsidRPr="00041A3D">
              <w:t>Description</w:t>
            </w:r>
          </w:p>
        </w:tc>
      </w:tr>
      <w:tr w:rsidTr="00041A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A3D">
            <w:pPr>
              <w:pStyle w:val="BodyText"/>
              <w:rPr>
                <w:lang w:val="en-NZ"/>
              </w:rPr>
            </w:pPr>
            <w:r w:rsidRPr="00041A3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A3D">
            <w:pPr>
              <w:pStyle w:val="ListBullet"/>
              <w:rPr>
                <w:lang w:val="en-NZ"/>
              </w:rPr>
            </w:pPr>
            <w:r w:rsidRPr="00041A3D">
              <w:t>Interpret and analyse textual information relating to horse pedigree and conformation</w:t>
            </w:r>
          </w:p>
        </w:tc>
      </w:tr>
      <w:tr w:rsidTr="00041A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A3D">
            <w:pPr>
              <w:pStyle w:val="BodyText"/>
              <w:rPr>
                <w:lang w:val="en-NZ"/>
              </w:rPr>
            </w:pPr>
            <w:r w:rsidRPr="00041A3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A3D">
            <w:pPr>
              <w:pStyle w:val="ListBullet"/>
              <w:rPr>
                <w:lang w:val="en-NZ"/>
              </w:rPr>
            </w:pPr>
            <w:r w:rsidRPr="00041A3D">
              <w:t>Collate data and document pedigree results using industry-specific terminology and print-based and/or digital formats</w:t>
            </w:r>
          </w:p>
        </w:tc>
      </w:tr>
      <w:tr w:rsidTr="00041A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A3D">
            <w:pPr>
              <w:pStyle w:val="BodyText"/>
              <w:rPr>
                <w:lang w:val="en-NZ"/>
              </w:rPr>
            </w:pPr>
            <w:r w:rsidRPr="00041A3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A3D">
            <w:pPr>
              <w:pStyle w:val="ListBullet"/>
              <w:rPr>
                <w:lang w:val="en-NZ"/>
              </w:rPr>
            </w:pPr>
            <w:r w:rsidRPr="00041A3D">
              <w:t>Use questioning techniques and language suitable for audience to seek and provide information</w:t>
            </w:r>
          </w:p>
        </w:tc>
      </w:tr>
      <w:tr w:rsidTr="00041A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A3D">
            <w:pPr>
              <w:pStyle w:val="BodyText"/>
              <w:rPr>
                <w:lang w:val="en-NZ"/>
              </w:rPr>
            </w:pPr>
            <w:r w:rsidRPr="00041A3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A3D" w:rsidP="00041A3D">
            <w:pPr>
              <w:pStyle w:val="ListBullet"/>
            </w:pPr>
            <w:r w:rsidRPr="00041A3D">
              <w:t xml:space="preserve">Collate and interpret numerical data relating to horse pedigrees and genetics </w:t>
            </w:r>
          </w:p>
          <w:p w:rsidR="00000000" w:rsidRPr="00041A3D" w:rsidP="00041A3D">
            <w:pPr>
              <w:pStyle w:val="ListBullet"/>
            </w:pPr>
            <w:r w:rsidRPr="00041A3D">
              <w:t>Analyse financial information and market value of horses</w:t>
            </w:r>
          </w:p>
        </w:tc>
      </w:tr>
    </w:tbl>
    <w:p w:rsidR="00000000" w:rsidRPr="00041A3D" w:rsidP="00041A3D">
      <w:pPr>
        <w:pStyle w:val="BodyText"/>
      </w:pPr>
    </w:p>
    <w:p w:rsidR="00000000" w:rsidRPr="00041A3D" w:rsidP="00041A3D">
      <w:pPr>
        <w:pStyle w:val="AllowPageBreak"/>
      </w:pPr>
    </w:p>
    <w:p w:rsidR="00000000" w:rsidRPr="00041A3D" w:rsidP="00041A3D">
      <w:pPr>
        <w:pStyle w:val="Heading1"/>
      </w:pPr>
      <w:bookmarkStart w:id="7" w:name="O_1213230"/>
      <w:bookmarkEnd w:id="7"/>
      <w:r w:rsidRPr="00041A3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41A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A3D">
            <w:pPr>
              <w:pStyle w:val="BodyTextBold"/>
              <w:rPr>
                <w:lang w:val="en-NZ"/>
              </w:rPr>
            </w:pPr>
            <w:r w:rsidRPr="00041A3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A3D">
            <w:pPr>
              <w:pStyle w:val="BodyTextBold"/>
              <w:rPr>
                <w:lang w:val="en-NZ"/>
              </w:rPr>
            </w:pPr>
            <w:r w:rsidRPr="00041A3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A3D">
            <w:pPr>
              <w:pStyle w:val="BodyTextBold"/>
              <w:rPr>
                <w:lang w:val="en-NZ"/>
              </w:rPr>
            </w:pPr>
            <w:r w:rsidRPr="00041A3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A3D">
            <w:pPr>
              <w:pStyle w:val="BodyTextBold"/>
              <w:rPr>
                <w:lang w:val="en-NZ"/>
              </w:rPr>
            </w:pPr>
            <w:r w:rsidRPr="00041A3D">
              <w:t>Equivalence status</w:t>
            </w:r>
          </w:p>
        </w:tc>
      </w:tr>
      <w:tr w:rsidTr="00041A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A3D">
            <w:pPr>
              <w:pStyle w:val="BodyText"/>
              <w:rPr>
                <w:lang w:val="en-NZ"/>
              </w:rPr>
            </w:pPr>
            <w:r w:rsidRPr="00041A3D">
              <w:t xml:space="preserve">ACMEQU418 Select horses based on analysis of pedigree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A3D">
            <w:pPr>
              <w:pStyle w:val="BodyText"/>
              <w:rPr>
                <w:lang w:val="en-NZ"/>
              </w:rPr>
            </w:pPr>
            <w:r w:rsidRPr="00041A3D">
              <w:t>ACMPHR409 Analyse performance horse pedigrees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A3D" w:rsidP="00041A3D">
            <w:pPr>
              <w:pStyle w:val="BodyText"/>
            </w:pPr>
            <w:r w:rsidRPr="00041A3D">
              <w:t>Title changed</w:t>
            </w:r>
          </w:p>
          <w:p w:rsidR="00000000" w:rsidRPr="00041A3D" w:rsidP="00041A3D">
            <w:pPr>
              <w:pStyle w:val="BodyText"/>
            </w:pPr>
            <w:r w:rsidRPr="00041A3D">
              <w:t xml:space="preserve">Unit sector changed to EQU </w:t>
            </w:r>
          </w:p>
          <w:p w:rsidR="00000000" w:rsidRPr="00041A3D" w:rsidP="00041A3D">
            <w:pPr>
              <w:pStyle w:val="BodyText"/>
            </w:pPr>
            <w:r w:rsidRPr="00041A3D">
              <w:t>Performance Criteria updated for clarity</w:t>
            </w:r>
          </w:p>
          <w:p w:rsidR="00000000" w:rsidRPr="00041A3D" w:rsidP="00041A3D">
            <w:pPr>
              <w:pStyle w:val="BodyText"/>
            </w:pPr>
            <w:r w:rsidRPr="00041A3D">
              <w:t>Element 3 added</w:t>
            </w:r>
          </w:p>
          <w:p w:rsidR="00000000" w:rsidP="00041A3D">
            <w:pPr>
              <w:pStyle w:val="BodyText"/>
              <w:rPr>
                <w:lang w:val="en-NZ"/>
              </w:rPr>
            </w:pPr>
            <w:r w:rsidRPr="00041A3D">
              <w:t>Foundation Skills table and 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A3D" w:rsidP="00041A3D">
            <w:pPr>
              <w:pStyle w:val="BodyText"/>
            </w:pPr>
            <w:r w:rsidRPr="00041A3D">
              <w:t xml:space="preserve">Not equivalent </w:t>
            </w:r>
          </w:p>
        </w:tc>
      </w:tr>
    </w:tbl>
    <w:p w:rsidR="00000000" w:rsidRPr="00041A3D" w:rsidP="00041A3D">
      <w:pPr>
        <w:pStyle w:val="BodyText"/>
      </w:pPr>
    </w:p>
    <w:p w:rsidR="00000000" w:rsidRPr="00041A3D" w:rsidP="00041A3D">
      <w:pPr>
        <w:pStyle w:val="AllowPageBreak"/>
      </w:pPr>
    </w:p>
    <w:p w:rsidR="00000000" w:rsidRPr="00041A3D" w:rsidP="00041A3D">
      <w:pPr>
        <w:pStyle w:val="Heading1"/>
      </w:pPr>
      <w:bookmarkStart w:id="8" w:name="O_1213237"/>
      <w:bookmarkEnd w:id="8"/>
      <w:r w:rsidRPr="00041A3D">
        <w:t>Links</w:t>
      </w:r>
    </w:p>
    <w:p w:rsidR="00000000" w:rsidRPr="00041A3D" w:rsidP="00F83DBE">
      <w:pPr>
        <w:pStyle w:val="BodyText"/>
      </w:pPr>
      <w:r w:rsidRPr="00041A3D">
        <w:t>Companion Volumes, including Implementation Guides, are available at</w:t>
      </w:r>
      <w:r w:rsidRPr="00041A3D">
        <w:t xml:space="preserve">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72F50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41A3D" w:rsidP="00041A3D"/>
    <w:sectPr w:rsidSect="00041A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A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A3D" w:rsidRPr="00F83DBE" w:rsidP="00F83D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A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DBE" w:rsidP="00041A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3DBE" w:rsidP="00041A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83DBE" w:rsidP="00041A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A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D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1A3D" w:rsidRPr="00F83DBE" w:rsidP="00F83D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A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DBE" w:rsidRPr="002D2AF8" w:rsidP="00041A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ACMEQU418 Select horses based on analysis of pedigree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F83DBE" w:rsidP="00041A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16D2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70F6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A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1A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1A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1A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1A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1A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1A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1A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1A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1A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1A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1A3D"/>
  </w:style>
  <w:style w:type="character" w:customStyle="1" w:styleId="Heading1Char">
    <w:name w:val="Heading 1 Char"/>
    <w:basedOn w:val="DefaultParagraphFont"/>
    <w:link w:val="Heading1"/>
    <w:rsid w:val="00041A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1A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1A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1A3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41A3D"/>
    <w:rPr>
      <w:i/>
    </w:rPr>
  </w:style>
  <w:style w:type="paragraph" w:customStyle="1" w:styleId="SuperHeading">
    <w:name w:val="SuperHeading"/>
    <w:basedOn w:val="Normal"/>
    <w:rsid w:val="00041A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1A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41A3D"/>
    <w:rPr>
      <w:b/>
    </w:rPr>
  </w:style>
  <w:style w:type="character" w:customStyle="1" w:styleId="Heading2Char">
    <w:name w:val="Heading 2 Char"/>
    <w:basedOn w:val="DefaultParagraphFont"/>
    <w:link w:val="Heading2"/>
    <w:rsid w:val="00041A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1A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1A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1A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1A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1A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1A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1A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1A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1A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1A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1A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1A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1A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1A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1A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1A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1A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1A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1A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1A3D"/>
    <w:rPr>
      <w:b/>
      <w:spacing w:val="0"/>
    </w:rPr>
  </w:style>
  <w:style w:type="paragraph" w:customStyle="1" w:styleId="SuperTitle">
    <w:name w:val="SuperTitle"/>
    <w:basedOn w:val="Title"/>
    <w:rsid w:val="00041A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1A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1A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1A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1A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1A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1A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1A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1A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1A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1A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1A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1A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1A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1A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1A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1A3D"/>
  </w:style>
  <w:style w:type="paragraph" w:styleId="TableofFigures">
    <w:name w:val="table of figures"/>
    <w:basedOn w:val="Normal"/>
    <w:next w:val="Normal"/>
    <w:semiHidden/>
    <w:rsid w:val="00041A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1A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1A3D"/>
    <w:rPr>
      <w:rFonts w:ascii="Wingdings" w:hAnsi="Wingdings"/>
    </w:rPr>
  </w:style>
  <w:style w:type="paragraph" w:customStyle="1" w:styleId="TableHeading">
    <w:name w:val="Table Heading"/>
    <w:basedOn w:val="HeadingBase"/>
    <w:rsid w:val="00041A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1A3D"/>
    <w:rPr>
      <w:color w:val="0033CC"/>
      <w:u w:val="none"/>
    </w:rPr>
  </w:style>
  <w:style w:type="paragraph" w:customStyle="1" w:styleId="BodyTextRight">
    <w:name w:val="Body Text Right"/>
    <w:basedOn w:val="BodyText"/>
    <w:rsid w:val="00041A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1A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1A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1A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1A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1A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1A3D"/>
    <w:rPr>
      <w:sz w:val="32"/>
    </w:rPr>
  </w:style>
  <w:style w:type="paragraph" w:customStyle="1" w:styleId="HeadingProcedure">
    <w:name w:val="Heading Procedure"/>
    <w:basedOn w:val="HeadingBase"/>
    <w:next w:val="Normal"/>
    <w:rsid w:val="00041A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1A3D"/>
    <w:pPr>
      <w:spacing w:before="60" w:after="60"/>
    </w:pPr>
  </w:style>
  <w:style w:type="paragraph" w:styleId="ListContinue">
    <w:name w:val="List Continue"/>
    <w:basedOn w:val="List"/>
    <w:rsid w:val="00041A3D"/>
    <w:pPr>
      <w:ind w:firstLine="0"/>
    </w:pPr>
  </w:style>
  <w:style w:type="paragraph" w:customStyle="1" w:styleId="ListNote">
    <w:name w:val="List Note"/>
    <w:basedOn w:val="List"/>
    <w:rsid w:val="00041A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1A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1A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1A3D"/>
    <w:rPr>
      <w:rFonts w:ascii="Courier New" w:hAnsi="Courier New"/>
    </w:rPr>
  </w:style>
  <w:style w:type="paragraph" w:customStyle="1" w:styleId="NoteBullet">
    <w:name w:val="Note Bullet"/>
    <w:basedOn w:val="Note"/>
    <w:rsid w:val="00041A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1A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1A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1A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1A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1A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1A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1A3D"/>
    <w:rPr>
      <w:b/>
      <w:smallCaps/>
    </w:rPr>
  </w:style>
  <w:style w:type="paragraph" w:customStyle="1" w:styleId="TableListNumber">
    <w:name w:val="Table List Number"/>
    <w:basedOn w:val="ListNumber"/>
    <w:rsid w:val="00041A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1A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1A3D"/>
    <w:pPr>
      <w:numPr>
        <w:numId w:val="8"/>
      </w:numPr>
    </w:pPr>
  </w:style>
  <w:style w:type="paragraph" w:customStyle="1" w:styleId="ListAlpha2">
    <w:name w:val="List Alpha 2"/>
    <w:basedOn w:val="List2"/>
    <w:rsid w:val="00041A3D"/>
    <w:pPr>
      <w:numPr>
        <w:numId w:val="7"/>
      </w:numPr>
    </w:pPr>
  </w:style>
  <w:style w:type="paragraph" w:styleId="List2">
    <w:name w:val="List 2"/>
    <w:basedOn w:val="BodyText"/>
    <w:rsid w:val="00041A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1A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1A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1A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1A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1A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1A3D"/>
    <w:pPr>
      <w:numPr>
        <w:numId w:val="3"/>
      </w:numPr>
    </w:pPr>
  </w:style>
  <w:style w:type="paragraph" w:styleId="ListContinue2">
    <w:name w:val="List Continue 2"/>
    <w:basedOn w:val="List2"/>
    <w:rsid w:val="00041A3D"/>
    <w:pPr>
      <w:ind w:firstLine="0"/>
    </w:pPr>
  </w:style>
  <w:style w:type="paragraph" w:styleId="ListContinue3">
    <w:name w:val="List Continue 3"/>
    <w:basedOn w:val="List3"/>
    <w:rsid w:val="00041A3D"/>
    <w:pPr>
      <w:ind w:left="1021" w:firstLine="0"/>
    </w:pPr>
  </w:style>
  <w:style w:type="paragraph" w:styleId="ListContinue4">
    <w:name w:val="List Continue 4"/>
    <w:basedOn w:val="List4"/>
    <w:rsid w:val="00041A3D"/>
    <w:pPr>
      <w:ind w:firstLine="0"/>
    </w:pPr>
  </w:style>
  <w:style w:type="paragraph" w:styleId="ListContinue5">
    <w:name w:val="List Continue 5"/>
    <w:basedOn w:val="List5"/>
    <w:rsid w:val="00041A3D"/>
    <w:pPr>
      <w:ind w:firstLine="0"/>
    </w:pPr>
  </w:style>
  <w:style w:type="paragraph" w:styleId="ListNumber3">
    <w:name w:val="List Number 3"/>
    <w:basedOn w:val="List3"/>
    <w:rsid w:val="00041A3D"/>
    <w:pPr>
      <w:numPr>
        <w:numId w:val="4"/>
      </w:numPr>
    </w:pPr>
  </w:style>
  <w:style w:type="paragraph" w:styleId="ListNumber4">
    <w:name w:val="List Number 4"/>
    <w:basedOn w:val="List4"/>
    <w:rsid w:val="00041A3D"/>
    <w:pPr>
      <w:numPr>
        <w:numId w:val="5"/>
      </w:numPr>
    </w:pPr>
  </w:style>
  <w:style w:type="paragraph" w:styleId="ListNumber5">
    <w:name w:val="List Number 5"/>
    <w:basedOn w:val="List5"/>
    <w:rsid w:val="00041A3D"/>
    <w:pPr>
      <w:numPr>
        <w:numId w:val="6"/>
      </w:numPr>
    </w:pPr>
  </w:style>
  <w:style w:type="paragraph" w:styleId="BlockText">
    <w:name w:val="Block Text"/>
    <w:basedOn w:val="Normal"/>
    <w:rsid w:val="00041A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1A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1A3D"/>
    <w:rPr>
      <w:sz w:val="16"/>
      <w:vertAlign w:val="superscript"/>
    </w:rPr>
  </w:style>
  <w:style w:type="character" w:customStyle="1" w:styleId="Symbols">
    <w:name w:val="Symbols"/>
    <w:basedOn w:val="DefaultParagraphFont"/>
    <w:rsid w:val="00041A3D"/>
    <w:rPr>
      <w:rFonts w:ascii="Symbol" w:hAnsi="Symbol"/>
    </w:rPr>
  </w:style>
  <w:style w:type="character" w:customStyle="1" w:styleId="MenuOptions">
    <w:name w:val="Menu Options"/>
    <w:basedOn w:val="DefaultParagraphFont"/>
    <w:rsid w:val="00041A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1A3D"/>
    <w:rPr>
      <w:b/>
    </w:rPr>
  </w:style>
  <w:style w:type="character" w:customStyle="1" w:styleId="Underlined">
    <w:name w:val="Underlined"/>
    <w:basedOn w:val="DefaultParagraphFont"/>
    <w:rsid w:val="00041A3D"/>
    <w:rPr>
      <w:u w:val="single"/>
    </w:rPr>
  </w:style>
  <w:style w:type="paragraph" w:customStyle="1" w:styleId="TableBodyTextRight">
    <w:name w:val="Table Body Text Right"/>
    <w:basedOn w:val="TableBodyText"/>
    <w:rsid w:val="00041A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1A3D"/>
    <w:rPr>
      <w:sz w:val="18"/>
    </w:rPr>
  </w:style>
  <w:style w:type="paragraph" w:customStyle="1" w:styleId="BodySmallRight">
    <w:name w:val="Body Small Right"/>
    <w:basedOn w:val="BodyTextRight"/>
    <w:rsid w:val="00041A3D"/>
    <w:rPr>
      <w:sz w:val="18"/>
      <w:szCs w:val="18"/>
    </w:rPr>
  </w:style>
  <w:style w:type="paragraph" w:customStyle="1" w:styleId="MarginEdition">
    <w:name w:val="Margin Edition"/>
    <w:basedOn w:val="MarginNote"/>
    <w:rsid w:val="00041A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1A3D"/>
    <w:rPr>
      <w:sz w:val="2"/>
      <w:szCs w:val="2"/>
    </w:rPr>
  </w:style>
  <w:style w:type="character" w:customStyle="1" w:styleId="Small">
    <w:name w:val="Small"/>
    <w:basedOn w:val="DefaultParagraphFont"/>
    <w:rsid w:val="00041A3D"/>
    <w:rPr>
      <w:sz w:val="16"/>
    </w:rPr>
  </w:style>
  <w:style w:type="paragraph" w:customStyle="1" w:styleId="WideTable">
    <w:name w:val="Wide Table"/>
    <w:basedOn w:val="Normal"/>
    <w:rsid w:val="00041A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1A3D"/>
  </w:style>
  <w:style w:type="paragraph" w:styleId="Quote">
    <w:name w:val="Quote"/>
    <w:basedOn w:val="Heading1"/>
    <w:link w:val="QuoteChar"/>
    <w:qFormat/>
    <w:rsid w:val="00041A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1A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1A3D"/>
    <w:pPr>
      <w:pageBreakBefore/>
    </w:pPr>
  </w:style>
  <w:style w:type="paragraph" w:customStyle="1" w:styleId="Border">
    <w:name w:val="Border"/>
    <w:basedOn w:val="Normal"/>
    <w:qFormat/>
    <w:rsid w:val="00041A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1A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1A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1A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1A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1A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1A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1A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1A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1A3D"/>
    <w:rPr>
      <w:u w:val="single"/>
    </w:rPr>
  </w:style>
  <w:style w:type="character" w:customStyle="1" w:styleId="BoldandItalics">
    <w:name w:val="Bold and Italics"/>
    <w:qFormat/>
    <w:rsid w:val="00041A3D"/>
    <w:rPr>
      <w:b/>
      <w:i/>
      <w:u w:val="none"/>
    </w:rPr>
  </w:style>
  <w:style w:type="paragraph" w:styleId="BalloonText">
    <w:name w:val="Balloon Text"/>
    <w:basedOn w:val="Normal"/>
    <w:link w:val="BalloonTextChar"/>
    <w:rsid w:val="00041A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1A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1A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1A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1A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1A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1A3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83D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600</Words>
  <Characters>3843</Characters>
  <Application>Microsoft Office Word</Application>
  <DocSecurity>0</DocSecurity>
  <Lines>137</Lines>
  <Paragraphs>82</Paragraphs>
  <ScaleCrop>false</ScaleCrop>
  <Company>Author-it Software Corporation Ltd.</Company>
  <LinksUpToDate>false</LinksUpToDate>
  <CharactersWithSpaces>4361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ACMEQU418 Select horses based on analysis of pedigree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2022-07-16T08:09:00Z</dcterms:created>
  <dcterms:modified xsi:type="dcterms:W3CDTF">2022-07-16T08:09:00Z</dcterms:modified>
</cp:coreProperties>
</file>