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17D" w:rsidP="00946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ACMEQU418 Select horses based on analysis of pedigree</w:t>
      </w:r>
      <w:r>
        <w:fldChar w:fldCharType="end"/>
      </w:r>
    </w:p>
    <w:p w:rsidR="0094617D" w:rsidP="0094617D">
      <w:pPr>
        <w:pStyle w:val="Version"/>
        <w:sectPr w:rsidSect="00905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781" w:rsidP="00905781">
      <w:pPr>
        <w:pStyle w:val="SuperHeading"/>
      </w:pPr>
      <w:r w:rsidRPr="00905781">
        <w:t>Assessment Requirements for ACMEQU418 Select horses based on analysis of pedigree</w:t>
      </w:r>
    </w:p>
    <w:p w:rsidR="00000000" w:rsidRPr="00905781" w:rsidP="00905781">
      <w:pPr>
        <w:pStyle w:val="Heading1"/>
      </w:pPr>
      <w:bookmarkStart w:id="1" w:name="O_1213232"/>
      <w:bookmarkEnd w:id="1"/>
      <w:r w:rsidRPr="009057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57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81">
            <w:pPr>
              <w:pStyle w:val="BodyTextBold"/>
              <w:rPr>
                <w:lang w:val="en-NZ"/>
              </w:rPr>
            </w:pPr>
            <w:r w:rsidRPr="009057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81">
            <w:pPr>
              <w:pStyle w:val="BodyTextBold"/>
              <w:rPr>
                <w:lang w:val="en-NZ"/>
              </w:rPr>
            </w:pPr>
            <w:r w:rsidRPr="00905781">
              <w:t>Comments</w:t>
            </w:r>
          </w:p>
        </w:tc>
      </w:tr>
      <w:tr w:rsidTr="009057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81">
            <w:pPr>
              <w:pStyle w:val="BodyText"/>
              <w:rPr>
                <w:lang w:val="en-NZ"/>
              </w:rPr>
            </w:pPr>
            <w:r w:rsidRPr="009057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81" w:rsidP="00905781">
            <w:pPr>
              <w:pStyle w:val="BodyText"/>
            </w:pPr>
            <w:r w:rsidRPr="00905781">
              <w:t>This version released with ACM Animal Care and Management Training Package Version 5.0.</w:t>
            </w:r>
          </w:p>
        </w:tc>
      </w:tr>
    </w:tbl>
    <w:p w:rsidR="00000000" w:rsidRPr="00905781" w:rsidP="00905781">
      <w:pPr>
        <w:pStyle w:val="BodyText"/>
      </w:pPr>
    </w:p>
    <w:p w:rsidR="00000000" w:rsidRPr="00905781" w:rsidP="00905781">
      <w:pPr>
        <w:pStyle w:val="AllowPageBreak"/>
      </w:pPr>
    </w:p>
    <w:p w:rsidR="00000000" w:rsidRPr="00905781" w:rsidP="00905781">
      <w:pPr>
        <w:pStyle w:val="Heading1"/>
      </w:pPr>
      <w:bookmarkStart w:id="2" w:name="O_1213233"/>
      <w:bookmarkEnd w:id="2"/>
      <w:r w:rsidRPr="00905781">
        <w:t>Performance Evidence</w:t>
      </w:r>
    </w:p>
    <w:p w:rsidR="00000000" w:rsidRPr="00905781" w:rsidP="0094617D">
      <w:pPr>
        <w:pStyle w:val="BodyText"/>
      </w:pPr>
      <w:r w:rsidRPr="00905781">
        <w:t xml:space="preserve">An individual demonstrating competency must satisfy all of the elements and performance criteria in this unit. </w:t>
      </w:r>
    </w:p>
    <w:p w:rsidR="00000000" w:rsidRPr="00905781" w:rsidP="0094617D">
      <w:pPr>
        <w:pStyle w:val="BodyText"/>
      </w:pPr>
      <w:r w:rsidRPr="00905781">
        <w:t>There must be evidence that the individual has:</w:t>
      </w:r>
    </w:p>
    <w:p w:rsidR="00000000" w:rsidRPr="00905781" w:rsidP="00905781">
      <w:pPr>
        <w:pStyle w:val="ListBullet"/>
      </w:pPr>
      <w:r w:rsidRPr="00905781">
        <w:t>safely assessed and documented the suitability of at least two ho</w:t>
      </w:r>
      <w:r w:rsidRPr="00905781">
        <w:t>rses for a particular purpose, including for each horse:</w:t>
      </w:r>
    </w:p>
    <w:p w:rsidR="00000000" w:rsidRPr="00905781" w:rsidP="00905781">
      <w:pPr>
        <w:pStyle w:val="ListBullet2"/>
      </w:pPr>
      <w:r w:rsidRPr="00905781">
        <w:t xml:space="preserve">researched and analysed pedigree information </w:t>
      </w:r>
    </w:p>
    <w:p w:rsidR="00000000" w:rsidRPr="00905781" w:rsidP="00905781">
      <w:pPr>
        <w:pStyle w:val="ListBullet2"/>
      </w:pPr>
      <w:r w:rsidRPr="00905781">
        <w:t xml:space="preserve">identified potential for common horse genetic disorders </w:t>
      </w:r>
    </w:p>
    <w:p w:rsidR="00000000" w:rsidRPr="00905781" w:rsidP="00905781">
      <w:pPr>
        <w:pStyle w:val="ListBullet2"/>
      </w:pPr>
      <w:r w:rsidRPr="00905781">
        <w:t>evaluated conformation</w:t>
      </w:r>
    </w:p>
    <w:p w:rsidR="00000000" w:rsidRPr="00905781" w:rsidP="00905781">
      <w:pPr>
        <w:pStyle w:val="ListBullet2"/>
      </w:pPr>
      <w:r w:rsidRPr="00905781">
        <w:t>assessed horse potential for performance, work or recreational purpose</w:t>
      </w:r>
    </w:p>
    <w:p w:rsidR="00000000" w:rsidRPr="00905781" w:rsidP="00905781">
      <w:pPr>
        <w:pStyle w:val="ListBullet"/>
      </w:pPr>
      <w:r w:rsidRPr="00905781">
        <w:t>selected at least one horse for a specific purpose, including:</w:t>
      </w:r>
    </w:p>
    <w:p w:rsidR="00000000" w:rsidRPr="00905781" w:rsidP="00905781">
      <w:pPr>
        <w:pStyle w:val="ListBullet2"/>
      </w:pPr>
      <w:r w:rsidRPr="00905781">
        <w:t xml:space="preserve">researched current market conditions </w:t>
      </w:r>
    </w:p>
    <w:p w:rsidR="00000000" w:rsidRPr="00905781" w:rsidP="00905781">
      <w:pPr>
        <w:pStyle w:val="ListBullet2"/>
      </w:pPr>
      <w:r w:rsidRPr="00905781">
        <w:t>transferred ownership or purchase of horse</w:t>
      </w:r>
    </w:p>
    <w:p w:rsidR="00000000" w:rsidRPr="00905781" w:rsidP="00905781">
      <w:pPr>
        <w:pStyle w:val="ListBullet2"/>
      </w:pPr>
      <w:r w:rsidRPr="00905781">
        <w:t>organised registration, insurance and transportation requirements.</w:t>
      </w:r>
    </w:p>
    <w:p w:rsidR="00000000" w:rsidRPr="00905781" w:rsidP="00905781">
      <w:pPr>
        <w:pStyle w:val="AllowPageBreak"/>
      </w:pPr>
    </w:p>
    <w:p w:rsidR="00000000" w:rsidRPr="00905781" w:rsidP="00905781">
      <w:pPr>
        <w:pStyle w:val="Heading1"/>
      </w:pPr>
      <w:bookmarkStart w:id="3" w:name="O_1213234"/>
      <w:bookmarkEnd w:id="3"/>
      <w:r w:rsidRPr="00905781">
        <w:t>Knowledge Evidence</w:t>
      </w:r>
    </w:p>
    <w:p w:rsidR="00000000" w:rsidRPr="00905781" w:rsidP="0094617D">
      <w:pPr>
        <w:pStyle w:val="BodyText"/>
      </w:pPr>
      <w:r w:rsidRPr="00905781">
        <w:t>An ind</w:t>
      </w:r>
      <w:r w:rsidRPr="00905781">
        <w:t>ividual must be able to demonstrate the knowledge required to perform the tasks outlined in the elements and performance criteria of this unit. This includes knowledge of:</w:t>
      </w:r>
    </w:p>
    <w:p w:rsidR="00000000" w:rsidRPr="00905781" w:rsidP="00905781">
      <w:pPr>
        <w:pStyle w:val="ListBullet"/>
      </w:pPr>
      <w:r w:rsidRPr="00905781">
        <w:t>features of horse breeds and breed standards</w:t>
      </w:r>
    </w:p>
    <w:p w:rsidR="00000000" w:rsidRPr="00905781" w:rsidP="00905781">
      <w:pPr>
        <w:pStyle w:val="ListBullet"/>
      </w:pPr>
      <w:r w:rsidRPr="00905781">
        <w:t>horse traits and conformation suited t</w:t>
      </w:r>
      <w:r w:rsidRPr="00905781">
        <w:t>o various horse sports, recreation or work purposes</w:t>
      </w:r>
    </w:p>
    <w:p w:rsidR="00000000" w:rsidRPr="00905781" w:rsidP="00905781">
      <w:pPr>
        <w:pStyle w:val="ListBullet"/>
      </w:pPr>
      <w:r w:rsidRPr="00905781">
        <w:t xml:space="preserve">fundamental principles of genetic inheritance relevant to horse pedigrees, including: </w:t>
      </w:r>
    </w:p>
    <w:p w:rsidR="00000000" w:rsidRPr="00905781" w:rsidP="00905781">
      <w:pPr>
        <w:pStyle w:val="ListBullet2"/>
      </w:pPr>
      <w:r w:rsidRPr="00905781">
        <w:t>Mendelian laws relating to dominance, segregation and independent assortment</w:t>
      </w:r>
    </w:p>
    <w:p w:rsidR="00000000" w:rsidRPr="00905781" w:rsidP="00905781">
      <w:pPr>
        <w:pStyle w:val="ListBullet2"/>
      </w:pPr>
      <w:r w:rsidRPr="00905781">
        <w:t>cytogenetics in relation to common inherited diseases and disorders of horses</w:t>
      </w:r>
    </w:p>
    <w:p w:rsidR="00000000" w:rsidRPr="00905781" w:rsidP="00905781">
      <w:pPr>
        <w:pStyle w:val="ListBullet2"/>
      </w:pPr>
      <w:r w:rsidRPr="00905781">
        <w:t xml:space="preserve">situations and requirements relating to DNA testing of parentage and genetic disorders </w:t>
      </w:r>
    </w:p>
    <w:p w:rsidR="00000000" w:rsidRPr="00905781" w:rsidP="00905781">
      <w:pPr>
        <w:pStyle w:val="ListBullet2"/>
      </w:pPr>
      <w:r w:rsidRPr="00905781">
        <w:t>pedigrees and performance of sires and dams in individual horse pedigrees</w:t>
      </w:r>
    </w:p>
    <w:p w:rsidR="00000000" w:rsidRPr="00905781" w:rsidP="00905781">
      <w:pPr>
        <w:pStyle w:val="ListBullet"/>
      </w:pPr>
      <w:r w:rsidRPr="00905781">
        <w:t>sources of curr</w:t>
      </w:r>
      <w:r w:rsidRPr="00905781">
        <w:t>ent information about breed or sport horses considered for selection</w:t>
      </w:r>
    </w:p>
    <w:p w:rsidR="00000000" w:rsidRPr="00905781" w:rsidP="00905781">
      <w:pPr>
        <w:pStyle w:val="ListBullet"/>
      </w:pPr>
      <w:r w:rsidRPr="00905781">
        <w:t>breed and horse sport association regulations and registration procedures</w:t>
      </w:r>
    </w:p>
    <w:p w:rsidR="00000000" w:rsidRPr="00905781" w:rsidP="00905781">
      <w:pPr>
        <w:pStyle w:val="ListBullet"/>
      </w:pPr>
      <w:r w:rsidRPr="00905781">
        <w:t xml:space="preserve">ownership and transfer requirements </w:t>
      </w:r>
    </w:p>
    <w:p w:rsidR="00000000" w:rsidRPr="00905781" w:rsidP="00905781">
      <w:pPr>
        <w:pStyle w:val="ListBullet"/>
      </w:pPr>
      <w:r w:rsidRPr="00905781">
        <w:t>types of horse insurance</w:t>
      </w:r>
    </w:p>
    <w:p w:rsidR="00000000" w:rsidRPr="00905781" w:rsidP="00905781">
      <w:pPr>
        <w:pStyle w:val="ListBullet"/>
      </w:pPr>
      <w:r w:rsidRPr="00905781">
        <w:t>suitable methods for transporting horses</w:t>
      </w:r>
    </w:p>
    <w:p w:rsidR="00000000" w:rsidRPr="00905781" w:rsidP="00905781">
      <w:pPr>
        <w:pStyle w:val="ListBullet"/>
      </w:pPr>
      <w:r w:rsidRPr="00905781">
        <w:t>key requir</w:t>
      </w:r>
      <w:r w:rsidRPr="00905781">
        <w:t>ements of relevant legislation and codes of practice relating to horses, including:</w:t>
      </w:r>
    </w:p>
    <w:p w:rsidR="00000000" w:rsidRPr="00905781" w:rsidP="00905781">
      <w:pPr>
        <w:pStyle w:val="ListBullet2"/>
      </w:pPr>
      <w:r w:rsidRPr="00905781">
        <w:t>work, health and safety, including safely interacting with horses and use of personal protective equipment (PPE)</w:t>
      </w:r>
    </w:p>
    <w:p w:rsidR="00000000" w:rsidRPr="00905781" w:rsidP="00905781">
      <w:pPr>
        <w:pStyle w:val="ListBullet2"/>
      </w:pPr>
      <w:r w:rsidRPr="00905781">
        <w:t>animal welfare relating to the safe, humane and ethical ca</w:t>
      </w:r>
      <w:r w:rsidRPr="00905781">
        <w:t>re of horses, including the concept of social licence to operate</w:t>
      </w:r>
    </w:p>
    <w:p w:rsidR="00000000" w:rsidRPr="00905781" w:rsidP="00905781">
      <w:pPr>
        <w:pStyle w:val="ListBullet2"/>
      </w:pPr>
      <w:r w:rsidRPr="00905781">
        <w:t>biosecurity and transportation of horses.</w:t>
      </w:r>
    </w:p>
    <w:p w:rsidR="00000000" w:rsidRPr="00905781" w:rsidP="00905781">
      <w:pPr>
        <w:pStyle w:val="AllowPageBreak"/>
      </w:pPr>
    </w:p>
    <w:p w:rsidR="00000000" w:rsidRPr="00905781" w:rsidP="00905781">
      <w:pPr>
        <w:pStyle w:val="Heading1"/>
      </w:pPr>
      <w:bookmarkStart w:id="4" w:name="O_1213235"/>
      <w:bookmarkEnd w:id="4"/>
      <w:r w:rsidRPr="00905781">
        <w:t>Assessment Conditions</w:t>
      </w:r>
    </w:p>
    <w:p w:rsidR="00000000" w:rsidRPr="00905781" w:rsidP="0094617D">
      <w:pPr>
        <w:pStyle w:val="BodyText"/>
      </w:pPr>
      <w:r w:rsidRPr="00905781">
        <w:t>Assessment of the skills in this unit of competency must take place under the following conditions:</w:t>
      </w:r>
    </w:p>
    <w:p w:rsidR="00000000" w:rsidRPr="00905781" w:rsidP="00905781">
      <w:pPr>
        <w:pStyle w:val="ListBullet"/>
      </w:pPr>
      <w:r w:rsidRPr="00905781">
        <w:t>physical conditions:</w:t>
      </w:r>
    </w:p>
    <w:p w:rsidR="00000000" w:rsidRPr="00905781" w:rsidP="00905781">
      <w:pPr>
        <w:pStyle w:val="ListBullet2"/>
      </w:pPr>
      <w:r w:rsidRPr="00905781">
        <w:t>an equine workplace or an environment that accurately represents workplace conditions</w:t>
      </w:r>
    </w:p>
    <w:p w:rsidR="00000000" w:rsidRPr="00905781" w:rsidP="00905781">
      <w:pPr>
        <w:pStyle w:val="ListBullet"/>
      </w:pPr>
      <w:r w:rsidRPr="00905781">
        <w:t>resources, equipment and materials:</w:t>
      </w:r>
    </w:p>
    <w:p w:rsidR="00000000" w:rsidRPr="00905781" w:rsidP="00905781">
      <w:pPr>
        <w:pStyle w:val="ListBullet2"/>
      </w:pPr>
      <w:r w:rsidRPr="00905781">
        <w:t xml:space="preserve">live horses and/or videos of live horses as specified in the performance evidence </w:t>
      </w:r>
    </w:p>
    <w:p w:rsidR="00000000" w:rsidRPr="00905781" w:rsidP="00905781">
      <w:pPr>
        <w:pStyle w:val="ListBullet2"/>
      </w:pPr>
      <w:r w:rsidRPr="00905781">
        <w:t>information about horse ped</w:t>
      </w:r>
      <w:r w:rsidRPr="00905781">
        <w:t>igrees, breeds and conformation</w:t>
      </w:r>
    </w:p>
    <w:p w:rsidR="00000000" w:rsidRPr="00905781" w:rsidP="00905781">
      <w:pPr>
        <w:pStyle w:val="ListBullet2"/>
      </w:pPr>
      <w:r w:rsidRPr="00905781">
        <w:t>record-keeping formats.</w:t>
      </w:r>
    </w:p>
    <w:p w:rsidR="00000000" w:rsidRPr="00905781" w:rsidP="0094617D">
      <w:pPr>
        <w:pStyle w:val="BodyText"/>
      </w:pPr>
      <w:r w:rsidRPr="00905781">
        <w:t xml:space="preserve">The </w:t>
      </w:r>
      <w:r w:rsidRPr="00905781">
        <w:rPr>
          <w:rStyle w:val="Emphasis"/>
        </w:rPr>
        <w:t>Companion Volume:</w:t>
      </w:r>
      <w:r w:rsidRPr="00905781">
        <w:t xml:space="preserve"> </w:t>
      </w:r>
      <w:r w:rsidRPr="00905781">
        <w:rPr>
          <w:rStyle w:val="Emphasis"/>
        </w:rPr>
        <w:t>User Guide: Safety in Equine Training</w:t>
      </w:r>
      <w:r w:rsidRPr="00905781">
        <w:t xml:space="preserve"> provides advice and sample templates to assist assessors with the risk assessments that should be undertaken to help ensure the safety of al</w:t>
      </w:r>
      <w:r w:rsidRPr="00905781">
        <w:t>l involved in the assessment.</w:t>
      </w:r>
    </w:p>
    <w:p w:rsidR="00000000" w:rsidRPr="00905781" w:rsidP="0094617D">
      <w:pPr>
        <w:pStyle w:val="BodyText"/>
      </w:pPr>
      <w:r w:rsidRPr="00905781">
        <w:t>Assessors of this unit must satisfy the requirements for assessors in applicable vocational education and training legislation, frameworks and/or standards.</w:t>
      </w:r>
    </w:p>
    <w:p w:rsidR="00000000" w:rsidRPr="00905781" w:rsidP="00905781">
      <w:pPr>
        <w:pStyle w:val="Heading1"/>
      </w:pPr>
      <w:bookmarkStart w:id="5" w:name="O_1213238"/>
      <w:bookmarkEnd w:id="5"/>
      <w:r w:rsidRPr="00905781">
        <w:t>Links</w:t>
      </w:r>
    </w:p>
    <w:p w:rsidR="00000000" w:rsidRPr="00905781" w:rsidP="0094617D">
      <w:pPr>
        <w:pStyle w:val="BodyText"/>
      </w:pPr>
      <w:r w:rsidRPr="00905781">
        <w:t xml:space="preserve">Companion Volumes, including Implementation </w:t>
      </w:r>
      <w:r w:rsidRPr="00905781">
        <w:t xml:space="preserve">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A31D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05781" w:rsidP="00905781"/>
    <w:sectPr w:rsidSect="009057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81" w:rsidRPr="0094617D" w:rsidP="00946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7D" w:rsidP="00905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617D" w:rsidP="00905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617D" w:rsidP="00905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781" w:rsidRPr="0094617D" w:rsidP="00946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7D" w:rsidRPr="002D2AF8" w:rsidP="00905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ACMEQU418 Select horses based on analysis of pedigree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4617D" w:rsidP="00905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6C6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F8A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F22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781"/>
  </w:style>
  <w:style w:type="character" w:customStyle="1" w:styleId="Heading1Char">
    <w:name w:val="Heading 1 Char"/>
    <w:basedOn w:val="DefaultParagraphFont"/>
    <w:link w:val="Heading1"/>
    <w:rsid w:val="00905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7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7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57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5781"/>
    <w:rPr>
      <w:i/>
    </w:rPr>
  </w:style>
  <w:style w:type="paragraph" w:customStyle="1" w:styleId="SuperHeading">
    <w:name w:val="SuperHeading"/>
    <w:basedOn w:val="Normal"/>
    <w:rsid w:val="00905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5781"/>
    <w:rPr>
      <w:b/>
    </w:rPr>
  </w:style>
  <w:style w:type="character" w:customStyle="1" w:styleId="Heading2Char">
    <w:name w:val="Heading 2 Char"/>
    <w:basedOn w:val="DefaultParagraphFont"/>
    <w:link w:val="Heading2"/>
    <w:rsid w:val="00905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7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5781"/>
    <w:rPr>
      <w:b/>
      <w:spacing w:val="0"/>
    </w:rPr>
  </w:style>
  <w:style w:type="paragraph" w:customStyle="1" w:styleId="SuperTitle">
    <w:name w:val="SuperTitle"/>
    <w:basedOn w:val="Title"/>
    <w:rsid w:val="00905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7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781"/>
  </w:style>
  <w:style w:type="paragraph" w:styleId="TableofFigures">
    <w:name w:val="table of figures"/>
    <w:basedOn w:val="Normal"/>
    <w:next w:val="Normal"/>
    <w:semiHidden/>
    <w:rsid w:val="00905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7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781"/>
    <w:rPr>
      <w:rFonts w:ascii="Wingdings" w:hAnsi="Wingdings"/>
    </w:rPr>
  </w:style>
  <w:style w:type="paragraph" w:customStyle="1" w:styleId="TableHeading">
    <w:name w:val="Table Heading"/>
    <w:basedOn w:val="HeadingBase"/>
    <w:rsid w:val="00905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781"/>
    <w:rPr>
      <w:color w:val="0033CC"/>
      <w:u w:val="none"/>
    </w:rPr>
  </w:style>
  <w:style w:type="paragraph" w:customStyle="1" w:styleId="BodyTextRight">
    <w:name w:val="Body Text Right"/>
    <w:basedOn w:val="BodyText"/>
    <w:rsid w:val="00905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7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781"/>
    <w:rPr>
      <w:sz w:val="32"/>
    </w:rPr>
  </w:style>
  <w:style w:type="paragraph" w:customStyle="1" w:styleId="HeadingProcedure">
    <w:name w:val="Heading Procedure"/>
    <w:basedOn w:val="HeadingBase"/>
    <w:next w:val="Normal"/>
    <w:rsid w:val="00905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781"/>
    <w:pPr>
      <w:spacing w:before="60" w:after="60"/>
    </w:pPr>
  </w:style>
  <w:style w:type="paragraph" w:styleId="ListContinue">
    <w:name w:val="List Continue"/>
    <w:basedOn w:val="List"/>
    <w:rsid w:val="00905781"/>
    <w:pPr>
      <w:ind w:firstLine="0"/>
    </w:pPr>
  </w:style>
  <w:style w:type="paragraph" w:customStyle="1" w:styleId="ListNote">
    <w:name w:val="List Note"/>
    <w:basedOn w:val="List"/>
    <w:rsid w:val="00905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781"/>
    <w:rPr>
      <w:rFonts w:ascii="Courier New" w:hAnsi="Courier New"/>
    </w:rPr>
  </w:style>
  <w:style w:type="paragraph" w:customStyle="1" w:styleId="NoteBullet">
    <w:name w:val="Note Bullet"/>
    <w:basedOn w:val="Note"/>
    <w:rsid w:val="00905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7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781"/>
    <w:rPr>
      <w:b/>
      <w:smallCaps/>
    </w:rPr>
  </w:style>
  <w:style w:type="paragraph" w:customStyle="1" w:styleId="TableListNumber">
    <w:name w:val="Table List Number"/>
    <w:basedOn w:val="ListNumber"/>
    <w:rsid w:val="00905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781"/>
    <w:pPr>
      <w:numPr>
        <w:numId w:val="9"/>
      </w:numPr>
    </w:pPr>
  </w:style>
  <w:style w:type="paragraph" w:customStyle="1" w:styleId="ListAlpha2">
    <w:name w:val="List Alpha 2"/>
    <w:basedOn w:val="List2"/>
    <w:rsid w:val="00905781"/>
    <w:pPr>
      <w:numPr>
        <w:numId w:val="8"/>
      </w:numPr>
    </w:pPr>
  </w:style>
  <w:style w:type="paragraph" w:styleId="List2">
    <w:name w:val="List 2"/>
    <w:basedOn w:val="BodyText"/>
    <w:rsid w:val="00905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7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7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781"/>
    <w:pPr>
      <w:numPr>
        <w:numId w:val="4"/>
      </w:numPr>
    </w:pPr>
  </w:style>
  <w:style w:type="paragraph" w:styleId="ListContinue2">
    <w:name w:val="List Continue 2"/>
    <w:basedOn w:val="List2"/>
    <w:rsid w:val="00905781"/>
    <w:pPr>
      <w:ind w:firstLine="0"/>
    </w:pPr>
  </w:style>
  <w:style w:type="paragraph" w:styleId="ListContinue3">
    <w:name w:val="List Continue 3"/>
    <w:basedOn w:val="List3"/>
    <w:rsid w:val="00905781"/>
    <w:pPr>
      <w:ind w:left="1021" w:firstLine="0"/>
    </w:pPr>
  </w:style>
  <w:style w:type="paragraph" w:styleId="ListContinue4">
    <w:name w:val="List Continue 4"/>
    <w:basedOn w:val="List4"/>
    <w:rsid w:val="00905781"/>
    <w:pPr>
      <w:ind w:firstLine="0"/>
    </w:pPr>
  </w:style>
  <w:style w:type="paragraph" w:styleId="ListContinue5">
    <w:name w:val="List Continue 5"/>
    <w:basedOn w:val="List5"/>
    <w:rsid w:val="00905781"/>
    <w:pPr>
      <w:ind w:firstLine="0"/>
    </w:pPr>
  </w:style>
  <w:style w:type="paragraph" w:styleId="ListNumber3">
    <w:name w:val="List Number 3"/>
    <w:basedOn w:val="List3"/>
    <w:rsid w:val="00905781"/>
    <w:pPr>
      <w:numPr>
        <w:numId w:val="5"/>
      </w:numPr>
    </w:pPr>
  </w:style>
  <w:style w:type="paragraph" w:styleId="ListNumber4">
    <w:name w:val="List Number 4"/>
    <w:basedOn w:val="List4"/>
    <w:rsid w:val="00905781"/>
    <w:pPr>
      <w:numPr>
        <w:numId w:val="6"/>
      </w:numPr>
    </w:pPr>
  </w:style>
  <w:style w:type="paragraph" w:styleId="ListNumber5">
    <w:name w:val="List Number 5"/>
    <w:basedOn w:val="List5"/>
    <w:rsid w:val="00905781"/>
    <w:pPr>
      <w:numPr>
        <w:numId w:val="7"/>
      </w:numPr>
    </w:pPr>
  </w:style>
  <w:style w:type="paragraph" w:styleId="BlockText">
    <w:name w:val="Block Text"/>
    <w:basedOn w:val="Normal"/>
    <w:rsid w:val="00905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781"/>
    <w:rPr>
      <w:sz w:val="16"/>
      <w:vertAlign w:val="superscript"/>
    </w:rPr>
  </w:style>
  <w:style w:type="character" w:customStyle="1" w:styleId="Symbols">
    <w:name w:val="Symbols"/>
    <w:basedOn w:val="DefaultParagraphFont"/>
    <w:rsid w:val="00905781"/>
    <w:rPr>
      <w:rFonts w:ascii="Symbol" w:hAnsi="Symbol"/>
    </w:rPr>
  </w:style>
  <w:style w:type="character" w:customStyle="1" w:styleId="MenuOptions">
    <w:name w:val="Menu Options"/>
    <w:basedOn w:val="DefaultParagraphFont"/>
    <w:rsid w:val="00905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781"/>
    <w:rPr>
      <w:b/>
    </w:rPr>
  </w:style>
  <w:style w:type="character" w:customStyle="1" w:styleId="Underlined">
    <w:name w:val="Underlined"/>
    <w:basedOn w:val="DefaultParagraphFont"/>
    <w:rsid w:val="00905781"/>
    <w:rPr>
      <w:u w:val="single"/>
    </w:rPr>
  </w:style>
  <w:style w:type="paragraph" w:customStyle="1" w:styleId="TableBodyTextRight">
    <w:name w:val="Table Body Text Right"/>
    <w:basedOn w:val="TableBodyText"/>
    <w:rsid w:val="00905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781"/>
    <w:rPr>
      <w:sz w:val="18"/>
    </w:rPr>
  </w:style>
  <w:style w:type="paragraph" w:customStyle="1" w:styleId="BodySmallRight">
    <w:name w:val="Body Small Right"/>
    <w:basedOn w:val="BodyTextRight"/>
    <w:rsid w:val="00905781"/>
    <w:rPr>
      <w:sz w:val="18"/>
      <w:szCs w:val="18"/>
    </w:rPr>
  </w:style>
  <w:style w:type="paragraph" w:customStyle="1" w:styleId="MarginEdition">
    <w:name w:val="Margin Edition"/>
    <w:basedOn w:val="MarginNote"/>
    <w:rsid w:val="00905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781"/>
    <w:rPr>
      <w:sz w:val="2"/>
      <w:szCs w:val="2"/>
    </w:rPr>
  </w:style>
  <w:style w:type="character" w:customStyle="1" w:styleId="Small">
    <w:name w:val="Small"/>
    <w:basedOn w:val="DefaultParagraphFont"/>
    <w:rsid w:val="00905781"/>
    <w:rPr>
      <w:sz w:val="16"/>
    </w:rPr>
  </w:style>
  <w:style w:type="paragraph" w:customStyle="1" w:styleId="WideTable">
    <w:name w:val="Wide Table"/>
    <w:basedOn w:val="Normal"/>
    <w:rsid w:val="00905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781"/>
  </w:style>
  <w:style w:type="paragraph" w:styleId="Quote">
    <w:name w:val="Quote"/>
    <w:basedOn w:val="Heading1"/>
    <w:link w:val="QuoteChar"/>
    <w:qFormat/>
    <w:rsid w:val="00905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781"/>
    <w:pPr>
      <w:pageBreakBefore/>
    </w:pPr>
  </w:style>
  <w:style w:type="paragraph" w:customStyle="1" w:styleId="Border">
    <w:name w:val="Border"/>
    <w:basedOn w:val="Normal"/>
    <w:qFormat/>
    <w:rsid w:val="00905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781"/>
    <w:rPr>
      <w:u w:val="single"/>
    </w:rPr>
  </w:style>
  <w:style w:type="character" w:customStyle="1" w:styleId="BoldandItalics">
    <w:name w:val="Bold and Italics"/>
    <w:qFormat/>
    <w:rsid w:val="00905781"/>
    <w:rPr>
      <w:b/>
      <w:i/>
      <w:u w:val="none"/>
    </w:rPr>
  </w:style>
  <w:style w:type="paragraph" w:styleId="BalloonText">
    <w:name w:val="Balloon Text"/>
    <w:basedOn w:val="Normal"/>
    <w:link w:val="BalloonTextChar"/>
    <w:rsid w:val="00905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7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6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3082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ACMEQU418 Select horses based on analysis of pedigree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