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65D" w:rsidP="00B6365D">
      <w:pPr>
        <w:pStyle w:val="Title"/>
      </w:pPr>
      <w:r>
        <w:fldChar w:fldCharType="begin"/>
      </w:r>
      <w:r>
        <w:instrText xml:space="preserve"> TITLE   \* MERGEFORMAT </w:instrText>
      </w:r>
      <w:r>
        <w:fldChar w:fldCharType="separate"/>
      </w:r>
      <w:r>
        <w:t>ACMEQU416 Manage presentation of horses for sale or show</w:t>
      </w:r>
      <w:r>
        <w:fldChar w:fldCharType="end"/>
      </w:r>
    </w:p>
    <w:p w:rsidR="00B6365D" w:rsidP="00B6365D">
      <w:pPr>
        <w:pStyle w:val="Version"/>
        <w:sectPr w:rsidSect="00EB0D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DAA" w:rsidP="00EB0DAA">
      <w:pPr>
        <w:pStyle w:val="SuperHeading"/>
      </w:pPr>
      <w:r w:rsidRPr="00EB0DAA">
        <w:t>ACMEQU416 Manage presentation of horses for sale or show</w:t>
      </w:r>
    </w:p>
    <w:p w:rsidR="00000000" w:rsidRPr="00EB0DAA" w:rsidP="00EB0DAA">
      <w:pPr>
        <w:pStyle w:val="Heading1"/>
      </w:pPr>
      <w:bookmarkStart w:id="1" w:name="O_1213184"/>
      <w:bookmarkEnd w:id="1"/>
      <w:r w:rsidRPr="00EB0DAA">
        <w:t>Modification History</w:t>
      </w:r>
    </w:p>
    <w:tbl>
      <w:tblPr>
        <w:tblW w:w="9520" w:type="dxa"/>
        <w:tblLayout w:type="fixed"/>
        <w:tblCellMar>
          <w:left w:w="62" w:type="dxa"/>
          <w:right w:w="62" w:type="dxa"/>
        </w:tblCellMar>
        <w:tblLook w:val="0000"/>
      </w:tblPr>
      <w:tblGrid>
        <w:gridCol w:w="2580"/>
        <w:gridCol w:w="6940"/>
      </w:tblGrid>
      <w:tr w:rsidTr="00EB0D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Bold"/>
              <w:rPr>
                <w:lang w:val="en-NZ"/>
              </w:rPr>
            </w:pPr>
            <w:r w:rsidRPr="00EB0DA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Bold"/>
              <w:rPr>
                <w:lang w:val="en-NZ"/>
              </w:rPr>
            </w:pPr>
            <w:r w:rsidRPr="00EB0DAA">
              <w:t>Comments</w:t>
            </w:r>
          </w:p>
        </w:tc>
      </w:tr>
      <w:tr w:rsidTr="00EB0D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
              <w:rPr>
                <w:lang w:val="en-NZ"/>
              </w:rPr>
            </w:pPr>
            <w:r w:rsidRPr="00EB0DA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DAA" w:rsidP="00EB0DAA">
            <w:pPr>
              <w:pStyle w:val="BodyText"/>
            </w:pPr>
            <w:r w:rsidRPr="00EB0DAA">
              <w:t>This version released with ACM Animal Care and Management Training Package Version 5.0.</w:t>
            </w:r>
          </w:p>
        </w:tc>
      </w:tr>
    </w:tbl>
    <w:p w:rsidR="00000000" w:rsidRPr="00EB0DAA" w:rsidP="00EB0DAA">
      <w:pPr>
        <w:pStyle w:val="BodyText"/>
      </w:pPr>
    </w:p>
    <w:p w:rsidR="00000000" w:rsidRPr="00EB0DAA" w:rsidP="00EB0DAA">
      <w:pPr>
        <w:pStyle w:val="AllowPageBreak"/>
      </w:pPr>
    </w:p>
    <w:p w:rsidR="00000000" w:rsidRPr="00EB0DAA" w:rsidP="00EB0DAA">
      <w:pPr>
        <w:pStyle w:val="Heading1"/>
      </w:pPr>
      <w:bookmarkStart w:id="2" w:name="O_1213185"/>
      <w:bookmarkEnd w:id="2"/>
      <w:r w:rsidRPr="00EB0DAA">
        <w:t>Application</w:t>
      </w:r>
    </w:p>
    <w:p w:rsidR="00000000" w:rsidRPr="00EB0DAA" w:rsidP="00B6365D">
      <w:pPr>
        <w:pStyle w:val="BodyText"/>
      </w:pPr>
      <w:r w:rsidRPr="00EB0DAA">
        <w:t xml:space="preserve">This unit of competency covers the skills and knowledge required to </w:t>
      </w:r>
      <w:r w:rsidRPr="00EB0DAA">
        <w:t xml:space="preserve">prepare, oversee and present horses for sale or show. It includes knowledge of breed standards, and a range of sport, sales and show requirements, including for events held online and at physical venues. </w:t>
      </w:r>
    </w:p>
    <w:p w:rsidR="00000000" w:rsidRPr="00EB0DAA" w:rsidP="00B6365D">
      <w:pPr>
        <w:pStyle w:val="BodyText"/>
      </w:pPr>
      <w:r w:rsidRPr="00EB0DAA">
        <w:t>The unit applies to individuals who have responsibi</w:t>
      </w:r>
      <w:r w:rsidRPr="00EB0DAA">
        <w:t>lity for coordinating the preparation and presentation of horses for sale or show events. They work autonomously and in teams and apply technical knowledge of horses to optimise their presentation. They provide and communicate solutions for predictable and</w:t>
      </w:r>
      <w:r w:rsidRPr="00EB0DAA">
        <w:t xml:space="preserve"> unpredictable problems related to sale and show events.</w:t>
      </w:r>
    </w:p>
    <w:p w:rsidR="00000000" w:rsidRPr="00EB0DAA" w:rsidP="00B6365D">
      <w:pPr>
        <w:pStyle w:val="BodyText"/>
      </w:pPr>
      <w:r w:rsidRPr="00EB0DAA">
        <w:t>Commonwealth and state/territory health and safety and animal welfare legislation, regulations and codes of practice relevant to interacting with horses apply to workers in this industry. Requirement</w:t>
      </w:r>
      <w:r w:rsidRPr="00EB0DAA">
        <w:t xml:space="preserve">s vary between industry sectors and jurisdictions. </w:t>
      </w:r>
    </w:p>
    <w:p w:rsidR="00000000" w:rsidRPr="00EB0DAA" w:rsidP="00B6365D">
      <w:pPr>
        <w:pStyle w:val="BodyText"/>
      </w:pPr>
      <w:r w:rsidRPr="00EB0DAA">
        <w:t>No licensing, legislative or certification requirements apply to this unit at the time of publication.</w:t>
      </w:r>
    </w:p>
    <w:p w:rsidR="00000000" w:rsidRPr="00EB0DAA" w:rsidP="00EB0DAA">
      <w:pPr>
        <w:pStyle w:val="Heading1"/>
      </w:pPr>
      <w:bookmarkStart w:id="3" w:name="O_1213186"/>
      <w:bookmarkEnd w:id="3"/>
      <w:r w:rsidRPr="00EB0DAA">
        <w:t>Pre-requisite Unit</w:t>
      </w:r>
    </w:p>
    <w:p w:rsidR="00000000" w:rsidRPr="00EB0DAA" w:rsidP="00B6365D">
      <w:pPr>
        <w:pStyle w:val="BodyText"/>
      </w:pPr>
      <w:r w:rsidRPr="00EB0DAA">
        <w:t>Nil</w:t>
      </w:r>
    </w:p>
    <w:p w:rsidR="00000000" w:rsidRPr="00EB0DAA" w:rsidP="00EB0DAA">
      <w:pPr>
        <w:pStyle w:val="Heading1"/>
      </w:pPr>
      <w:bookmarkStart w:id="4" w:name="O_1213188"/>
      <w:bookmarkEnd w:id="4"/>
      <w:r w:rsidRPr="00EB0DAA">
        <w:t>Unit Sector</w:t>
      </w:r>
    </w:p>
    <w:p w:rsidR="00000000" w:rsidRPr="00EB0DAA" w:rsidP="00B6365D">
      <w:pPr>
        <w:pStyle w:val="BodyText"/>
      </w:pPr>
      <w:r w:rsidRPr="00EB0DAA">
        <w:t>Equine (EQU)</w:t>
      </w:r>
    </w:p>
    <w:p w:rsidR="00000000" w:rsidRPr="00EB0DAA" w:rsidP="00EB0DAA">
      <w:pPr>
        <w:pStyle w:val="Heading1"/>
      </w:pPr>
      <w:bookmarkStart w:id="5" w:name="O_1213189"/>
      <w:bookmarkEnd w:id="5"/>
      <w:r w:rsidRPr="00EB0DAA">
        <w:t>Elements and Performance Criteria</w:t>
      </w:r>
    </w:p>
    <w:tbl>
      <w:tblPr>
        <w:tblW w:w="9520" w:type="dxa"/>
        <w:tblLayout w:type="fixed"/>
        <w:tblCellMar>
          <w:left w:w="62" w:type="dxa"/>
          <w:right w:w="62" w:type="dxa"/>
        </w:tblCellMar>
        <w:tblLook w:val="0000"/>
      </w:tblPr>
      <w:tblGrid>
        <w:gridCol w:w="2580"/>
        <w:gridCol w:w="6940"/>
      </w:tblGrid>
      <w:tr w:rsidTr="00B6365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0DAA">
            <w:pPr>
              <w:pStyle w:val="BodyTextBold"/>
              <w:rPr>
                <w:lang w:val="en-NZ"/>
              </w:rPr>
            </w:pPr>
            <w:r w:rsidRPr="00EB0DA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0DAA">
            <w:pPr>
              <w:pStyle w:val="BodyTextBold"/>
              <w:rPr>
                <w:lang w:val="en-NZ"/>
              </w:rPr>
            </w:pPr>
            <w:r w:rsidRPr="00EB0DAA">
              <w:t>Performance Criteria</w:t>
            </w:r>
          </w:p>
        </w:tc>
      </w:tr>
      <w:tr w:rsidTr="00B6365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B0DAA" w:rsidP="00EB0DAA">
            <w:pPr>
              <w:pStyle w:val="BodyText"/>
            </w:pPr>
            <w:r w:rsidRPr="00EB0DA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
              <w:rPr>
                <w:lang w:val="en-NZ"/>
              </w:rPr>
            </w:pPr>
            <w:r w:rsidRPr="00EB0DAA">
              <w:rPr>
                <w:rStyle w:val="Emphasis"/>
              </w:rPr>
              <w:t>Performance criteria describe the performance needed to demonstrate achievement of the element.</w:t>
            </w:r>
          </w:p>
        </w:tc>
      </w:tr>
      <w:tr w:rsidTr="00B636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
              <w:rPr>
                <w:lang w:val="en-NZ"/>
              </w:rPr>
            </w:pPr>
            <w:r w:rsidRPr="00EB0DAA">
              <w:t xml:space="preserve">1. Plan preparation for </w:t>
            </w:r>
            <w:r w:rsidRPr="00EB0DAA">
              <w:t xml:space="preserve">horse sale or show </w:t>
            </w:r>
            <w:r w:rsidRPr="00EB0DAA">
              <w:t xml:space="preserve">event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DAA" w:rsidP="00EB0DAA">
            <w:pPr>
              <w:pStyle w:val="BodyText"/>
            </w:pPr>
            <w:r w:rsidRPr="00EB0DAA">
              <w:t xml:space="preserve">1.1 Identify and determine presentation and preparation requirements </w:t>
            </w:r>
            <w:r w:rsidRPr="00EB0DAA">
              <w:t>for specific sale or show event, addressing online and/or physical requirements</w:t>
            </w:r>
          </w:p>
          <w:p w:rsidR="00000000" w:rsidRPr="00EB0DAA" w:rsidP="00EB0DAA">
            <w:pPr>
              <w:pStyle w:val="BodyText"/>
            </w:pPr>
            <w:r w:rsidRPr="00EB0DAA">
              <w:t xml:space="preserve">1.2 Liaise with relevant event organisers to clarify and confirm involvement at sale or show event </w:t>
            </w:r>
          </w:p>
          <w:p w:rsidR="00000000" w:rsidRPr="00EB0DAA" w:rsidP="00EB0DAA">
            <w:pPr>
              <w:pStyle w:val="BodyText"/>
            </w:pPr>
            <w:r w:rsidRPr="00EB0DAA">
              <w:t xml:space="preserve">1.3 Develop a preparation plan that includes horse exercise or conditioning program and required health checks </w:t>
            </w:r>
          </w:p>
          <w:p w:rsidR="00000000" w:rsidRPr="00EB0DAA" w:rsidP="00EB0DAA">
            <w:pPr>
              <w:pStyle w:val="BodyText"/>
            </w:pPr>
            <w:r w:rsidRPr="00EB0DAA">
              <w:t>1.4 Conduct a safety and biosecurity risk assessment and determine control measures</w:t>
            </w:r>
          </w:p>
          <w:p w:rsidR="00000000" w:rsidP="00EB0DAA">
            <w:pPr>
              <w:pStyle w:val="BodyText"/>
              <w:rPr>
                <w:lang w:val="en-NZ"/>
              </w:rPr>
            </w:pPr>
            <w:r w:rsidRPr="00EB0DAA">
              <w:t>1.5 Organise corporate branding and presentation requirements for sale or show event</w:t>
            </w:r>
          </w:p>
        </w:tc>
      </w:tr>
      <w:tr w:rsidTr="00B636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
              <w:rPr>
                <w:lang w:val="en-NZ"/>
              </w:rPr>
            </w:pPr>
            <w:r w:rsidRPr="00EB0DAA">
              <w:t>2. Prepare horses for sale or show event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DAA" w:rsidP="00EB0DAA">
            <w:pPr>
              <w:pStyle w:val="BodyText"/>
            </w:pPr>
            <w:r w:rsidRPr="00EB0DAA">
              <w:t>2.1 Assess risks associated with horse level of education and handling experience, and implement control measures</w:t>
            </w:r>
          </w:p>
          <w:p w:rsidR="00000000" w:rsidRPr="00EB0DAA" w:rsidP="00EB0DAA">
            <w:pPr>
              <w:pStyle w:val="BodyText"/>
            </w:pPr>
            <w:r w:rsidRPr="00EB0DAA">
              <w:t>2.2 Train horse</w:t>
            </w:r>
            <w:r w:rsidRPr="00EB0DAA">
              <w:t>s to be accustomed to gear and equipment used during preparation phase and for sale or show</w:t>
            </w:r>
          </w:p>
          <w:p w:rsidR="00000000" w:rsidRPr="00EB0DAA" w:rsidP="00EB0DAA">
            <w:pPr>
              <w:pStyle w:val="BodyText"/>
            </w:pPr>
            <w:r w:rsidRPr="00EB0DAA">
              <w:t>2.3 Rug horses according to safety, weather and required presentation standards, where required</w:t>
            </w:r>
          </w:p>
          <w:p w:rsidR="00000000" w:rsidRPr="00EB0DAA" w:rsidP="00EB0DAA">
            <w:pPr>
              <w:pStyle w:val="BodyText"/>
            </w:pPr>
            <w:r w:rsidRPr="00EB0DAA">
              <w:t>2.4 Train and condition horses, taking into consideration age and fi</w:t>
            </w:r>
            <w:r w:rsidRPr="00EB0DAA">
              <w:t xml:space="preserve">tness level, using safe, low stress techniques </w:t>
            </w:r>
          </w:p>
          <w:p w:rsidR="00000000" w:rsidP="00EB0DAA">
            <w:pPr>
              <w:pStyle w:val="BodyText"/>
              <w:rPr>
                <w:lang w:val="en-NZ"/>
              </w:rPr>
            </w:pPr>
            <w:r w:rsidRPr="00EB0DAA">
              <w:t>2.5 Prepare horses for travel, proximity to other horses and for sale or show environments</w:t>
            </w:r>
          </w:p>
        </w:tc>
      </w:tr>
      <w:tr w:rsidTr="00B636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
              <w:rPr>
                <w:lang w:val="en-NZ"/>
              </w:rPr>
            </w:pPr>
            <w:r w:rsidRPr="00EB0DAA">
              <w:t>3. Present horses at sale or show to maximise potential for success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DAA" w:rsidP="00EB0DAA">
            <w:pPr>
              <w:pStyle w:val="BodyText"/>
            </w:pPr>
            <w:r w:rsidRPr="00EB0DAA">
              <w:t>3.1 Identify and comply with specific sale or sh</w:t>
            </w:r>
            <w:r w:rsidRPr="00EB0DAA">
              <w:t xml:space="preserve">ow venue requirements for presentation of horses </w:t>
            </w:r>
          </w:p>
          <w:p w:rsidR="00000000" w:rsidRPr="00EB0DAA" w:rsidP="00EB0DAA">
            <w:pPr>
              <w:pStyle w:val="BodyText"/>
            </w:pPr>
            <w:r w:rsidRPr="00EB0DAA">
              <w:t xml:space="preserve">3.2 Confirm handler dress requirements and corporate or team branding complies with sale or show requirements </w:t>
            </w:r>
          </w:p>
          <w:p w:rsidR="00000000" w:rsidRPr="00EB0DAA" w:rsidP="00EB0DAA">
            <w:pPr>
              <w:pStyle w:val="BodyText"/>
            </w:pPr>
            <w:r w:rsidRPr="00EB0DAA">
              <w:t>3.3 Coordinate preparation and grooming of individual horses to emphasise conformation qualitie</w:t>
            </w:r>
            <w:r w:rsidRPr="00EB0DAA">
              <w:t xml:space="preserve">s </w:t>
            </w:r>
          </w:p>
          <w:p w:rsidR="00000000" w:rsidRPr="00EB0DAA" w:rsidP="00EB0DAA">
            <w:pPr>
              <w:pStyle w:val="BodyText"/>
            </w:pPr>
            <w:r w:rsidRPr="00EB0DAA">
              <w:t>3.4 Monitor horse health and identify early stress indicators in a show or sale environment</w:t>
            </w:r>
          </w:p>
          <w:p w:rsidR="00000000" w:rsidP="00EB0DAA">
            <w:pPr>
              <w:pStyle w:val="BodyText"/>
              <w:rPr>
                <w:lang w:val="en-NZ"/>
              </w:rPr>
            </w:pPr>
            <w:r w:rsidRPr="00EB0DAA">
              <w:t xml:space="preserve">3.5 Present individual horses for inspection, performing required actions according to sale or show requirements </w:t>
            </w:r>
          </w:p>
        </w:tc>
      </w:tr>
      <w:tr w:rsidTr="00B636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
              <w:rPr>
                <w:lang w:val="en-NZ"/>
              </w:rPr>
            </w:pPr>
            <w:r w:rsidRPr="00EB0DAA">
              <w:t>4. Finalise sale or show event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DAA" w:rsidP="00EB0DAA">
            <w:pPr>
              <w:pStyle w:val="BodyText"/>
            </w:pPr>
            <w:r w:rsidRPr="00EB0DAA">
              <w:t xml:space="preserve">4.1 </w:t>
            </w:r>
            <w:r w:rsidRPr="00EB0DAA">
              <w:t>Organise relevant documentation and handover and transportation of horses as required</w:t>
            </w:r>
          </w:p>
          <w:p w:rsidR="00000000" w:rsidRPr="00EB0DAA" w:rsidP="00EB0DAA">
            <w:pPr>
              <w:pStyle w:val="BodyText"/>
            </w:pPr>
            <w:r w:rsidRPr="00EB0DAA">
              <w:t>4.2 Evaluate outcomes of the sale or show with relevant personnel and determine improvements to planning future sale or show events</w:t>
            </w:r>
          </w:p>
        </w:tc>
      </w:tr>
    </w:tbl>
    <w:p w:rsidR="00000000" w:rsidRPr="00EB0DAA" w:rsidP="00EB0DAA">
      <w:pPr>
        <w:pStyle w:val="BodyText"/>
      </w:pPr>
    </w:p>
    <w:p w:rsidR="00000000" w:rsidRPr="00EB0DAA" w:rsidP="00EB0DAA">
      <w:pPr>
        <w:pStyle w:val="AllowPageBreak"/>
      </w:pPr>
    </w:p>
    <w:p w:rsidR="00000000" w:rsidRPr="00EB0DAA" w:rsidP="00EB0DAA">
      <w:pPr>
        <w:pStyle w:val="Heading1"/>
      </w:pPr>
      <w:bookmarkStart w:id="6" w:name="O_1213190"/>
      <w:bookmarkEnd w:id="6"/>
      <w:r w:rsidRPr="00EB0DAA">
        <w:t>Foundation Skills</w:t>
      </w:r>
    </w:p>
    <w:p w:rsidR="00000000" w:rsidRPr="00B6365D" w:rsidP="00B6365D">
      <w:pPr>
        <w:pStyle w:val="BodyText"/>
        <w:rPr>
          <w:i/>
        </w:rPr>
      </w:pPr>
      <w:r w:rsidRPr="00B6365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B0DA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Bold"/>
              <w:rPr>
                <w:lang w:val="en-NZ"/>
              </w:rPr>
            </w:pPr>
            <w:r w:rsidRPr="00EB0DA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Bold"/>
              <w:rPr>
                <w:lang w:val="en-NZ"/>
              </w:rPr>
            </w:pPr>
            <w:r w:rsidRPr="00EB0DAA">
              <w:t>Description</w:t>
            </w:r>
          </w:p>
        </w:tc>
      </w:tr>
      <w:tr w:rsidTr="00EB0D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
              <w:rPr>
                <w:lang w:val="en-NZ"/>
              </w:rPr>
            </w:pPr>
            <w:r w:rsidRPr="00EB0DA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ListBullet"/>
              <w:rPr>
                <w:lang w:val="en-NZ"/>
              </w:rPr>
            </w:pPr>
            <w:r w:rsidRPr="00EB0DAA">
              <w:t>Access and interpret textual inform</w:t>
            </w:r>
            <w:r w:rsidRPr="00EB0DAA">
              <w:t>ation in formal sale or show documentation</w:t>
            </w:r>
          </w:p>
        </w:tc>
      </w:tr>
      <w:tr w:rsidTr="00EB0D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
              <w:rPr>
                <w:lang w:val="en-NZ"/>
              </w:rPr>
            </w:pPr>
            <w:r w:rsidRPr="00EB0DA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ListBullet"/>
              <w:rPr>
                <w:lang w:val="en-NZ"/>
              </w:rPr>
            </w:pPr>
            <w:r w:rsidRPr="00EB0DAA">
              <w:t>Prepare and sequence a structured plan, consolidating information gathered in print-based or digital formats</w:t>
            </w:r>
          </w:p>
        </w:tc>
      </w:tr>
      <w:tr w:rsidTr="00EB0D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
              <w:rPr>
                <w:lang w:val="en-NZ"/>
              </w:rPr>
            </w:pPr>
            <w:r w:rsidRPr="00EB0DA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DAA" w:rsidP="00EB0DAA">
            <w:pPr>
              <w:pStyle w:val="ListBullet"/>
            </w:pPr>
            <w:r w:rsidRPr="00EB0DAA">
              <w:t xml:space="preserve">Sequence timing of activities and dates to prepare a schedule or timetable </w:t>
            </w:r>
          </w:p>
        </w:tc>
      </w:tr>
    </w:tbl>
    <w:p w:rsidR="00000000" w:rsidRPr="00EB0DAA" w:rsidP="00EB0DAA">
      <w:pPr>
        <w:pStyle w:val="BodyText"/>
      </w:pPr>
    </w:p>
    <w:p w:rsidR="00000000" w:rsidRPr="00EB0DAA" w:rsidP="00EB0DAA">
      <w:pPr>
        <w:pStyle w:val="AllowPageBreak"/>
      </w:pPr>
    </w:p>
    <w:p w:rsidR="00000000" w:rsidRPr="00EB0DAA" w:rsidP="00EB0DAA">
      <w:pPr>
        <w:pStyle w:val="Heading1"/>
      </w:pPr>
      <w:bookmarkStart w:id="7" w:name="O_1213192"/>
      <w:bookmarkEnd w:id="7"/>
      <w:r w:rsidRPr="00EB0DAA">
        <w:t>Unit Mapping Information</w:t>
      </w:r>
    </w:p>
    <w:tbl>
      <w:tblPr>
        <w:tblW w:w="9520" w:type="dxa"/>
        <w:tblLayout w:type="fixed"/>
        <w:tblCellMar>
          <w:left w:w="62" w:type="dxa"/>
          <w:right w:w="62" w:type="dxa"/>
        </w:tblCellMar>
        <w:tblLook w:val="0000"/>
      </w:tblPr>
      <w:tblGrid>
        <w:gridCol w:w="2268"/>
        <w:gridCol w:w="2268"/>
        <w:gridCol w:w="2716"/>
        <w:gridCol w:w="2268"/>
      </w:tblGrid>
      <w:tr w:rsidTr="00EB0DA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Bold"/>
              <w:rPr>
                <w:lang w:val="en-NZ"/>
              </w:rPr>
            </w:pPr>
            <w:r w:rsidRPr="00EB0DA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Bold"/>
              <w:rPr>
                <w:lang w:val="en-NZ"/>
              </w:rPr>
            </w:pPr>
            <w:r w:rsidRPr="00EB0DA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Bold"/>
              <w:rPr>
                <w:lang w:val="en-NZ"/>
              </w:rPr>
            </w:pPr>
            <w:r w:rsidRPr="00EB0DA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Bold"/>
              <w:rPr>
                <w:lang w:val="en-NZ"/>
              </w:rPr>
            </w:pPr>
            <w:r w:rsidRPr="00EB0DAA">
              <w:t>Equivalence status</w:t>
            </w:r>
          </w:p>
        </w:tc>
      </w:tr>
      <w:tr w:rsidTr="00EB0DA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
              <w:rPr>
                <w:lang w:val="en-NZ"/>
              </w:rPr>
            </w:pPr>
            <w:r w:rsidRPr="00EB0DAA">
              <w:t>ACMEQU416 Manage presentation of horses for sale or show</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
              <w:rPr>
                <w:lang w:val="en-NZ"/>
              </w:rPr>
            </w:pPr>
            <w:r w:rsidRPr="00EB0DAA">
              <w:t>ACMPHR406 Manage the presentation of young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DAA" w:rsidP="00EB0DAA">
            <w:pPr>
              <w:pStyle w:val="BodyText"/>
            </w:pPr>
            <w:r w:rsidRPr="00EB0DAA">
              <w:t>Title changed</w:t>
            </w:r>
          </w:p>
          <w:p w:rsidR="00000000" w:rsidRPr="00EB0DAA" w:rsidP="00EB0DAA">
            <w:pPr>
              <w:pStyle w:val="BodyText"/>
            </w:pPr>
            <w:r w:rsidRPr="00EB0DAA">
              <w:t xml:space="preserve">Unit sector changed to EQU </w:t>
            </w:r>
          </w:p>
          <w:p w:rsidR="00000000" w:rsidRPr="00EB0DAA" w:rsidP="00EB0DAA">
            <w:pPr>
              <w:pStyle w:val="BodyText"/>
            </w:pPr>
            <w:r w:rsidRPr="00EB0DAA">
              <w:t xml:space="preserve">Elements and Performance Criteria updated and reordered for clarity </w:t>
            </w:r>
          </w:p>
          <w:p w:rsidR="00000000" w:rsidP="00EB0DAA">
            <w:pPr>
              <w:pStyle w:val="BodyText"/>
              <w:rPr>
                <w:lang w:val="en-NZ"/>
              </w:rPr>
            </w:pPr>
            <w:r w:rsidRPr="00EB0DAA">
              <w:t>Foundation Skills table and 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DAA" w:rsidP="00EB0DAA">
            <w:pPr>
              <w:pStyle w:val="BodyText"/>
            </w:pPr>
            <w:r w:rsidRPr="00EB0DAA">
              <w:t xml:space="preserve">Not equivalent </w:t>
            </w:r>
          </w:p>
        </w:tc>
      </w:tr>
    </w:tbl>
    <w:p w:rsidR="00000000" w:rsidRPr="00EB0DAA" w:rsidP="00EB0DAA">
      <w:pPr>
        <w:pStyle w:val="BodyText"/>
      </w:pPr>
    </w:p>
    <w:p w:rsidR="00000000" w:rsidRPr="00EB0DAA" w:rsidP="00EB0DAA">
      <w:pPr>
        <w:pStyle w:val="AllowPageBreak"/>
      </w:pPr>
    </w:p>
    <w:p w:rsidR="00000000" w:rsidRPr="00EB0DAA" w:rsidP="00EB0DAA">
      <w:pPr>
        <w:pStyle w:val="Heading1"/>
      </w:pPr>
      <w:bookmarkStart w:id="8" w:name="O_1213199"/>
      <w:bookmarkEnd w:id="8"/>
      <w:r w:rsidRPr="00EB0DAA">
        <w:t>Links</w:t>
      </w:r>
    </w:p>
    <w:p w:rsidR="00000000" w:rsidRPr="00EB0DAA" w:rsidP="00B6365D">
      <w:pPr>
        <w:pStyle w:val="BodyText"/>
      </w:pPr>
      <w:r w:rsidRPr="00EB0DAA">
        <w:t xml:space="preserve">Companion Volumes, including Implementation Guides, are </w:t>
      </w:r>
      <w:r w:rsidRPr="00EB0DAA">
        <w:t xml:space="preserve">available at VETNet: - </w:t>
      </w:r>
      <w:r>
        <w:fldChar w:fldCharType="begin"/>
      </w:r>
      <w:r>
        <w:instrText xml:space="preserve"> HYPERLINK "https://vetnet.gov.au/Pages/TrainingDocs.aspx?q=b75f4b23-54c9-4cc9-a5db-d3502d154103" </w:instrText>
      </w:r>
      <w:r>
        <w:fldChar w:fldCharType="separate"/>
      </w:r>
      <w:r w:rsidRPr="00DC2E45">
        <w:rPr>
          <w:rStyle w:val="Hyperlink"/>
        </w:rPr>
        <w:t>https://vetnet.gov.au/Pages/TrainingDocs.aspx?q=b75f4b23-54c9-4cc9-a5db-d3502d154103</w:t>
      </w:r>
      <w:r>
        <w:fldChar w:fldCharType="end"/>
      </w:r>
    </w:p>
    <w:p w:rsidR="00000000" w:rsidRPr="00EB0DAA" w:rsidP="00B6365D">
      <w:pPr>
        <w:pStyle w:val="BodyText"/>
        <w:sectPr w:rsidSect="00EB0DAA">
          <w:headerReference w:type="default" r:id="rId10"/>
          <w:footerReference w:type="default" r:id="rId11"/>
          <w:pgSz w:w="11908" w:h="16833"/>
          <w:pgMar w:top="1702" w:right="1418" w:bottom="1702" w:left="1418" w:header="992" w:footer="992" w:gutter="0"/>
          <w:cols w:space="720"/>
          <w:noEndnote/>
          <w:docGrid w:linePitch="299"/>
        </w:sectPr>
      </w:pPr>
    </w:p>
    <w:p w:rsidR="00000000" w:rsidRPr="00EB0DAA" w:rsidP="00EB0DAA">
      <w:pPr>
        <w:pStyle w:val="SuperHeading"/>
      </w:pPr>
      <w:r w:rsidRPr="00EB0DAA">
        <w:t>Assessment Requirements for ACMEQU416 Manage presentation of horses for sale or show</w:t>
      </w:r>
    </w:p>
    <w:p w:rsidR="00000000" w:rsidRPr="00EB0DAA" w:rsidP="00EB0DAA">
      <w:pPr>
        <w:pStyle w:val="Heading1"/>
      </w:pPr>
      <w:bookmarkStart w:id="9" w:name="O_1213194"/>
      <w:bookmarkEnd w:id="9"/>
      <w:r w:rsidRPr="00EB0DAA">
        <w:t>Modification History</w:t>
      </w:r>
    </w:p>
    <w:tbl>
      <w:tblPr>
        <w:tblW w:w="9520" w:type="dxa"/>
        <w:tblLayout w:type="fixed"/>
        <w:tblCellMar>
          <w:left w:w="62" w:type="dxa"/>
          <w:right w:w="62" w:type="dxa"/>
        </w:tblCellMar>
        <w:tblLook w:val="0000"/>
      </w:tblPr>
      <w:tblGrid>
        <w:gridCol w:w="2580"/>
        <w:gridCol w:w="6940"/>
      </w:tblGrid>
      <w:tr w:rsidTr="00EB0D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Bold"/>
              <w:rPr>
                <w:lang w:val="en-NZ"/>
              </w:rPr>
            </w:pPr>
            <w:r w:rsidRPr="00EB0DA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Bold"/>
              <w:rPr>
                <w:lang w:val="en-NZ"/>
              </w:rPr>
            </w:pPr>
            <w:r w:rsidRPr="00EB0DAA">
              <w:t>Comments</w:t>
            </w:r>
          </w:p>
        </w:tc>
      </w:tr>
      <w:tr w:rsidTr="00EB0D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0DAA">
            <w:pPr>
              <w:pStyle w:val="BodyText"/>
              <w:rPr>
                <w:lang w:val="en-NZ"/>
              </w:rPr>
            </w:pPr>
            <w:r w:rsidRPr="00EB0DA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0DAA" w:rsidP="00EB0DAA">
            <w:pPr>
              <w:pStyle w:val="BodyText"/>
            </w:pPr>
            <w:r w:rsidRPr="00EB0DAA">
              <w:t>This version released with ACM Animal Care and Management Training Package Version 5.0.</w:t>
            </w:r>
          </w:p>
        </w:tc>
      </w:tr>
    </w:tbl>
    <w:p w:rsidR="00000000" w:rsidRPr="00EB0DAA" w:rsidP="00EB0DAA">
      <w:pPr>
        <w:pStyle w:val="BodyText"/>
      </w:pPr>
    </w:p>
    <w:p w:rsidR="00000000" w:rsidRPr="00EB0DAA" w:rsidP="00EB0DAA">
      <w:pPr>
        <w:pStyle w:val="AllowPageBreak"/>
      </w:pPr>
    </w:p>
    <w:p w:rsidR="00000000" w:rsidRPr="00EB0DAA" w:rsidP="00EB0DAA">
      <w:pPr>
        <w:pStyle w:val="Heading1"/>
      </w:pPr>
      <w:bookmarkStart w:id="10" w:name="O_1213195"/>
      <w:bookmarkEnd w:id="10"/>
      <w:r w:rsidRPr="00EB0DAA">
        <w:t>Performance Evidence</w:t>
      </w:r>
    </w:p>
    <w:p w:rsidR="00000000" w:rsidRPr="00EB0DAA" w:rsidP="00B6365D">
      <w:pPr>
        <w:pStyle w:val="BodyText"/>
      </w:pPr>
      <w:r w:rsidRPr="00EB0DAA">
        <w:t>An individual demonstrating competency must satisfy all of the eleme</w:t>
      </w:r>
      <w:r w:rsidRPr="00EB0DAA">
        <w:t>nts and performance criteria in this unit.</w:t>
      </w:r>
    </w:p>
    <w:p w:rsidR="00000000" w:rsidRPr="00EB0DAA" w:rsidP="00B6365D">
      <w:pPr>
        <w:pStyle w:val="BodyText"/>
      </w:pPr>
      <w:r w:rsidRPr="00EB0DAA">
        <w:t>There must be evidence that the individual has:</w:t>
      </w:r>
    </w:p>
    <w:p w:rsidR="00000000" w:rsidRPr="00EB0DAA" w:rsidP="00EB0DAA">
      <w:pPr>
        <w:pStyle w:val="ListBullet"/>
      </w:pPr>
      <w:r w:rsidRPr="00EB0DAA">
        <w:t xml:space="preserve">documented and implemented a plan to present two horses at a sale and/or show event. The two horses may be presented at the same event or each at different events, </w:t>
      </w:r>
      <w:r w:rsidRPr="00EB0DAA">
        <w:t>including:</w:t>
      </w:r>
    </w:p>
    <w:p w:rsidR="00000000" w:rsidRPr="00EB0DAA" w:rsidP="00EB0DAA">
      <w:pPr>
        <w:pStyle w:val="ListBullet2"/>
      </w:pPr>
      <w:r w:rsidRPr="00EB0DAA">
        <w:t xml:space="preserve">prepared an exercise or conditioning and training program and schedule </w:t>
      </w:r>
    </w:p>
    <w:p w:rsidR="00000000" w:rsidRPr="00EB0DAA" w:rsidP="00EB0DAA">
      <w:pPr>
        <w:pStyle w:val="ListBullet2"/>
      </w:pPr>
      <w:r w:rsidRPr="00EB0DAA">
        <w:t>incorporated a risk assessment and control measures</w:t>
      </w:r>
    </w:p>
    <w:p w:rsidR="00000000" w:rsidRPr="00EB0DAA" w:rsidP="00EB0DAA">
      <w:pPr>
        <w:pStyle w:val="ListBullet"/>
      </w:pPr>
      <w:r w:rsidRPr="00EB0DAA">
        <w:t xml:space="preserve">coordinated the presentation of at least two different horses at the same sale or show event or different </w:t>
      </w:r>
      <w:r w:rsidRPr="00EB0DAA">
        <w:t>sale or show events</w:t>
      </w:r>
    </w:p>
    <w:p w:rsidR="00000000" w:rsidRPr="00EB0DAA" w:rsidP="00EB0DAA">
      <w:pPr>
        <w:pStyle w:val="ListBullet"/>
      </w:pPr>
      <w:r w:rsidRPr="00EB0DAA">
        <w:t>updated the preparation plan based on an evaluation of sale or show outcomes.</w:t>
      </w:r>
    </w:p>
    <w:p w:rsidR="00000000" w:rsidRPr="00EB0DAA" w:rsidP="00EB0DAA">
      <w:pPr>
        <w:pStyle w:val="AllowPageBreak"/>
      </w:pPr>
    </w:p>
    <w:p w:rsidR="00000000" w:rsidRPr="00EB0DAA" w:rsidP="00EB0DAA">
      <w:pPr>
        <w:pStyle w:val="Heading1"/>
      </w:pPr>
      <w:bookmarkStart w:id="11" w:name="O_1213196"/>
      <w:bookmarkEnd w:id="11"/>
      <w:r w:rsidRPr="00EB0DAA">
        <w:t>Knowledge Evidence</w:t>
      </w:r>
    </w:p>
    <w:p w:rsidR="00000000" w:rsidRPr="00EB0DAA" w:rsidP="00B6365D">
      <w:pPr>
        <w:pStyle w:val="BodyText"/>
      </w:pPr>
      <w:r w:rsidRPr="00EB0DAA">
        <w:t>An individual must be able to demonstrate the knowledge required to perform the tasks outlined in the elements and performance criteria of this unit. This includes knowledge of:</w:t>
      </w:r>
    </w:p>
    <w:p w:rsidR="00000000" w:rsidRPr="00EB0DAA" w:rsidP="00EB0DAA">
      <w:pPr>
        <w:pStyle w:val="ListBullet"/>
      </w:pPr>
      <w:r w:rsidRPr="00EB0DAA">
        <w:t>factors to consider in planning horses for sale or show, including:</w:t>
      </w:r>
    </w:p>
    <w:p w:rsidR="00000000" w:rsidRPr="00EB0DAA" w:rsidP="00EB0DAA">
      <w:pPr>
        <w:pStyle w:val="ListBullet2"/>
      </w:pPr>
      <w:r w:rsidRPr="00EB0DAA">
        <w:t xml:space="preserve">type of </w:t>
      </w:r>
      <w:r w:rsidRPr="00EB0DAA">
        <w:t>event – physical venue or online</w:t>
      </w:r>
    </w:p>
    <w:p w:rsidR="00000000" w:rsidRPr="00EB0DAA" w:rsidP="00EB0DAA">
      <w:pPr>
        <w:pStyle w:val="ListBullet2"/>
      </w:pPr>
      <w:r w:rsidRPr="00EB0DAA">
        <w:t xml:space="preserve">event requirements, rules and regulations </w:t>
      </w:r>
    </w:p>
    <w:p w:rsidR="00000000" w:rsidRPr="00EB0DAA" w:rsidP="00EB0DAA">
      <w:pPr>
        <w:pStyle w:val="ListBullet2"/>
      </w:pPr>
      <w:r w:rsidRPr="00EB0DAA">
        <w:t>age and breed of horses</w:t>
      </w:r>
    </w:p>
    <w:p w:rsidR="00000000" w:rsidRPr="00EB0DAA" w:rsidP="00EB0DAA">
      <w:pPr>
        <w:pStyle w:val="ListBullet2"/>
      </w:pPr>
      <w:r w:rsidRPr="00EB0DAA">
        <w:t>presentation requirements for horse breed and/or breed society standards</w:t>
      </w:r>
    </w:p>
    <w:p w:rsidR="00000000" w:rsidRPr="00EB0DAA" w:rsidP="00EB0DAA">
      <w:pPr>
        <w:pStyle w:val="ListBullet2"/>
      </w:pPr>
      <w:r w:rsidRPr="00EB0DAA">
        <w:t>resources – gear, equipment, corporate branding</w:t>
      </w:r>
    </w:p>
    <w:p w:rsidR="00000000" w:rsidRPr="00EB0DAA" w:rsidP="00EB0DAA">
      <w:pPr>
        <w:pStyle w:val="ListBullet2"/>
      </w:pPr>
      <w:r w:rsidRPr="00EB0DAA">
        <w:t>horse preparation –</w:t>
      </w:r>
      <w:r w:rsidRPr="00EB0DAA">
        <w:t xml:space="preserve"> training, conditioning and exercising</w:t>
      </w:r>
    </w:p>
    <w:p w:rsidR="00000000" w:rsidRPr="00EB0DAA" w:rsidP="00EB0DAA">
      <w:pPr>
        <w:pStyle w:val="ListBullet2"/>
      </w:pPr>
      <w:r w:rsidRPr="00EB0DAA">
        <w:t xml:space="preserve">corporate or team branding – uniforms, equipment, banners </w:t>
      </w:r>
    </w:p>
    <w:p w:rsidR="00000000" w:rsidRPr="00EB0DAA" w:rsidP="00EB0DAA">
      <w:pPr>
        <w:pStyle w:val="ListBullet"/>
      </w:pPr>
      <w:r w:rsidRPr="00EB0DAA">
        <w:t>formats and features of action plans, including scheduling and risk assessment matrix</w:t>
      </w:r>
    </w:p>
    <w:p w:rsidR="00000000" w:rsidRPr="00EB0DAA" w:rsidP="00EB0DAA">
      <w:pPr>
        <w:pStyle w:val="ListBullet"/>
      </w:pPr>
      <w:r w:rsidRPr="00EB0DAA">
        <w:t>factors to consider in preparing horses for sale or show, including:</w:t>
      </w:r>
    </w:p>
    <w:p w:rsidR="00000000" w:rsidRPr="00EB0DAA" w:rsidP="00EB0DAA">
      <w:pPr>
        <w:pStyle w:val="ListBullet2"/>
      </w:pPr>
      <w:r w:rsidRPr="00EB0DAA">
        <w:t>b</w:t>
      </w:r>
      <w:r w:rsidRPr="00EB0DAA">
        <w:t xml:space="preserve">ehavioural features </w:t>
      </w:r>
    </w:p>
    <w:p w:rsidR="00000000" w:rsidRPr="00EB0DAA" w:rsidP="00EB0DAA">
      <w:pPr>
        <w:pStyle w:val="ListBullet2"/>
      </w:pPr>
      <w:r w:rsidRPr="00EB0DAA">
        <w:t>training needs, including limitations of young horses</w:t>
      </w:r>
    </w:p>
    <w:p w:rsidR="00000000" w:rsidRPr="00EB0DAA" w:rsidP="00EB0DAA">
      <w:pPr>
        <w:pStyle w:val="ListBullet2"/>
      </w:pPr>
      <w:r w:rsidRPr="00EB0DAA">
        <w:t xml:space="preserve">horse conformation </w:t>
      </w:r>
    </w:p>
    <w:p w:rsidR="00000000" w:rsidRPr="00EB0DAA" w:rsidP="00EB0DAA">
      <w:pPr>
        <w:pStyle w:val="ListBullet"/>
      </w:pPr>
      <w:r w:rsidRPr="00EB0DAA">
        <w:t>exercise and conditioning techniques, including:</w:t>
      </w:r>
    </w:p>
    <w:p w:rsidR="00000000" w:rsidRPr="00EB0DAA" w:rsidP="00EB0DAA">
      <w:pPr>
        <w:pStyle w:val="ListBullet2"/>
      </w:pPr>
      <w:r w:rsidRPr="00EB0DAA">
        <w:t xml:space="preserve">effects on physical development </w:t>
      </w:r>
    </w:p>
    <w:p w:rsidR="00000000" w:rsidRPr="00EB0DAA" w:rsidP="00EB0DAA">
      <w:pPr>
        <w:pStyle w:val="ListBullet2"/>
      </w:pPr>
      <w:r w:rsidRPr="00EB0DAA">
        <w:t xml:space="preserve">safe, low stress techniques </w:t>
      </w:r>
    </w:p>
    <w:p w:rsidR="00000000" w:rsidRPr="00EB0DAA" w:rsidP="00EB0DAA">
      <w:pPr>
        <w:pStyle w:val="ListBullet2"/>
      </w:pPr>
      <w:r w:rsidRPr="00EB0DAA">
        <w:t xml:space="preserve">types of exercise equipment </w:t>
      </w:r>
    </w:p>
    <w:p w:rsidR="00000000" w:rsidRPr="00EB0DAA" w:rsidP="00EB0DAA">
      <w:pPr>
        <w:pStyle w:val="ListBullet"/>
      </w:pPr>
      <w:r w:rsidRPr="00EB0DAA">
        <w:t>techniques for tra</w:t>
      </w:r>
      <w:r w:rsidRPr="00EB0DAA">
        <w:t>ining or habituating horses to:</w:t>
      </w:r>
    </w:p>
    <w:p w:rsidR="00000000" w:rsidRPr="00EB0DAA" w:rsidP="00EB0DAA">
      <w:pPr>
        <w:pStyle w:val="ListBullet2"/>
      </w:pPr>
      <w:r w:rsidRPr="00EB0DAA">
        <w:t xml:space="preserve">a range of gear </w:t>
      </w:r>
    </w:p>
    <w:p w:rsidR="00000000" w:rsidRPr="00EB0DAA" w:rsidP="00EB0DAA">
      <w:pPr>
        <w:pStyle w:val="ListBullet2"/>
      </w:pPr>
      <w:r w:rsidRPr="00EB0DAA">
        <w:t>equipment, including clippers, dryers and sprays</w:t>
      </w:r>
    </w:p>
    <w:p w:rsidR="00000000" w:rsidRPr="00EB0DAA" w:rsidP="00EB0DAA">
      <w:pPr>
        <w:pStyle w:val="ListBullet2"/>
      </w:pPr>
      <w:r w:rsidRPr="00EB0DAA">
        <w:t>proximity to other horses, including for transportation</w:t>
      </w:r>
    </w:p>
    <w:p w:rsidR="00000000" w:rsidRPr="00EB0DAA" w:rsidP="00EB0DAA">
      <w:pPr>
        <w:pStyle w:val="ListBullet2"/>
      </w:pPr>
      <w:r w:rsidRPr="00EB0DAA">
        <w:t>sale or show environments, including loud noises, music, lights</w:t>
      </w:r>
    </w:p>
    <w:p w:rsidR="00000000" w:rsidRPr="00EB0DAA" w:rsidP="00EB0DAA">
      <w:pPr>
        <w:pStyle w:val="ListBullet"/>
      </w:pPr>
      <w:r w:rsidRPr="00EB0DAA">
        <w:t>horse presentation techniques, including:</w:t>
      </w:r>
    </w:p>
    <w:p w:rsidR="00000000" w:rsidRPr="00EB0DAA" w:rsidP="00EB0DAA">
      <w:pPr>
        <w:pStyle w:val="ListBullet2"/>
      </w:pPr>
      <w:r w:rsidRPr="00EB0DAA">
        <w:t>trimming or clipping</w:t>
      </w:r>
    </w:p>
    <w:p w:rsidR="00000000" w:rsidRPr="00EB0DAA" w:rsidP="00EB0DAA">
      <w:pPr>
        <w:pStyle w:val="ListBullet2"/>
      </w:pPr>
      <w:r w:rsidRPr="00EB0DAA">
        <w:t>grooming and use of coat enhancers</w:t>
      </w:r>
    </w:p>
    <w:p w:rsidR="00000000" w:rsidRPr="00EB0DAA" w:rsidP="00EB0DAA">
      <w:pPr>
        <w:pStyle w:val="ListBullet2"/>
      </w:pPr>
      <w:r w:rsidRPr="00EB0DAA">
        <w:t xml:space="preserve">exercise activities to enhance appearance and condition </w:t>
      </w:r>
    </w:p>
    <w:p w:rsidR="00000000" w:rsidRPr="00EB0DAA" w:rsidP="00EB0DAA">
      <w:pPr>
        <w:pStyle w:val="ListBullet2"/>
      </w:pPr>
      <w:r w:rsidRPr="00EB0DAA">
        <w:t>team or corporate branding</w:t>
      </w:r>
    </w:p>
    <w:p w:rsidR="00000000" w:rsidRPr="00EB0DAA" w:rsidP="00EB0DAA">
      <w:pPr>
        <w:pStyle w:val="ListBullet2"/>
      </w:pPr>
      <w:r w:rsidRPr="00EB0DAA">
        <w:t>use of photographs and videos for highlighting horse features</w:t>
      </w:r>
    </w:p>
    <w:p w:rsidR="00000000" w:rsidRPr="00EB0DAA" w:rsidP="00EB0DAA">
      <w:pPr>
        <w:pStyle w:val="ListBullet"/>
      </w:pPr>
      <w:r w:rsidRPr="00EB0DAA">
        <w:t>strategies</w:t>
      </w:r>
      <w:r w:rsidRPr="00EB0DAA">
        <w:t xml:space="preserve"> and techniques to maximise horse potential in sale or show, including for physical venues and online events </w:t>
      </w:r>
    </w:p>
    <w:p w:rsidR="00000000" w:rsidRPr="00EB0DAA" w:rsidP="00EB0DAA">
      <w:pPr>
        <w:pStyle w:val="ListBullet"/>
      </w:pPr>
      <w:r w:rsidRPr="00EB0DAA">
        <w:t xml:space="preserve">sale or show event finalisation procedures, including: </w:t>
      </w:r>
    </w:p>
    <w:p w:rsidR="00000000" w:rsidRPr="00EB0DAA" w:rsidP="00EB0DAA">
      <w:pPr>
        <w:pStyle w:val="ListBullet2"/>
      </w:pPr>
      <w:r w:rsidRPr="00EB0DAA">
        <w:t>handover of horses sold at sale – ownership and insurance requirements</w:t>
      </w:r>
    </w:p>
    <w:p w:rsidR="00000000" w:rsidRPr="00EB0DAA" w:rsidP="00EB0DAA">
      <w:pPr>
        <w:pStyle w:val="ListBullet2"/>
      </w:pPr>
      <w:r w:rsidRPr="00EB0DAA">
        <w:t>transportation and care requirements</w:t>
      </w:r>
    </w:p>
    <w:p w:rsidR="00000000" w:rsidRPr="00EB0DAA" w:rsidP="00EB0DAA">
      <w:pPr>
        <w:pStyle w:val="ListBullet2"/>
      </w:pPr>
      <w:r w:rsidRPr="00EB0DAA">
        <w:t>completion of required documentation</w:t>
      </w:r>
    </w:p>
    <w:p w:rsidR="00000000" w:rsidRPr="00EB0DAA" w:rsidP="00EB0DAA">
      <w:pPr>
        <w:pStyle w:val="ListBullet"/>
      </w:pPr>
      <w:r w:rsidRPr="00EB0DAA">
        <w:t>key requirements of current codes of practice and legislation relevant to horses, including:</w:t>
      </w:r>
    </w:p>
    <w:p w:rsidR="00000000" w:rsidRPr="00EB0DAA" w:rsidP="00EB0DAA">
      <w:pPr>
        <w:pStyle w:val="ListBullet2"/>
      </w:pPr>
      <w:r w:rsidRPr="00EB0DAA">
        <w:t>work, health and safety, including safely interacting with horses and use of personal p</w:t>
      </w:r>
      <w:r w:rsidRPr="00EB0DAA">
        <w:t>rotective equipment (PPE)</w:t>
      </w:r>
    </w:p>
    <w:p w:rsidR="00000000" w:rsidRPr="00EB0DAA" w:rsidP="00EB0DAA">
      <w:pPr>
        <w:pStyle w:val="ListBullet2"/>
      </w:pPr>
      <w:r w:rsidRPr="00EB0DAA">
        <w:t>animal welfare, including safe, humane and ethical care of horses, including consideration of the concept of social licence to operate</w:t>
      </w:r>
    </w:p>
    <w:p w:rsidR="00000000" w:rsidRPr="00EB0DAA" w:rsidP="00EB0DAA">
      <w:pPr>
        <w:pStyle w:val="ListBullet2"/>
      </w:pPr>
      <w:r w:rsidRPr="00EB0DAA">
        <w:t>biosecurity</w:t>
      </w:r>
    </w:p>
    <w:p w:rsidR="00000000" w:rsidRPr="00EB0DAA" w:rsidP="00EB0DAA">
      <w:pPr>
        <w:pStyle w:val="ListBullet2"/>
      </w:pPr>
      <w:r w:rsidRPr="00EB0DAA">
        <w:t>transportation of horses.</w:t>
      </w:r>
    </w:p>
    <w:p w:rsidR="00000000" w:rsidRPr="00EB0DAA" w:rsidP="00EB0DAA">
      <w:pPr>
        <w:pStyle w:val="AllowPageBreak"/>
      </w:pPr>
    </w:p>
    <w:p w:rsidR="00000000" w:rsidRPr="00EB0DAA" w:rsidP="00EB0DAA">
      <w:pPr>
        <w:pStyle w:val="Heading1"/>
      </w:pPr>
      <w:bookmarkStart w:id="12" w:name="O_1213197"/>
      <w:bookmarkEnd w:id="12"/>
      <w:r w:rsidRPr="00EB0DAA">
        <w:t>Assessment Conditions</w:t>
      </w:r>
    </w:p>
    <w:p w:rsidR="00000000" w:rsidRPr="00EB0DAA" w:rsidP="00B6365D">
      <w:pPr>
        <w:pStyle w:val="BodyText"/>
      </w:pPr>
      <w:r w:rsidRPr="00EB0DAA">
        <w:t>Assessment of th</w:t>
      </w:r>
      <w:r w:rsidRPr="00EB0DAA">
        <w:t>e skills in this unit of competency must take place under the following conditions:</w:t>
      </w:r>
    </w:p>
    <w:p w:rsidR="00000000" w:rsidRPr="00EB0DAA" w:rsidP="00EB0DAA">
      <w:pPr>
        <w:pStyle w:val="ListBullet"/>
      </w:pPr>
      <w:r w:rsidRPr="00EB0DAA">
        <w:t>physical conditions:</w:t>
      </w:r>
    </w:p>
    <w:p w:rsidR="00000000" w:rsidRPr="00EB0DAA" w:rsidP="00EB0DAA">
      <w:pPr>
        <w:pStyle w:val="ListBullet2"/>
      </w:pPr>
      <w:r w:rsidRPr="00EB0DAA">
        <w:t>an equine workplace and a sale or show venue, or an environment that accurately represents workplace or sale or show conditions</w:t>
      </w:r>
    </w:p>
    <w:p w:rsidR="00000000" w:rsidRPr="00EB0DAA" w:rsidP="00EB0DAA">
      <w:pPr>
        <w:pStyle w:val="ListBullet"/>
      </w:pPr>
      <w:r w:rsidRPr="00EB0DAA">
        <w:t>resources, equipment and materials:</w:t>
      </w:r>
    </w:p>
    <w:p w:rsidR="00000000" w:rsidRPr="00EB0DAA" w:rsidP="00EB0DAA">
      <w:pPr>
        <w:pStyle w:val="ListBullet2"/>
      </w:pPr>
      <w:r w:rsidRPr="00EB0DAA">
        <w:t xml:space="preserve">various live horses assessed as suitable for the experience and skill of the individual as specified in the performance evidence </w:t>
      </w:r>
    </w:p>
    <w:p w:rsidR="00000000" w:rsidRPr="00EB0DAA" w:rsidP="00EB0DAA">
      <w:pPr>
        <w:pStyle w:val="ListBullet2"/>
      </w:pPr>
      <w:r w:rsidRPr="00EB0DAA">
        <w:t xml:space="preserve">appropriate gear and equipment for horses </w:t>
      </w:r>
    </w:p>
    <w:p w:rsidR="00000000" w:rsidRPr="00EB0DAA" w:rsidP="00EB0DAA">
      <w:pPr>
        <w:pStyle w:val="ListBullet2"/>
      </w:pPr>
      <w:r w:rsidRPr="00EB0DAA">
        <w:t>PPE for handler applicable for activities.</w:t>
      </w:r>
    </w:p>
    <w:p w:rsidR="00000000" w:rsidRPr="00EB0DAA" w:rsidP="00B6365D">
      <w:pPr>
        <w:pStyle w:val="BodyText"/>
      </w:pPr>
      <w:r w:rsidRPr="00EB0DAA">
        <w:t>The</w:t>
      </w:r>
      <w:r w:rsidRPr="00EB0DAA">
        <w:t xml:space="preserve"> </w:t>
      </w:r>
      <w:r w:rsidRPr="00EB0DAA">
        <w:rPr>
          <w:rStyle w:val="Emphasis"/>
        </w:rPr>
        <w:t>Companion Volume:</w:t>
      </w:r>
      <w:r w:rsidRPr="00EB0DAA">
        <w:t xml:space="preserve"> </w:t>
      </w:r>
      <w:r w:rsidRPr="00EB0DAA">
        <w:rPr>
          <w:rStyle w:val="Emphasis"/>
        </w:rPr>
        <w:t>User Guide: Safety in Equine Training</w:t>
      </w:r>
      <w:r w:rsidRPr="00EB0DAA">
        <w:t xml:space="preserve"> provides advice and sample templates to assist assessors with the risk assessments that should be undertaken to help ensure the safety of all involved in the assessment.</w:t>
      </w:r>
    </w:p>
    <w:p w:rsidR="00000000" w:rsidRPr="00EB0DAA" w:rsidP="00B6365D">
      <w:pPr>
        <w:pStyle w:val="BodyText"/>
      </w:pPr>
      <w:r w:rsidRPr="00EB0DAA">
        <w:t>Assessors of this unit must s</w:t>
      </w:r>
      <w:r w:rsidRPr="00EB0DAA">
        <w:t>atisfy the requirements for assessors in applicable vocational education and training legislation, frameworks and/or standards.</w:t>
      </w:r>
    </w:p>
    <w:p w:rsidR="00000000" w:rsidRPr="00EB0DAA" w:rsidP="00EB0DAA">
      <w:pPr>
        <w:pStyle w:val="Heading1"/>
      </w:pPr>
      <w:bookmarkStart w:id="13" w:name="O_1213200"/>
      <w:bookmarkEnd w:id="13"/>
      <w:r w:rsidRPr="00EB0DAA">
        <w:t>Links</w:t>
      </w:r>
    </w:p>
    <w:p w:rsidR="00000000" w:rsidRPr="00EB0DAA" w:rsidP="00B6365D">
      <w:pPr>
        <w:pStyle w:val="BodyText"/>
      </w:pPr>
      <w:r w:rsidRPr="00EB0DA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C2E45">
        <w:rPr>
          <w:rStyle w:val="Hyperlink"/>
        </w:rPr>
        <w:t>https://vetnet.gov.au/Pages/TrainingDocs.aspx?q=b75f4b23-54c9-4cc9-a5db-d3502d154103</w:t>
      </w:r>
      <w:r>
        <w:fldChar w:fldCharType="end"/>
      </w:r>
    </w:p>
    <w:p w:rsidR="00000000" w:rsidRPr="00EB0DAA" w:rsidP="00EB0DAA"/>
    <w:sectPr w:rsidSect="00EB0D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AA" w:rsidRPr="00B6365D" w:rsidP="00B636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5D" w:rsidP="00EB0D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365D" w:rsidP="00EB0D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6365D" w:rsidP="00EB0D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AA" w:rsidP="00EB0DAA">
    <w:pPr>
      <w:pStyle w:val="Footer"/>
      <w:framePr w:wrap="around"/>
    </w:pPr>
    <w:r>
      <w:fldChar w:fldCharType="begin"/>
    </w:r>
    <w:r>
      <w:instrText xml:space="preserve"> DOCPROPERTY  Subject  \* MERGEFORMAT </w:instrText>
    </w:r>
    <w:r>
      <w:fldChar w:fldCharType="separate"/>
    </w:r>
    <w:r w:rsidR="00B6365D">
      <w:t>Approved</w:t>
    </w:r>
    <w:r w:rsidR="00B6365D">
      <w:fldChar w:fldCharType="end"/>
    </w:r>
    <w:r>
      <w:tab/>
      <w:t xml:space="preserve">Page </w:t>
    </w:r>
    <w:r>
      <w:fldChar w:fldCharType="begin"/>
    </w:r>
    <w:r>
      <w:instrText xml:space="preserve"> PAGE  \* Arabic  \* MERGEFORMAT </w:instrText>
    </w:r>
    <w:r>
      <w:fldChar w:fldCharType="separate"/>
    </w:r>
    <w:r w:rsidR="00B636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365D">
      <w:rPr>
        <w:noProof/>
      </w:rPr>
      <w:t>5</w:t>
    </w:r>
    <w:r>
      <w:rPr>
        <w:noProof/>
      </w:rPr>
      <w:fldChar w:fldCharType="end"/>
    </w:r>
  </w:p>
  <w:p w:rsidR="00EB0DAA" w:rsidP="00EB0DAA">
    <w:pPr>
      <w:pStyle w:val="Footer"/>
      <w:framePr w:wrap="around"/>
    </w:pPr>
    <w:r>
      <w:t xml:space="preserve">© Commonwealth of Australia, </w:t>
    </w:r>
    <w:r>
      <w:fldChar w:fldCharType="begin"/>
    </w:r>
    <w:r>
      <w:instrText xml:space="preserve"> DATE  \@ "yyyy"  \* MERGEFORMAT </w:instrText>
    </w:r>
    <w:r>
      <w:fldChar w:fldCharType="separate"/>
    </w:r>
    <w:r w:rsidR="00B6365D">
      <w:rPr>
        <w:noProof/>
      </w:rPr>
      <w:t>2025</w:t>
    </w:r>
    <w:r>
      <w:fldChar w:fldCharType="end"/>
    </w:r>
    <w:r>
      <w:tab/>
    </w:r>
    <w:r>
      <w:fldChar w:fldCharType="begin"/>
    </w:r>
    <w:r>
      <w:instrText xml:space="preserve"> DOCPROPERTY  Author  \* MERGEFORMAT </w:instrText>
    </w:r>
    <w:r>
      <w:fldChar w:fldCharType="separate"/>
    </w:r>
    <w:r w:rsidR="00B6365D">
      <w:t>Skills Insight</w:t>
    </w:r>
    <w:r w:rsidR="00B6365D">
      <w:fldChar w:fldCharType="end"/>
    </w:r>
  </w:p>
  <w:p w:rsidR="00EB0DAA" w:rsidP="00EB0D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0DAA" w:rsidRPr="00B6365D" w:rsidP="00B636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5D" w:rsidRPr="002D2AF8" w:rsidP="00EB0DAA">
    <w:pPr>
      <w:pStyle w:val="Header"/>
      <w:framePr w:wrap="around"/>
    </w:pPr>
    <w:r>
      <w:fldChar w:fldCharType="begin"/>
    </w:r>
    <w:r>
      <w:instrText xml:space="preserve"> TITLE   \* MERGEFORMAT </w:instrText>
    </w:r>
    <w:r>
      <w:fldChar w:fldCharType="separate"/>
    </w:r>
    <w:r>
      <w:t>ACMEQU416 Manage presentation of horses for sale or show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365D" w:rsidP="00EB0D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AA" w:rsidRPr="002D2AF8" w:rsidP="00EB0DAA">
    <w:pPr>
      <w:pStyle w:val="Header"/>
      <w:framePr w:wrap="around"/>
    </w:pPr>
    <w:r>
      <w:fldChar w:fldCharType="begin"/>
    </w:r>
    <w:r>
      <w:instrText xml:space="preserve"> TITLE   \* MERGEFORMAT </w:instrText>
    </w:r>
    <w:r>
      <w:fldChar w:fldCharType="separate"/>
    </w:r>
    <w:r w:rsidR="00B6365D">
      <w:t>ACMEQU416 Manage presentation of horses for sale or show</w:t>
    </w:r>
    <w:r w:rsidR="00B6365D">
      <w:fldChar w:fldCharType="end"/>
    </w:r>
    <w:r>
      <w:tab/>
      <w:t xml:space="preserve">Date this document was generated: </w:t>
    </w:r>
    <w:r>
      <w:fldChar w:fldCharType="begin"/>
    </w:r>
    <w:r>
      <w:instrText xml:space="preserve"> CREATEDATE  \@ "d MMMM yyyy"  \* MERGEFORMAT </w:instrText>
    </w:r>
    <w:r>
      <w:fldChar w:fldCharType="separate"/>
    </w:r>
    <w:r w:rsidR="00B6365D">
      <w:rPr>
        <w:noProof/>
      </w:rPr>
      <w:t>2 March 2025</w:t>
    </w:r>
    <w:r>
      <w:fldChar w:fldCharType="end"/>
    </w:r>
  </w:p>
  <w:p w:rsidR="00EB0DAA" w:rsidP="00EB0D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1221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F6AA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8C07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D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DAA"/>
    <w:pPr>
      <w:spacing w:before="360" w:after="60"/>
      <w:outlineLvl w:val="0"/>
    </w:pPr>
    <w:rPr>
      <w:sz w:val="32"/>
    </w:rPr>
  </w:style>
  <w:style w:type="paragraph" w:styleId="Heading2">
    <w:name w:val="heading 2"/>
    <w:basedOn w:val="HeadingBase"/>
    <w:next w:val="BodyText"/>
    <w:link w:val="Heading2Char"/>
    <w:qFormat/>
    <w:rsid w:val="00EB0DAA"/>
    <w:pPr>
      <w:keepLines/>
      <w:spacing w:before="240" w:after="120"/>
      <w:outlineLvl w:val="1"/>
    </w:pPr>
    <w:rPr>
      <w:sz w:val="28"/>
      <w:szCs w:val="40"/>
    </w:rPr>
  </w:style>
  <w:style w:type="paragraph" w:styleId="Heading3">
    <w:name w:val="heading 3"/>
    <w:basedOn w:val="HeadingBase"/>
    <w:next w:val="BodyText"/>
    <w:link w:val="Heading3Char"/>
    <w:qFormat/>
    <w:rsid w:val="00EB0DAA"/>
    <w:pPr>
      <w:spacing w:before="180" w:after="120"/>
      <w:outlineLvl w:val="2"/>
    </w:pPr>
    <w:rPr>
      <w:spacing w:val="-10"/>
      <w:kern w:val="32"/>
    </w:rPr>
  </w:style>
  <w:style w:type="paragraph" w:styleId="Heading4">
    <w:name w:val="heading 4"/>
    <w:basedOn w:val="HeadingBase"/>
    <w:next w:val="BodyText"/>
    <w:link w:val="Heading4Char"/>
    <w:qFormat/>
    <w:rsid w:val="00EB0DAA"/>
    <w:pPr>
      <w:spacing w:before="160" w:after="120"/>
      <w:outlineLvl w:val="3"/>
    </w:pPr>
    <w:rPr>
      <w:sz w:val="22"/>
    </w:rPr>
  </w:style>
  <w:style w:type="paragraph" w:styleId="Heading5">
    <w:name w:val="heading 5"/>
    <w:basedOn w:val="HeadingBase"/>
    <w:next w:val="Normal"/>
    <w:link w:val="Heading5Char"/>
    <w:qFormat/>
    <w:rsid w:val="00EB0DAA"/>
    <w:pPr>
      <w:spacing w:before="80"/>
      <w:outlineLvl w:val="4"/>
    </w:pPr>
    <w:rPr>
      <w:color w:val="918585"/>
      <w:sz w:val="20"/>
    </w:rPr>
  </w:style>
  <w:style w:type="paragraph" w:styleId="Heading6">
    <w:name w:val="heading 6"/>
    <w:basedOn w:val="HeadingBase"/>
    <w:next w:val="Normal"/>
    <w:link w:val="Heading6Char"/>
    <w:qFormat/>
    <w:rsid w:val="00EB0DAA"/>
    <w:pPr>
      <w:spacing w:before="60"/>
      <w:outlineLvl w:val="5"/>
    </w:pPr>
    <w:rPr>
      <w:color w:val="918585"/>
      <w:sz w:val="20"/>
    </w:rPr>
  </w:style>
  <w:style w:type="paragraph" w:styleId="Heading7">
    <w:name w:val="heading 7"/>
    <w:basedOn w:val="Normal"/>
    <w:next w:val="Normal"/>
    <w:link w:val="Heading7Char"/>
    <w:qFormat/>
    <w:rsid w:val="00EB0DAA"/>
    <w:pPr>
      <w:ind w:left="720"/>
      <w:outlineLvl w:val="6"/>
    </w:pPr>
    <w:rPr>
      <w:i/>
    </w:rPr>
  </w:style>
  <w:style w:type="paragraph" w:styleId="Heading8">
    <w:name w:val="heading 8"/>
    <w:basedOn w:val="Normal"/>
    <w:next w:val="Normal"/>
    <w:link w:val="Heading8Char"/>
    <w:qFormat/>
    <w:rsid w:val="00EB0DAA"/>
    <w:pPr>
      <w:ind w:left="720"/>
      <w:outlineLvl w:val="7"/>
    </w:pPr>
    <w:rPr>
      <w:i/>
    </w:rPr>
  </w:style>
  <w:style w:type="paragraph" w:styleId="Heading9">
    <w:name w:val="heading 9"/>
    <w:basedOn w:val="Normal"/>
    <w:next w:val="Normal"/>
    <w:link w:val="Heading9Char"/>
    <w:qFormat/>
    <w:rsid w:val="00EB0DAA"/>
    <w:pPr>
      <w:ind w:left="720"/>
      <w:outlineLvl w:val="8"/>
    </w:pPr>
    <w:rPr>
      <w:i/>
    </w:rPr>
  </w:style>
  <w:style w:type="character" w:default="1" w:styleId="DefaultParagraphFont">
    <w:name w:val="Default Paragraph Font"/>
    <w:uiPriority w:val="1"/>
    <w:unhideWhenUsed/>
    <w:rsid w:val="00EB0D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DAA"/>
  </w:style>
  <w:style w:type="character" w:customStyle="1" w:styleId="Heading1Char">
    <w:name w:val="Heading 1 Char"/>
    <w:basedOn w:val="DefaultParagraphFont"/>
    <w:link w:val="Heading1"/>
    <w:rsid w:val="00EB0DAA"/>
    <w:rPr>
      <w:rFonts w:ascii="Times New Roman" w:eastAsia="Times New Roman" w:hAnsi="Times New Roman" w:cs="Times New Roman"/>
      <w:b/>
      <w:sz w:val="32"/>
      <w:szCs w:val="20"/>
      <w:lang w:eastAsia="en-US"/>
    </w:rPr>
  </w:style>
  <w:style w:type="paragraph" w:styleId="BodyText">
    <w:name w:val="Body Text"/>
    <w:basedOn w:val="Normal"/>
    <w:link w:val="BodyTextChar"/>
    <w:rsid w:val="00EB0D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0DAA"/>
    <w:rPr>
      <w:rFonts w:ascii="Times New Roman" w:eastAsia="Times New Roman" w:hAnsi="Times New Roman" w:cs="Times New Roman"/>
      <w:sz w:val="24"/>
      <w:lang w:eastAsia="en-US"/>
    </w:rPr>
  </w:style>
  <w:style w:type="paragraph" w:styleId="ListBullet">
    <w:name w:val="List Bullet"/>
    <w:basedOn w:val="List"/>
    <w:rsid w:val="00EB0DAA"/>
    <w:pPr>
      <w:numPr>
        <w:numId w:val="12"/>
      </w:numPr>
      <w:tabs>
        <w:tab w:val="clear" w:pos="340"/>
      </w:tabs>
      <w:spacing w:before="40" w:after="40"/>
    </w:pPr>
  </w:style>
  <w:style w:type="paragraph" w:styleId="ListBullet2">
    <w:name w:val="List Bullet 2"/>
    <w:basedOn w:val="List2"/>
    <w:rsid w:val="00EB0DAA"/>
    <w:pPr>
      <w:numPr>
        <w:numId w:val="13"/>
      </w:numPr>
      <w:tabs>
        <w:tab w:val="clear" w:pos="680"/>
      </w:tabs>
    </w:pPr>
  </w:style>
  <w:style w:type="character" w:styleId="Emphasis">
    <w:name w:val="Emphasis"/>
    <w:basedOn w:val="DefaultParagraphFont"/>
    <w:qFormat/>
    <w:rsid w:val="00EB0DAA"/>
    <w:rPr>
      <w:i/>
    </w:rPr>
  </w:style>
  <w:style w:type="paragraph" w:customStyle="1" w:styleId="SuperHeading">
    <w:name w:val="SuperHeading"/>
    <w:basedOn w:val="Normal"/>
    <w:rsid w:val="00EB0DAA"/>
    <w:pPr>
      <w:spacing w:before="240" w:after="120"/>
      <w:outlineLvl w:val="0"/>
    </w:pPr>
    <w:rPr>
      <w:rFonts w:ascii="Times New Roman" w:hAnsi="Times New Roman"/>
      <w:b/>
      <w:sz w:val="32"/>
    </w:rPr>
  </w:style>
  <w:style w:type="paragraph" w:customStyle="1" w:styleId="AllowPageBreak">
    <w:name w:val="AllowPageBreak"/>
    <w:rsid w:val="00EB0D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B0DAA"/>
    <w:rPr>
      <w:b/>
    </w:rPr>
  </w:style>
  <w:style w:type="character" w:customStyle="1" w:styleId="Heading2Char">
    <w:name w:val="Heading 2 Char"/>
    <w:basedOn w:val="DefaultParagraphFont"/>
    <w:link w:val="Heading2"/>
    <w:rsid w:val="00EB0D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D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D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D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D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D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D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DAA"/>
    <w:rPr>
      <w:rFonts w:ascii="Courier New" w:eastAsia="Times New Roman" w:hAnsi="Courier New" w:cs="Times New Roman"/>
      <w:i/>
      <w:szCs w:val="20"/>
      <w:lang w:eastAsia="en-US"/>
    </w:rPr>
  </w:style>
  <w:style w:type="paragraph" w:customStyle="1" w:styleId="HeadingBase">
    <w:name w:val="Heading Base"/>
    <w:rsid w:val="00EB0D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DAA"/>
    <w:pPr>
      <w:tabs>
        <w:tab w:val="right" w:leader="dot" w:pos="9072"/>
      </w:tabs>
      <w:ind w:left="567"/>
    </w:pPr>
    <w:rPr>
      <w:szCs w:val="22"/>
    </w:rPr>
  </w:style>
  <w:style w:type="paragraph" w:customStyle="1" w:styleId="TOCBase">
    <w:name w:val="TOC Base"/>
    <w:rsid w:val="00EB0D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DAA"/>
    <w:pPr>
      <w:tabs>
        <w:tab w:val="right" w:leader="dot" w:pos="9072"/>
      </w:tabs>
      <w:spacing w:before="40" w:after="40"/>
      <w:ind w:left="284"/>
    </w:pPr>
    <w:rPr>
      <w:rFonts w:ascii="Times New Roman" w:hAnsi="Times New Roman"/>
    </w:rPr>
  </w:style>
  <w:style w:type="paragraph" w:styleId="TOC1">
    <w:name w:val="toc 1"/>
    <w:basedOn w:val="TOCBase"/>
    <w:next w:val="Normal"/>
    <w:rsid w:val="00EB0D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0D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DAA"/>
    <w:rPr>
      <w:rFonts w:ascii="Times New Roman" w:eastAsia="Times New Roman" w:hAnsi="Times New Roman" w:cs="Times New Roman"/>
      <w:sz w:val="16"/>
      <w:lang w:eastAsia="en-US"/>
    </w:rPr>
  </w:style>
  <w:style w:type="paragraph" w:styleId="Title">
    <w:name w:val="Title"/>
    <w:basedOn w:val="HeadingBase"/>
    <w:link w:val="TitleChar"/>
    <w:qFormat/>
    <w:rsid w:val="00EB0DAA"/>
    <w:pPr>
      <w:spacing w:before="5040"/>
      <w:jc w:val="center"/>
    </w:pPr>
    <w:rPr>
      <w:sz w:val="48"/>
      <w:szCs w:val="72"/>
      <w:lang w:val="en-US"/>
    </w:rPr>
  </w:style>
  <w:style w:type="character" w:customStyle="1" w:styleId="TitleChar">
    <w:name w:val="Title Char"/>
    <w:basedOn w:val="DefaultParagraphFont"/>
    <w:link w:val="Title"/>
    <w:rsid w:val="00EB0D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DAA"/>
    <w:pPr>
      <w:tabs>
        <w:tab w:val="left" w:pos="3600"/>
        <w:tab w:val="left" w:pos="3958"/>
      </w:tabs>
    </w:pPr>
  </w:style>
  <w:style w:type="paragraph" w:styleId="List">
    <w:name w:val="List"/>
    <w:basedOn w:val="BodyText"/>
    <w:next w:val="BodyText"/>
    <w:rsid w:val="00EB0DAA"/>
    <w:pPr>
      <w:tabs>
        <w:tab w:val="left" w:pos="340"/>
      </w:tabs>
      <w:spacing w:before="60" w:after="60"/>
      <w:ind w:left="340" w:hanging="340"/>
    </w:pPr>
  </w:style>
  <w:style w:type="paragraph" w:customStyle="1" w:styleId="Note">
    <w:name w:val="Note"/>
    <w:basedOn w:val="BodyText"/>
    <w:rsid w:val="00EB0D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0DAA"/>
    <w:rPr>
      <w:b/>
      <w:spacing w:val="0"/>
    </w:rPr>
  </w:style>
  <w:style w:type="paragraph" w:customStyle="1" w:styleId="SuperTitle">
    <w:name w:val="SuperTitle"/>
    <w:basedOn w:val="Title"/>
    <w:rsid w:val="00EB0DAA"/>
    <w:pPr>
      <w:framePr w:wrap="auto" w:hAnchor="text" w:y="6049"/>
    </w:pPr>
    <w:rPr>
      <w:color w:val="000000"/>
      <w:sz w:val="40"/>
    </w:rPr>
  </w:style>
  <w:style w:type="paragraph" w:customStyle="1" w:styleId="TOCTitle">
    <w:name w:val="TOCTitle"/>
    <w:basedOn w:val="Heading1"/>
    <w:rsid w:val="00EB0DAA"/>
    <w:pPr>
      <w:spacing w:after="240"/>
      <w:jc w:val="center"/>
      <w:outlineLvl w:val="9"/>
    </w:pPr>
    <w:rPr>
      <w:caps/>
    </w:rPr>
  </w:style>
  <w:style w:type="paragraph" w:customStyle="1" w:styleId="Version">
    <w:name w:val="Version"/>
    <w:rsid w:val="00EB0D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DAA"/>
    <w:pPr>
      <w:keepNext w:val="0"/>
      <w:tabs>
        <w:tab w:val="right" w:pos="4176"/>
      </w:tabs>
      <w:ind w:left="198" w:hanging="198"/>
    </w:pPr>
    <w:rPr>
      <w:rFonts w:ascii="Garamond" w:hAnsi="Garamond"/>
    </w:rPr>
  </w:style>
  <w:style w:type="paragraph" w:styleId="IndexHeading">
    <w:name w:val="index heading"/>
    <w:basedOn w:val="Normal"/>
    <w:next w:val="Index1"/>
    <w:semiHidden/>
    <w:rsid w:val="00EB0DAA"/>
    <w:pPr>
      <w:spacing w:before="120" w:after="120"/>
    </w:pPr>
    <w:rPr>
      <w:rFonts w:ascii="Arial" w:hAnsi="Arial"/>
      <w:b/>
      <w:color w:val="918585"/>
      <w:sz w:val="24"/>
    </w:rPr>
  </w:style>
  <w:style w:type="paragraph" w:styleId="Header">
    <w:name w:val="header"/>
    <w:basedOn w:val="Normal"/>
    <w:link w:val="HeaderChar"/>
    <w:rsid w:val="00EB0D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DAA"/>
    <w:rPr>
      <w:rFonts w:ascii="Times New Roman" w:eastAsia="Times New Roman" w:hAnsi="Times New Roman" w:cs="Times New Roman"/>
      <w:sz w:val="16"/>
      <w:szCs w:val="20"/>
      <w:lang w:val="en-GB" w:eastAsia="en-US"/>
    </w:rPr>
  </w:style>
  <w:style w:type="paragraph" w:customStyle="1" w:styleId="Chapter">
    <w:name w:val="Chapter"/>
    <w:basedOn w:val="Normal"/>
    <w:rsid w:val="00EB0DAA"/>
    <w:pPr>
      <w:spacing w:before="240"/>
    </w:pPr>
    <w:rPr>
      <w:rFonts w:ascii="Times New Roman" w:hAnsi="Times New Roman"/>
      <w:smallCaps/>
      <w:spacing w:val="80"/>
      <w:sz w:val="28"/>
    </w:rPr>
  </w:style>
  <w:style w:type="paragraph" w:customStyle="1" w:styleId="InChapter">
    <w:name w:val="InChapter"/>
    <w:basedOn w:val="Heading3"/>
    <w:rsid w:val="00EB0DAA"/>
    <w:pPr>
      <w:spacing w:after="240"/>
      <w:outlineLvl w:val="9"/>
    </w:pPr>
    <w:rPr>
      <w:noProof/>
    </w:rPr>
  </w:style>
  <w:style w:type="paragraph" w:styleId="Index2">
    <w:name w:val="index 2"/>
    <w:basedOn w:val="Normal"/>
    <w:next w:val="Normal"/>
    <w:semiHidden/>
    <w:rsid w:val="00EB0DAA"/>
    <w:pPr>
      <w:tabs>
        <w:tab w:val="right" w:pos="4176"/>
      </w:tabs>
      <w:ind w:left="568" w:hanging="284"/>
    </w:pPr>
    <w:rPr>
      <w:rFonts w:ascii="Garamond" w:hAnsi="Garamond"/>
    </w:rPr>
  </w:style>
  <w:style w:type="paragraph" w:customStyle="1" w:styleId="Byline">
    <w:name w:val="Byline"/>
    <w:rsid w:val="00EB0D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DAA"/>
    <w:pPr>
      <w:tabs>
        <w:tab w:val="clear" w:pos="3600"/>
        <w:tab w:val="clear" w:pos="3958"/>
      </w:tabs>
      <w:jc w:val="right"/>
    </w:pPr>
  </w:style>
  <w:style w:type="paragraph" w:styleId="Caption">
    <w:name w:val="caption"/>
    <w:basedOn w:val="BodyText"/>
    <w:next w:val="Normal"/>
    <w:qFormat/>
    <w:rsid w:val="00EB0DAA"/>
    <w:pPr>
      <w:framePr w:w="2268" w:hSpace="181" w:vSpace="181" w:wrap="around" w:vAnchor="text" w:hAnchor="page" w:x="1135" w:y="285" w:anchorLock="1"/>
    </w:pPr>
    <w:rPr>
      <w:i/>
    </w:rPr>
  </w:style>
  <w:style w:type="paragraph" w:customStyle="1" w:styleId="MiniTOCTitle">
    <w:name w:val="MiniTOCTitle"/>
    <w:basedOn w:val="Heading4"/>
    <w:rsid w:val="00EB0DAA"/>
    <w:pPr>
      <w:spacing w:before="240"/>
      <w:outlineLvl w:val="9"/>
    </w:pPr>
    <w:rPr>
      <w:noProof/>
      <w:sz w:val="24"/>
    </w:rPr>
  </w:style>
  <w:style w:type="paragraph" w:customStyle="1" w:styleId="MiniTOCItem">
    <w:name w:val="MiniTOCItem"/>
    <w:basedOn w:val="ListBullet"/>
    <w:rsid w:val="00EB0DAA"/>
    <w:pPr>
      <w:numPr>
        <w:numId w:val="0"/>
      </w:numPr>
      <w:tabs>
        <w:tab w:val="right" w:leader="dot" w:pos="6521"/>
      </w:tabs>
      <w:spacing w:before="0" w:after="0"/>
    </w:pPr>
  </w:style>
  <w:style w:type="paragraph" w:customStyle="1" w:styleId="TOFTitle">
    <w:name w:val="TOFTitle"/>
    <w:basedOn w:val="TOCTitle"/>
    <w:rsid w:val="00EB0DAA"/>
  </w:style>
  <w:style w:type="paragraph" w:styleId="TableofFigures">
    <w:name w:val="table of figures"/>
    <w:basedOn w:val="Normal"/>
    <w:next w:val="Normal"/>
    <w:semiHidden/>
    <w:rsid w:val="00EB0DAA"/>
    <w:pPr>
      <w:tabs>
        <w:tab w:val="right" w:leader="dot" w:pos="9072"/>
      </w:tabs>
      <w:ind w:left="970" w:hanging="403"/>
    </w:pPr>
    <w:rPr>
      <w:rFonts w:ascii="Times New Roman" w:hAnsi="Times New Roman"/>
      <w:b/>
    </w:rPr>
  </w:style>
  <w:style w:type="paragraph" w:styleId="ListNumber">
    <w:name w:val="List Number"/>
    <w:basedOn w:val="List"/>
    <w:rsid w:val="00EB0DAA"/>
    <w:pPr>
      <w:numPr>
        <w:numId w:val="15"/>
      </w:numPr>
      <w:tabs>
        <w:tab w:val="clear" w:pos="340"/>
      </w:tabs>
    </w:pPr>
  </w:style>
  <w:style w:type="character" w:customStyle="1" w:styleId="WingdingSymbols">
    <w:name w:val="Wingding Symbols"/>
    <w:rsid w:val="00EB0DAA"/>
    <w:rPr>
      <w:rFonts w:ascii="Wingdings" w:hAnsi="Wingdings"/>
    </w:rPr>
  </w:style>
  <w:style w:type="paragraph" w:customStyle="1" w:styleId="TableHeading">
    <w:name w:val="Table Heading"/>
    <w:basedOn w:val="HeadingBase"/>
    <w:rsid w:val="00EB0DAA"/>
    <w:pPr>
      <w:keepLines/>
      <w:pBdr>
        <w:bottom w:val="single" w:sz="6" w:space="1" w:color="918585"/>
      </w:pBdr>
      <w:spacing w:before="240"/>
    </w:pPr>
  </w:style>
  <w:style w:type="character" w:customStyle="1" w:styleId="HotSpot">
    <w:name w:val="HotSpot"/>
    <w:rsid w:val="00EB0DAA"/>
    <w:rPr>
      <w:color w:val="0033CC"/>
      <w:u w:val="none"/>
    </w:rPr>
  </w:style>
  <w:style w:type="paragraph" w:customStyle="1" w:styleId="BodyTextRight">
    <w:name w:val="Body Text Right"/>
    <w:basedOn w:val="BodyText"/>
    <w:rsid w:val="00EB0DAA"/>
    <w:pPr>
      <w:spacing w:before="0" w:after="0"/>
      <w:jc w:val="right"/>
    </w:pPr>
  </w:style>
  <w:style w:type="paragraph" w:styleId="Index3">
    <w:name w:val="index 3"/>
    <w:basedOn w:val="ListNumber2"/>
    <w:next w:val="Normal"/>
    <w:semiHidden/>
    <w:rsid w:val="00EB0DAA"/>
    <w:pPr>
      <w:numPr>
        <w:numId w:val="0"/>
      </w:numPr>
      <w:tabs>
        <w:tab w:val="right" w:leader="dot" w:pos="4176"/>
      </w:tabs>
    </w:pPr>
  </w:style>
  <w:style w:type="paragraph" w:styleId="ListNumber2">
    <w:name w:val="List Number 2"/>
    <w:basedOn w:val="List2"/>
    <w:rsid w:val="00EB0DAA"/>
    <w:pPr>
      <w:numPr>
        <w:numId w:val="10"/>
      </w:numPr>
      <w:tabs>
        <w:tab w:val="clear" w:pos="1060"/>
      </w:tabs>
    </w:pPr>
  </w:style>
  <w:style w:type="paragraph" w:customStyle="1" w:styleId="MarginNote">
    <w:name w:val="Margin Note"/>
    <w:basedOn w:val="BodyText"/>
    <w:rsid w:val="00EB0D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D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D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DAA"/>
    <w:rPr>
      <w:sz w:val="32"/>
    </w:rPr>
  </w:style>
  <w:style w:type="paragraph" w:customStyle="1" w:styleId="HeadingProcedure">
    <w:name w:val="Heading Procedure"/>
    <w:basedOn w:val="HeadingBase"/>
    <w:next w:val="Normal"/>
    <w:rsid w:val="00EB0DAA"/>
    <w:pPr>
      <w:tabs>
        <w:tab w:val="left" w:pos="0"/>
      </w:tabs>
      <w:spacing w:before="120" w:after="60"/>
    </w:pPr>
    <w:rPr>
      <w:i/>
      <w:color w:val="918585"/>
      <w:sz w:val="22"/>
    </w:rPr>
  </w:style>
  <w:style w:type="paragraph" w:customStyle="1" w:styleId="TableBodyText">
    <w:name w:val="Table Body Text"/>
    <w:basedOn w:val="BodyText"/>
    <w:rsid w:val="00EB0DAA"/>
    <w:pPr>
      <w:spacing w:before="60" w:after="60"/>
    </w:pPr>
  </w:style>
  <w:style w:type="paragraph" w:styleId="ListContinue">
    <w:name w:val="List Continue"/>
    <w:basedOn w:val="List"/>
    <w:rsid w:val="00EB0DAA"/>
    <w:pPr>
      <w:ind w:firstLine="0"/>
    </w:pPr>
  </w:style>
  <w:style w:type="paragraph" w:customStyle="1" w:styleId="ListNote">
    <w:name w:val="List Note"/>
    <w:basedOn w:val="List"/>
    <w:rsid w:val="00EB0DAA"/>
    <w:pPr>
      <w:pBdr>
        <w:top w:val="single" w:sz="6" w:space="2" w:color="918585"/>
        <w:bottom w:val="single" w:sz="6" w:space="2" w:color="918585"/>
      </w:pBdr>
      <w:tabs>
        <w:tab w:val="left" w:pos="1021"/>
      </w:tabs>
      <w:ind w:firstLine="0"/>
    </w:pPr>
  </w:style>
  <w:style w:type="paragraph" w:customStyle="1" w:styleId="Warning">
    <w:name w:val="Warning"/>
    <w:basedOn w:val="BodyText"/>
    <w:rsid w:val="00EB0DAA"/>
    <w:pPr>
      <w:shd w:val="clear" w:color="auto" w:fill="D9D9D9"/>
      <w:tabs>
        <w:tab w:val="left" w:pos="992"/>
      </w:tabs>
      <w:ind w:left="119" w:right="119"/>
    </w:pPr>
    <w:rPr>
      <w:sz w:val="20"/>
    </w:rPr>
  </w:style>
  <w:style w:type="paragraph" w:customStyle="1" w:styleId="MarginIcons">
    <w:name w:val="Margin Icons"/>
    <w:basedOn w:val="BodyText"/>
    <w:rsid w:val="00EB0D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DAA"/>
    <w:rPr>
      <w:rFonts w:ascii="Courier New" w:hAnsi="Courier New"/>
    </w:rPr>
  </w:style>
  <w:style w:type="paragraph" w:customStyle="1" w:styleId="NoteBullet">
    <w:name w:val="Note Bullet"/>
    <w:basedOn w:val="Note"/>
    <w:rsid w:val="00EB0DAA"/>
    <w:pPr>
      <w:tabs>
        <w:tab w:val="clear" w:pos="680"/>
      </w:tabs>
      <w:spacing w:before="60" w:after="60"/>
    </w:pPr>
  </w:style>
  <w:style w:type="paragraph" w:customStyle="1" w:styleId="SubHeading2">
    <w:name w:val="SubHeading2"/>
    <w:basedOn w:val="HeadingBase"/>
    <w:rsid w:val="00EB0DAA"/>
    <w:pPr>
      <w:spacing w:before="240" w:after="60"/>
    </w:pPr>
    <w:rPr>
      <w:sz w:val="20"/>
    </w:rPr>
  </w:style>
  <w:style w:type="paragraph" w:customStyle="1" w:styleId="SubHeading1">
    <w:name w:val="SubHeading1"/>
    <w:basedOn w:val="HeadingBase"/>
    <w:rsid w:val="00EB0DAA"/>
    <w:pPr>
      <w:spacing w:before="240" w:after="60"/>
    </w:pPr>
    <w:rPr>
      <w:color w:val="918585"/>
      <w:sz w:val="22"/>
    </w:rPr>
  </w:style>
  <w:style w:type="paragraph" w:customStyle="1" w:styleId="SideHeading">
    <w:name w:val="Side Heading"/>
    <w:basedOn w:val="HeadingBase"/>
    <w:rsid w:val="00EB0D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DAA"/>
    <w:pPr>
      <w:tabs>
        <w:tab w:val="num" w:pos="360"/>
      </w:tabs>
    </w:pPr>
  </w:style>
  <w:style w:type="paragraph" w:styleId="PlainText">
    <w:name w:val="Plain Text"/>
    <w:basedOn w:val="Normal"/>
    <w:link w:val="PlainTextChar"/>
    <w:rsid w:val="00EB0DAA"/>
    <w:rPr>
      <w:sz w:val="20"/>
    </w:rPr>
  </w:style>
  <w:style w:type="character" w:customStyle="1" w:styleId="PlainTextChar">
    <w:name w:val="Plain Text Char"/>
    <w:basedOn w:val="DefaultParagraphFont"/>
    <w:link w:val="PlainText"/>
    <w:rsid w:val="00EB0DAA"/>
    <w:rPr>
      <w:rFonts w:ascii="Courier New" w:eastAsia="Times New Roman" w:hAnsi="Courier New" w:cs="Times New Roman"/>
      <w:sz w:val="20"/>
      <w:szCs w:val="20"/>
      <w:lang w:eastAsia="en-US"/>
    </w:rPr>
  </w:style>
  <w:style w:type="character" w:customStyle="1" w:styleId="MenuOption">
    <w:name w:val="Menu Option"/>
    <w:basedOn w:val="DefaultParagraphFont"/>
    <w:rsid w:val="00EB0DAA"/>
    <w:rPr>
      <w:b/>
      <w:smallCaps/>
    </w:rPr>
  </w:style>
  <w:style w:type="paragraph" w:customStyle="1" w:styleId="TableListNumber">
    <w:name w:val="Table List Number"/>
    <w:basedOn w:val="ListNumber"/>
    <w:rsid w:val="00EB0DAA"/>
    <w:pPr>
      <w:numPr>
        <w:numId w:val="0"/>
      </w:numPr>
    </w:pPr>
  </w:style>
  <w:style w:type="paragraph" w:styleId="TOC4">
    <w:name w:val="toc 4"/>
    <w:basedOn w:val="TOCBase"/>
    <w:next w:val="Normal"/>
    <w:semiHidden/>
    <w:rsid w:val="00EB0DAA"/>
    <w:pPr>
      <w:tabs>
        <w:tab w:val="right" w:leader="dot" w:pos="9071"/>
      </w:tabs>
      <w:ind w:left="1701"/>
    </w:pPr>
  </w:style>
  <w:style w:type="paragraph" w:customStyle="1" w:styleId="ListAlpha">
    <w:name w:val="List Alpha"/>
    <w:basedOn w:val="List"/>
    <w:rsid w:val="00EB0DAA"/>
    <w:pPr>
      <w:numPr>
        <w:numId w:val="9"/>
      </w:numPr>
    </w:pPr>
  </w:style>
  <w:style w:type="paragraph" w:customStyle="1" w:styleId="ListAlpha2">
    <w:name w:val="List Alpha 2"/>
    <w:basedOn w:val="List2"/>
    <w:rsid w:val="00EB0DAA"/>
    <w:pPr>
      <w:numPr>
        <w:numId w:val="8"/>
      </w:numPr>
    </w:pPr>
  </w:style>
  <w:style w:type="paragraph" w:styleId="List2">
    <w:name w:val="List 2"/>
    <w:basedOn w:val="BodyText"/>
    <w:rsid w:val="00EB0DAA"/>
    <w:pPr>
      <w:tabs>
        <w:tab w:val="left" w:pos="680"/>
      </w:tabs>
      <w:spacing w:before="60" w:after="60"/>
      <w:ind w:left="680" w:hanging="340"/>
    </w:pPr>
  </w:style>
  <w:style w:type="paragraph" w:styleId="List3">
    <w:name w:val="List 3"/>
    <w:basedOn w:val="BodyText"/>
    <w:rsid w:val="00EB0DAA"/>
    <w:pPr>
      <w:tabs>
        <w:tab w:val="left" w:pos="1021"/>
      </w:tabs>
      <w:spacing w:before="60" w:after="60"/>
      <w:ind w:left="1020" w:hanging="340"/>
    </w:pPr>
  </w:style>
  <w:style w:type="paragraph" w:styleId="List4">
    <w:name w:val="List 4"/>
    <w:basedOn w:val="BodyText"/>
    <w:rsid w:val="00EB0DAA"/>
    <w:pPr>
      <w:tabs>
        <w:tab w:val="left" w:pos="1361"/>
      </w:tabs>
      <w:spacing w:before="60" w:after="60"/>
      <w:ind w:left="1361" w:hanging="340"/>
    </w:pPr>
  </w:style>
  <w:style w:type="paragraph" w:styleId="List5">
    <w:name w:val="List 5"/>
    <w:basedOn w:val="BodyText"/>
    <w:rsid w:val="00EB0DAA"/>
    <w:pPr>
      <w:tabs>
        <w:tab w:val="left" w:pos="1701"/>
      </w:tabs>
      <w:spacing w:before="60" w:after="60"/>
      <w:ind w:left="1701" w:hanging="340"/>
    </w:pPr>
  </w:style>
  <w:style w:type="paragraph" w:styleId="ListBullet3">
    <w:name w:val="List Bullet 3"/>
    <w:basedOn w:val="List3"/>
    <w:rsid w:val="00EB0DAA"/>
    <w:pPr>
      <w:numPr>
        <w:numId w:val="14"/>
      </w:numPr>
      <w:tabs>
        <w:tab w:val="clear" w:pos="1021"/>
      </w:tabs>
      <w:ind w:left="1037" w:hanging="357"/>
    </w:pPr>
  </w:style>
  <w:style w:type="paragraph" w:styleId="ListBullet4">
    <w:name w:val="List Bullet 4"/>
    <w:basedOn w:val="List4"/>
    <w:rsid w:val="00EB0DAA"/>
    <w:pPr>
      <w:numPr>
        <w:numId w:val="3"/>
      </w:numPr>
      <w:tabs>
        <w:tab w:val="clear" w:pos="1361"/>
      </w:tabs>
    </w:pPr>
  </w:style>
  <w:style w:type="paragraph" w:styleId="ListBullet5">
    <w:name w:val="List Bullet 5"/>
    <w:basedOn w:val="List5"/>
    <w:rsid w:val="00EB0DAA"/>
    <w:pPr>
      <w:numPr>
        <w:numId w:val="4"/>
      </w:numPr>
    </w:pPr>
  </w:style>
  <w:style w:type="paragraph" w:styleId="ListContinue2">
    <w:name w:val="List Continue 2"/>
    <w:basedOn w:val="List2"/>
    <w:rsid w:val="00EB0DAA"/>
    <w:pPr>
      <w:ind w:firstLine="0"/>
    </w:pPr>
  </w:style>
  <w:style w:type="paragraph" w:styleId="ListContinue3">
    <w:name w:val="List Continue 3"/>
    <w:basedOn w:val="List3"/>
    <w:rsid w:val="00EB0DAA"/>
    <w:pPr>
      <w:ind w:left="1021" w:firstLine="0"/>
    </w:pPr>
  </w:style>
  <w:style w:type="paragraph" w:styleId="ListContinue4">
    <w:name w:val="List Continue 4"/>
    <w:basedOn w:val="List4"/>
    <w:rsid w:val="00EB0DAA"/>
    <w:pPr>
      <w:ind w:firstLine="0"/>
    </w:pPr>
  </w:style>
  <w:style w:type="paragraph" w:styleId="ListContinue5">
    <w:name w:val="List Continue 5"/>
    <w:basedOn w:val="List5"/>
    <w:rsid w:val="00EB0DAA"/>
    <w:pPr>
      <w:ind w:firstLine="0"/>
    </w:pPr>
  </w:style>
  <w:style w:type="paragraph" w:styleId="ListNumber3">
    <w:name w:val="List Number 3"/>
    <w:basedOn w:val="List3"/>
    <w:rsid w:val="00EB0DAA"/>
    <w:pPr>
      <w:numPr>
        <w:numId w:val="5"/>
      </w:numPr>
    </w:pPr>
  </w:style>
  <w:style w:type="paragraph" w:styleId="ListNumber4">
    <w:name w:val="List Number 4"/>
    <w:basedOn w:val="List4"/>
    <w:rsid w:val="00EB0DAA"/>
    <w:pPr>
      <w:numPr>
        <w:numId w:val="6"/>
      </w:numPr>
    </w:pPr>
  </w:style>
  <w:style w:type="paragraph" w:styleId="ListNumber5">
    <w:name w:val="List Number 5"/>
    <w:basedOn w:val="List5"/>
    <w:rsid w:val="00EB0DAA"/>
    <w:pPr>
      <w:numPr>
        <w:numId w:val="7"/>
      </w:numPr>
    </w:pPr>
  </w:style>
  <w:style w:type="paragraph" w:styleId="BlockText">
    <w:name w:val="Block Text"/>
    <w:basedOn w:val="Normal"/>
    <w:rsid w:val="00EB0DAA"/>
    <w:pPr>
      <w:spacing w:after="120"/>
      <w:ind w:left="1440" w:right="1440"/>
    </w:pPr>
  </w:style>
  <w:style w:type="character" w:customStyle="1" w:styleId="Subscript">
    <w:name w:val="Subscript"/>
    <w:basedOn w:val="DefaultParagraphFont"/>
    <w:rsid w:val="00EB0DAA"/>
    <w:rPr>
      <w:sz w:val="16"/>
      <w:vertAlign w:val="subscript"/>
    </w:rPr>
  </w:style>
  <w:style w:type="character" w:customStyle="1" w:styleId="Superscript">
    <w:name w:val="Superscript"/>
    <w:basedOn w:val="DefaultParagraphFont"/>
    <w:rsid w:val="00EB0DAA"/>
    <w:rPr>
      <w:sz w:val="16"/>
      <w:vertAlign w:val="superscript"/>
    </w:rPr>
  </w:style>
  <w:style w:type="character" w:customStyle="1" w:styleId="Symbols">
    <w:name w:val="Symbols"/>
    <w:basedOn w:val="DefaultParagraphFont"/>
    <w:rsid w:val="00EB0DAA"/>
    <w:rPr>
      <w:rFonts w:ascii="Symbol" w:hAnsi="Symbol"/>
    </w:rPr>
  </w:style>
  <w:style w:type="character" w:customStyle="1" w:styleId="MenuOptions">
    <w:name w:val="Menu Options"/>
    <w:basedOn w:val="DefaultParagraphFont"/>
    <w:rsid w:val="00EB0DAA"/>
    <w:rPr>
      <w:rFonts w:ascii="Arial Narrow" w:hAnsi="Arial Narrow"/>
      <w:smallCaps/>
    </w:rPr>
  </w:style>
  <w:style w:type="character" w:customStyle="1" w:styleId="Buttons">
    <w:name w:val="Buttons"/>
    <w:basedOn w:val="DefaultParagraphFont"/>
    <w:rsid w:val="00EB0DAA"/>
    <w:rPr>
      <w:b/>
    </w:rPr>
  </w:style>
  <w:style w:type="character" w:customStyle="1" w:styleId="Underlined">
    <w:name w:val="Underlined"/>
    <w:basedOn w:val="DefaultParagraphFont"/>
    <w:rsid w:val="00EB0DAA"/>
    <w:rPr>
      <w:u w:val="single"/>
    </w:rPr>
  </w:style>
  <w:style w:type="paragraph" w:customStyle="1" w:styleId="TableBodyTextRight">
    <w:name w:val="Table Body Text Right"/>
    <w:basedOn w:val="TableBodyText"/>
    <w:rsid w:val="00EB0DAA"/>
    <w:pPr>
      <w:widowControl w:val="0"/>
      <w:autoSpaceDE w:val="0"/>
      <w:autoSpaceDN w:val="0"/>
      <w:adjustRightInd w:val="0"/>
      <w:jc w:val="right"/>
    </w:pPr>
    <w:rPr>
      <w:rFonts w:cs="Arial"/>
      <w:szCs w:val="18"/>
    </w:rPr>
  </w:style>
  <w:style w:type="paragraph" w:customStyle="1" w:styleId="CopyrightText">
    <w:name w:val="Copyright Text"/>
    <w:basedOn w:val="BodyText"/>
    <w:rsid w:val="00EB0DAA"/>
    <w:rPr>
      <w:sz w:val="18"/>
    </w:rPr>
  </w:style>
  <w:style w:type="paragraph" w:customStyle="1" w:styleId="BodySmallRight">
    <w:name w:val="Body Small Right"/>
    <w:basedOn w:val="BodyTextRight"/>
    <w:rsid w:val="00EB0DAA"/>
    <w:rPr>
      <w:sz w:val="18"/>
      <w:szCs w:val="18"/>
    </w:rPr>
  </w:style>
  <w:style w:type="paragraph" w:customStyle="1" w:styleId="MarginEdition">
    <w:name w:val="Margin Edition"/>
    <w:basedOn w:val="MarginNote"/>
    <w:rsid w:val="00EB0DAA"/>
    <w:pPr>
      <w:spacing w:before="0" w:after="0"/>
    </w:pPr>
    <w:rPr>
      <w:rFonts w:ascii="Times New Roman" w:hAnsi="Times New Roman"/>
      <w:color w:val="999999"/>
    </w:rPr>
  </w:style>
  <w:style w:type="paragraph" w:customStyle="1" w:styleId="Spacer">
    <w:name w:val="Spacer"/>
    <w:basedOn w:val="Normal"/>
    <w:rsid w:val="00EB0DAA"/>
    <w:rPr>
      <w:sz w:val="2"/>
      <w:szCs w:val="2"/>
    </w:rPr>
  </w:style>
  <w:style w:type="character" w:customStyle="1" w:styleId="Small">
    <w:name w:val="Small"/>
    <w:basedOn w:val="DefaultParagraphFont"/>
    <w:rsid w:val="00EB0DAA"/>
    <w:rPr>
      <w:sz w:val="16"/>
    </w:rPr>
  </w:style>
  <w:style w:type="paragraph" w:customStyle="1" w:styleId="WideTable">
    <w:name w:val="Wide Table"/>
    <w:basedOn w:val="Normal"/>
    <w:rsid w:val="00EB0DAA"/>
    <w:pPr>
      <w:ind w:left="-1418"/>
    </w:pPr>
    <w:rPr>
      <w:sz w:val="2"/>
      <w:szCs w:val="2"/>
    </w:rPr>
  </w:style>
  <w:style w:type="character" w:styleId="PageNumber">
    <w:name w:val="page number"/>
    <w:basedOn w:val="DefaultParagraphFont"/>
    <w:rsid w:val="00EB0DAA"/>
  </w:style>
  <w:style w:type="paragraph" w:styleId="Quote">
    <w:name w:val="Quote"/>
    <w:basedOn w:val="Heading1"/>
    <w:link w:val="QuoteChar"/>
    <w:qFormat/>
    <w:rsid w:val="00EB0DAA"/>
    <w:rPr>
      <w:b w:val="0"/>
      <w:sz w:val="72"/>
      <w:szCs w:val="72"/>
      <w:lang w:val="en-NZ"/>
    </w:rPr>
  </w:style>
  <w:style w:type="character" w:customStyle="1" w:styleId="QuoteChar">
    <w:name w:val="Quote Char"/>
    <w:basedOn w:val="DefaultParagraphFont"/>
    <w:link w:val="Quote"/>
    <w:rsid w:val="00EB0D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DAA"/>
    <w:pPr>
      <w:pageBreakBefore/>
    </w:pPr>
  </w:style>
  <w:style w:type="paragraph" w:customStyle="1" w:styleId="Border">
    <w:name w:val="Border"/>
    <w:basedOn w:val="Normal"/>
    <w:qFormat/>
    <w:rsid w:val="00EB0D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DAA"/>
    <w:rPr>
      <w:b/>
      <w:bCs/>
      <w:i/>
      <w:iCs/>
      <w:color w:val="auto"/>
    </w:rPr>
  </w:style>
  <w:style w:type="paragraph" w:styleId="IntenseQuote">
    <w:name w:val="Intense Quote"/>
    <w:basedOn w:val="Normal"/>
    <w:next w:val="Normal"/>
    <w:link w:val="IntenseQuoteChar"/>
    <w:uiPriority w:val="30"/>
    <w:qFormat/>
    <w:rsid w:val="00EB0D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D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DAA"/>
    <w:rPr>
      <w:smallCaps/>
      <w:color w:val="auto"/>
      <w:u w:val="single"/>
    </w:rPr>
  </w:style>
  <w:style w:type="character" w:styleId="IntenseReference">
    <w:name w:val="Intense Reference"/>
    <w:basedOn w:val="DefaultParagraphFont"/>
    <w:uiPriority w:val="32"/>
    <w:qFormat/>
    <w:rsid w:val="00EB0DAA"/>
    <w:rPr>
      <w:b/>
      <w:bCs/>
      <w:smallCaps/>
      <w:color w:val="auto"/>
      <w:spacing w:val="5"/>
      <w:u w:val="single"/>
    </w:rPr>
  </w:style>
  <w:style w:type="paragraph" w:customStyle="1" w:styleId="2ColumnHeading">
    <w:name w:val="2Column Heading"/>
    <w:basedOn w:val="BodyText"/>
    <w:qFormat/>
    <w:rsid w:val="00EB0DAA"/>
    <w:pPr>
      <w:spacing w:after="60"/>
      <w:ind w:left="-2268"/>
    </w:pPr>
    <w:rPr>
      <w:b/>
    </w:rPr>
  </w:style>
  <w:style w:type="paragraph" w:customStyle="1" w:styleId="Heading1TOC">
    <w:name w:val="Heading1 TOC"/>
    <w:basedOn w:val="Normal"/>
    <w:qFormat/>
    <w:rsid w:val="00EB0DAA"/>
    <w:pPr>
      <w:spacing w:before="240" w:after="120"/>
    </w:pPr>
    <w:rPr>
      <w:rFonts w:ascii="Times New Roman" w:hAnsi="Times New Roman"/>
      <w:b/>
      <w:sz w:val="32"/>
    </w:rPr>
  </w:style>
  <w:style w:type="paragraph" w:customStyle="1" w:styleId="Heading2TOC">
    <w:name w:val="Heading2 TOC"/>
    <w:basedOn w:val="Normal"/>
    <w:qFormat/>
    <w:rsid w:val="00EB0DAA"/>
    <w:pPr>
      <w:spacing w:before="240" w:after="60"/>
    </w:pPr>
    <w:rPr>
      <w:rFonts w:ascii="Times New Roman" w:hAnsi="Times New Roman"/>
      <w:b/>
      <w:sz w:val="28"/>
    </w:rPr>
  </w:style>
  <w:style w:type="character" w:customStyle="1" w:styleId="Underline">
    <w:name w:val="Underline"/>
    <w:basedOn w:val="DefaultParagraphFont"/>
    <w:qFormat/>
    <w:rsid w:val="00EB0DAA"/>
    <w:rPr>
      <w:u w:val="single"/>
    </w:rPr>
  </w:style>
  <w:style w:type="character" w:customStyle="1" w:styleId="BoldandItalics">
    <w:name w:val="Bold and Italics"/>
    <w:qFormat/>
    <w:rsid w:val="00EB0DAA"/>
    <w:rPr>
      <w:b/>
      <w:i/>
      <w:u w:val="none"/>
    </w:rPr>
  </w:style>
  <w:style w:type="paragraph" w:styleId="BalloonText">
    <w:name w:val="Balloon Text"/>
    <w:basedOn w:val="Normal"/>
    <w:link w:val="BalloonTextChar"/>
    <w:rsid w:val="00EB0DAA"/>
    <w:rPr>
      <w:rFonts w:ascii="Tahoma" w:hAnsi="Tahoma" w:cs="Tahoma"/>
      <w:sz w:val="16"/>
      <w:szCs w:val="16"/>
    </w:rPr>
  </w:style>
  <w:style w:type="character" w:customStyle="1" w:styleId="BalloonTextChar">
    <w:name w:val="Balloon Text Char"/>
    <w:basedOn w:val="DefaultParagraphFont"/>
    <w:link w:val="BalloonText"/>
    <w:rsid w:val="00EB0D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D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0D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DAA"/>
    <w:rPr>
      <w:b/>
      <w:color w:val="660033"/>
      <w:spacing w:val="0"/>
    </w:rPr>
  </w:style>
  <w:style w:type="paragraph" w:customStyle="1" w:styleId="Nameditemlist">
    <w:name w:val="Named item list"/>
    <w:basedOn w:val="BodyText"/>
    <w:qFormat/>
    <w:rsid w:val="00EB0DAA"/>
    <w:pPr>
      <w:tabs>
        <w:tab w:val="left" w:pos="2835"/>
      </w:tabs>
      <w:ind w:left="2835" w:hanging="2835"/>
    </w:pPr>
  </w:style>
  <w:style w:type="paragraph" w:customStyle="1" w:styleId="BodyTextnopadding">
    <w:name w:val="Body Text no padding"/>
    <w:basedOn w:val="BodyText"/>
    <w:qFormat/>
    <w:rsid w:val="00EB0DAA"/>
    <w:pPr>
      <w:spacing w:before="0" w:after="0"/>
    </w:pPr>
  </w:style>
  <w:style w:type="character" w:styleId="Hyperlink">
    <w:name w:val="Hyperlink"/>
    <w:basedOn w:val="DefaultParagraphFont"/>
    <w:uiPriority w:val="99"/>
    <w:unhideWhenUsed/>
    <w:rsid w:val="00B636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1277</Words>
  <Characters>7790</Characters>
  <Application>Microsoft Office Word</Application>
  <DocSecurity>0</DocSecurity>
  <Lines>236</Lines>
  <Paragraphs>159</Paragraphs>
  <ScaleCrop>false</ScaleCrop>
  <Company>Author-it Software Corporation Ltd.</Company>
  <LinksUpToDate>false</LinksUpToDate>
  <CharactersWithSpaces>8908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ACMEQU416 Manage presentation of horses for sale or show</dc:title>
  <dc:subject>Approved</dc:subject>
  <dc:creator>Skills Insight</dc:creator>
  <cp:keywords>Release: 1</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