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EB6" w:rsidP="00584E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ACMEQU413 Work safely in providing equine services as a contractor</w:t>
      </w:r>
      <w:r>
        <w:fldChar w:fldCharType="end"/>
      </w:r>
    </w:p>
    <w:p w:rsidR="00584EB6" w:rsidP="00584EB6">
      <w:pPr>
        <w:pStyle w:val="Version"/>
        <w:sectPr w:rsidSect="00917F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FDE" w:rsidP="00917FDE">
      <w:pPr>
        <w:pStyle w:val="SuperHeading"/>
      </w:pPr>
      <w:r w:rsidRPr="00917FDE">
        <w:t>Assessment Requirements for ACMEQU413 Work safely in providing equine services as a contractor</w:t>
      </w:r>
    </w:p>
    <w:p w:rsidR="00000000" w:rsidRPr="00917FDE" w:rsidP="00917FDE">
      <w:pPr>
        <w:pStyle w:val="Heading1"/>
      </w:pPr>
      <w:bookmarkStart w:id="1" w:name="O_1213137"/>
      <w:bookmarkEnd w:id="1"/>
      <w:r w:rsidRPr="00917F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7F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FDE">
            <w:pPr>
              <w:pStyle w:val="BodyTextBold"/>
              <w:rPr>
                <w:lang w:val="en-NZ"/>
              </w:rPr>
            </w:pPr>
            <w:r w:rsidRPr="00917FD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FDE">
            <w:pPr>
              <w:pStyle w:val="BodyTextBold"/>
              <w:rPr>
                <w:lang w:val="en-NZ"/>
              </w:rPr>
            </w:pPr>
            <w:r w:rsidRPr="00917FDE">
              <w:t>Comments</w:t>
            </w:r>
          </w:p>
        </w:tc>
      </w:tr>
      <w:tr w:rsidTr="00917F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FDE">
            <w:pPr>
              <w:pStyle w:val="BodyText"/>
              <w:rPr>
                <w:lang w:val="en-NZ"/>
              </w:rPr>
            </w:pPr>
            <w:r w:rsidRPr="00917FD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FDE" w:rsidP="00917FDE">
            <w:pPr>
              <w:pStyle w:val="BodyText"/>
            </w:pPr>
            <w:r w:rsidRPr="00917FDE">
              <w:t>This version released with ACM Animal Care and Management Training Package Version 5.0.</w:t>
            </w:r>
          </w:p>
        </w:tc>
      </w:tr>
    </w:tbl>
    <w:p w:rsidR="00000000" w:rsidRPr="00917FDE" w:rsidP="00917FDE">
      <w:pPr>
        <w:pStyle w:val="BodyText"/>
      </w:pPr>
    </w:p>
    <w:p w:rsidR="00000000" w:rsidRPr="00917FDE" w:rsidP="00917FDE">
      <w:pPr>
        <w:pStyle w:val="AllowPageBreak"/>
      </w:pPr>
    </w:p>
    <w:p w:rsidR="00000000" w:rsidRPr="00917FDE" w:rsidP="00917FDE">
      <w:pPr>
        <w:pStyle w:val="Heading1"/>
      </w:pPr>
      <w:bookmarkStart w:id="2" w:name="O_1213138"/>
      <w:bookmarkEnd w:id="2"/>
      <w:r w:rsidRPr="00917FDE">
        <w:t>Performance Evidence</w:t>
      </w:r>
    </w:p>
    <w:p w:rsidR="00000000" w:rsidRPr="00917FDE" w:rsidP="00584EB6">
      <w:pPr>
        <w:pStyle w:val="BodyText"/>
      </w:pPr>
      <w:r w:rsidRPr="00917FDE">
        <w:t>An individual demonstrating competency must satisfy all of the elements and performance criteria in this unit.</w:t>
      </w:r>
    </w:p>
    <w:p w:rsidR="00000000" w:rsidRPr="00917FDE" w:rsidP="00584EB6">
      <w:pPr>
        <w:pStyle w:val="BodyText"/>
      </w:pPr>
      <w:r w:rsidRPr="00917FDE">
        <w:t>There must be evidence that the individual has established professional practices in equine service provis</w:t>
      </w:r>
      <w:r w:rsidRPr="00917FDE">
        <w:t>ion, including:</w:t>
      </w:r>
    </w:p>
    <w:p w:rsidR="00000000" w:rsidRPr="00917FDE" w:rsidP="00917FDE">
      <w:pPr>
        <w:pStyle w:val="ListBullet"/>
      </w:pPr>
      <w:r w:rsidRPr="00917FDE">
        <w:t>researched compliance requirements relevant to own area of equine service, based on analysis of:</w:t>
      </w:r>
    </w:p>
    <w:p w:rsidR="00000000" w:rsidRPr="00917FDE" w:rsidP="00917FDE">
      <w:pPr>
        <w:pStyle w:val="ListBullet2"/>
      </w:pPr>
      <w:r w:rsidRPr="00917FDE">
        <w:t>current state/territory health and safety legislation and codes of conduct</w:t>
      </w:r>
    </w:p>
    <w:p w:rsidR="00000000" w:rsidRPr="00917FDE" w:rsidP="00917FDE">
      <w:pPr>
        <w:pStyle w:val="ListBullet2"/>
      </w:pPr>
      <w:r w:rsidRPr="00917FDE">
        <w:t>current state/territory biosecurity legislation</w:t>
      </w:r>
    </w:p>
    <w:p w:rsidR="00000000" w:rsidRPr="00917FDE" w:rsidP="00917FDE">
      <w:pPr>
        <w:pStyle w:val="ListBullet2"/>
      </w:pPr>
      <w:r w:rsidRPr="00917FDE">
        <w:t xml:space="preserve">insurance requirements </w:t>
      </w:r>
    </w:p>
    <w:p w:rsidR="00000000" w:rsidRPr="00917FDE" w:rsidP="00917FDE">
      <w:pPr>
        <w:pStyle w:val="ListBullet"/>
      </w:pPr>
      <w:r w:rsidRPr="00917FDE">
        <w:t>developed checklists, customised to relevant area of service provision and based on research of compliance requirements above, for the following:</w:t>
      </w:r>
    </w:p>
    <w:p w:rsidR="00000000" w:rsidRPr="00917FDE" w:rsidP="00917FDE">
      <w:pPr>
        <w:pStyle w:val="ListBullet2"/>
      </w:pPr>
      <w:r w:rsidRPr="00917FDE">
        <w:t>hazard assessment and risk control measures related to working on a client</w:t>
      </w:r>
      <w:r>
        <w:t>’</w:t>
      </w:r>
      <w:r w:rsidRPr="00917FDE">
        <w:t>s propert</w:t>
      </w:r>
      <w:r w:rsidRPr="00917FDE">
        <w:t xml:space="preserve">y </w:t>
      </w:r>
    </w:p>
    <w:p w:rsidR="00000000" w:rsidRPr="00917FDE" w:rsidP="00917FDE">
      <w:pPr>
        <w:pStyle w:val="ListBullet2"/>
      </w:pPr>
      <w:r w:rsidRPr="00917FDE">
        <w:t>safe work practices interacting with equines</w:t>
      </w:r>
    </w:p>
    <w:p w:rsidR="00000000" w:rsidRPr="00917FDE" w:rsidP="00917FDE">
      <w:pPr>
        <w:pStyle w:val="ListBullet2"/>
      </w:pPr>
      <w:r w:rsidRPr="00917FDE">
        <w:t xml:space="preserve">practices and equipment for managing hygiene, infection control and biosecurity </w:t>
      </w:r>
    </w:p>
    <w:p w:rsidR="00000000" w:rsidRPr="00917FDE" w:rsidP="00917FDE">
      <w:pPr>
        <w:pStyle w:val="ListBullet2"/>
      </w:pPr>
      <w:r w:rsidRPr="00917FDE">
        <w:t xml:space="preserve">equine characteristics and behaviour </w:t>
      </w:r>
    </w:p>
    <w:p w:rsidR="00000000" w:rsidRPr="00917FDE" w:rsidP="00917FDE">
      <w:pPr>
        <w:pStyle w:val="ListBullet"/>
      </w:pPr>
      <w:r w:rsidRPr="00917FDE">
        <w:t>safely handled and secured at least ten equines, using low stress handling techniques an</w:t>
      </w:r>
      <w:r w:rsidRPr="00917FDE">
        <w:t>d restraints, while working in close proximity to undertake an examination or service.</w:t>
      </w:r>
    </w:p>
    <w:p w:rsidR="00000000" w:rsidRPr="00917FDE" w:rsidP="00917FDE">
      <w:pPr>
        <w:pStyle w:val="AllowPageBreak"/>
      </w:pPr>
    </w:p>
    <w:p w:rsidR="00000000" w:rsidRPr="00917FDE" w:rsidP="00917FDE">
      <w:pPr>
        <w:pStyle w:val="Heading1"/>
      </w:pPr>
      <w:bookmarkStart w:id="3" w:name="O_1213139"/>
      <w:bookmarkEnd w:id="3"/>
      <w:r w:rsidRPr="00917FDE">
        <w:t>Knowledge Evidence</w:t>
      </w:r>
    </w:p>
    <w:p w:rsidR="00000000" w:rsidRPr="00917FDE" w:rsidP="00584EB6">
      <w:pPr>
        <w:pStyle w:val="BodyText"/>
      </w:pPr>
      <w:r w:rsidRPr="00917FDE">
        <w:t>An individual must be able to demonstrate the knowledge required to perform the tasks outlined in the elements and performance crit</w:t>
      </w:r>
      <w:r w:rsidRPr="00917FDE">
        <w:t>eria of this unit. This includes knowledge of:</w:t>
      </w:r>
    </w:p>
    <w:p w:rsidR="00000000" w:rsidRPr="00917FDE" w:rsidP="00917FDE">
      <w:pPr>
        <w:pStyle w:val="ListBullet"/>
      </w:pPr>
      <w:r w:rsidRPr="00917FDE">
        <w:t>key features of workplace health and safety legislation and regulations that apply in an equine workplace, including:</w:t>
      </w:r>
    </w:p>
    <w:p w:rsidR="00000000" w:rsidRPr="00917FDE" w:rsidP="00917FDE">
      <w:pPr>
        <w:pStyle w:val="ListBullet2"/>
      </w:pPr>
      <w:r w:rsidRPr="00917FDE">
        <w:t>risk assessment, control and review</w:t>
      </w:r>
    </w:p>
    <w:p w:rsidR="00000000" w:rsidRPr="00917FDE" w:rsidP="00917FDE">
      <w:pPr>
        <w:pStyle w:val="ListBullet2"/>
      </w:pPr>
      <w:r w:rsidRPr="00917FDE">
        <w:t xml:space="preserve">responsibilities of contractors </w:t>
      </w:r>
    </w:p>
    <w:p w:rsidR="00000000" w:rsidRPr="00917FDE" w:rsidP="00917FDE">
      <w:pPr>
        <w:pStyle w:val="ListBullet2"/>
      </w:pPr>
      <w:r w:rsidRPr="00917FDE">
        <w:t>responsibilities of person in effective control</w:t>
      </w:r>
    </w:p>
    <w:p w:rsidR="00000000" w:rsidRPr="00917FDE" w:rsidP="00917FDE">
      <w:pPr>
        <w:pStyle w:val="ListBullet2"/>
      </w:pPr>
      <w:r w:rsidRPr="00917FDE">
        <w:t xml:space="preserve">concept of due diligence </w:t>
      </w:r>
    </w:p>
    <w:p w:rsidR="00000000" w:rsidRPr="00917FDE" w:rsidP="00917FDE">
      <w:pPr>
        <w:pStyle w:val="ListBullet"/>
      </w:pPr>
      <w:r w:rsidRPr="00917FDE">
        <w:t>safety principles of equine service provision, including:</w:t>
      </w:r>
    </w:p>
    <w:p w:rsidR="00000000" w:rsidRPr="00917FDE" w:rsidP="00917FDE">
      <w:pPr>
        <w:pStyle w:val="ListBullet2"/>
      </w:pPr>
      <w:r w:rsidRPr="00917FDE">
        <w:t>safe work practices</w:t>
      </w:r>
    </w:p>
    <w:p w:rsidR="00000000" w:rsidRPr="00917FDE" w:rsidP="00917FDE">
      <w:pPr>
        <w:pStyle w:val="ListBullet2"/>
      </w:pPr>
      <w:r w:rsidRPr="00917FDE">
        <w:t>preventative practices to minimise hazards and risks</w:t>
      </w:r>
    </w:p>
    <w:p w:rsidR="00000000" w:rsidRPr="00917FDE" w:rsidP="00917FDE">
      <w:pPr>
        <w:pStyle w:val="ListBullet2"/>
      </w:pPr>
      <w:r w:rsidRPr="00917FDE">
        <w:t>maintaining handler and equine health and hygiene</w:t>
      </w:r>
    </w:p>
    <w:p w:rsidR="00000000" w:rsidRPr="00917FDE" w:rsidP="00917FDE">
      <w:pPr>
        <w:pStyle w:val="ListBullet2"/>
      </w:pPr>
      <w:r w:rsidRPr="00917FDE">
        <w:t>purpose and types of personal protective equipment (PPE)</w:t>
      </w:r>
    </w:p>
    <w:p w:rsidR="00000000" w:rsidRPr="00917FDE" w:rsidP="00917FDE">
      <w:pPr>
        <w:pStyle w:val="ListBullet2"/>
      </w:pPr>
      <w:r w:rsidRPr="00917FDE">
        <w:t>storage of chemicals and veterinary prescribed medicines</w:t>
      </w:r>
    </w:p>
    <w:p w:rsidR="00000000" w:rsidRPr="00917FDE" w:rsidP="00917FDE">
      <w:pPr>
        <w:pStyle w:val="ListBullet2"/>
      </w:pPr>
      <w:r w:rsidRPr="00917FDE">
        <w:t>safe manual and material handling</w:t>
      </w:r>
    </w:p>
    <w:p w:rsidR="00000000" w:rsidRPr="00917FDE" w:rsidP="00917FDE">
      <w:pPr>
        <w:pStyle w:val="ListBullet2"/>
      </w:pPr>
      <w:r w:rsidRPr="00917FDE">
        <w:t>emergency response/incident plans, including site plans, processes, roles and responsibilities</w:t>
      </w:r>
    </w:p>
    <w:p w:rsidR="00000000" w:rsidRPr="00917FDE" w:rsidP="00917FDE">
      <w:pPr>
        <w:pStyle w:val="ListBullet"/>
      </w:pPr>
      <w:r w:rsidRPr="00917FDE">
        <w:t>personal he</w:t>
      </w:r>
      <w:r w:rsidRPr="00917FDE">
        <w:t>alth and fitness, including managing emotional health related to working with equines</w:t>
      </w:r>
    </w:p>
    <w:p w:rsidR="00000000" w:rsidRPr="00917FDE" w:rsidP="00917FDE">
      <w:pPr>
        <w:pStyle w:val="ListBullet"/>
      </w:pPr>
      <w:r w:rsidRPr="00917FDE">
        <w:t>equine behaviour and potential safety hazards, including:</w:t>
      </w:r>
    </w:p>
    <w:p w:rsidR="00000000" w:rsidRPr="00917FDE" w:rsidP="00917FDE">
      <w:pPr>
        <w:pStyle w:val="ListBullet2"/>
      </w:pPr>
      <w:r w:rsidRPr="00917FDE">
        <w:t>increased resistance to bridle, saddle or other gear</w:t>
      </w:r>
    </w:p>
    <w:p w:rsidR="00000000" w:rsidRPr="00917FDE" w:rsidP="00917FDE">
      <w:pPr>
        <w:pStyle w:val="ListBullet2"/>
      </w:pPr>
      <w:r w:rsidRPr="00917FDE">
        <w:t>nervousness, being unsettled or being unwilling to perform</w:t>
      </w:r>
      <w:r w:rsidRPr="00917FDE">
        <w:t xml:space="preserve"> correctly or consistently</w:t>
      </w:r>
    </w:p>
    <w:p w:rsidR="00000000" w:rsidRPr="00917FDE" w:rsidP="00917FDE">
      <w:pPr>
        <w:pStyle w:val="ListBullet2"/>
      </w:pPr>
      <w:r w:rsidRPr="00917FDE">
        <w:t>bites, kicks, strikes and crushing</w:t>
      </w:r>
    </w:p>
    <w:p w:rsidR="00000000" w:rsidRPr="00917FDE" w:rsidP="00917FDE">
      <w:pPr>
        <w:pStyle w:val="ListBullet"/>
      </w:pPr>
      <w:r w:rsidRPr="00917FDE">
        <w:t>safe equine interactions and handling techniques, including:</w:t>
      </w:r>
    </w:p>
    <w:p w:rsidR="00000000" w:rsidRPr="00917FDE" w:rsidP="00917FDE">
      <w:pPr>
        <w:pStyle w:val="ListBullet2"/>
      </w:pPr>
      <w:r w:rsidRPr="00917FDE">
        <w:t>safety zones for interacting with large animals</w:t>
      </w:r>
    </w:p>
    <w:p w:rsidR="00000000" w:rsidRPr="00917FDE" w:rsidP="00917FDE">
      <w:pPr>
        <w:pStyle w:val="ListBullet2"/>
      </w:pPr>
      <w:r w:rsidRPr="00917FDE">
        <w:t>safe body positioning working in close proximity</w:t>
      </w:r>
    </w:p>
    <w:p w:rsidR="00000000" w:rsidRPr="00917FDE" w:rsidP="00917FDE">
      <w:pPr>
        <w:pStyle w:val="ListBullet2"/>
      </w:pPr>
      <w:r w:rsidRPr="00917FDE">
        <w:t>equine behaviour –</w:t>
      </w:r>
      <w:r w:rsidRPr="00917FDE">
        <w:t xml:space="preserve"> herd behaviour and unpredictable reactions </w:t>
      </w:r>
    </w:p>
    <w:p w:rsidR="00000000" w:rsidRPr="00917FDE" w:rsidP="00917FDE">
      <w:pPr>
        <w:pStyle w:val="ListBullet2"/>
      </w:pPr>
      <w:r w:rsidRPr="00917FDE">
        <w:t>safety of others, including bystanders</w:t>
      </w:r>
    </w:p>
    <w:p w:rsidR="00000000" w:rsidRPr="00917FDE" w:rsidP="00917FDE">
      <w:pPr>
        <w:pStyle w:val="ListBullet"/>
      </w:pPr>
      <w:r w:rsidRPr="00917FDE">
        <w:t>key biosecurity, hygiene and environmental requirements, including:</w:t>
      </w:r>
    </w:p>
    <w:p w:rsidR="00000000" w:rsidRPr="00917FDE" w:rsidP="00917FDE">
      <w:pPr>
        <w:pStyle w:val="ListBullet2"/>
      </w:pPr>
      <w:r w:rsidRPr="00917FDE">
        <w:t>disinfection and sterilisation procedures</w:t>
      </w:r>
    </w:p>
    <w:p w:rsidR="00000000" w:rsidRPr="00917FDE" w:rsidP="00917FDE">
      <w:pPr>
        <w:pStyle w:val="ListBullet2"/>
      </w:pPr>
      <w:r w:rsidRPr="00917FDE">
        <w:t>infection control with respect to infectious and zoonotic di</w:t>
      </w:r>
      <w:r w:rsidRPr="00917FDE">
        <w:t xml:space="preserve">seases </w:t>
      </w:r>
    </w:p>
    <w:p w:rsidR="00000000" w:rsidRPr="00917FDE" w:rsidP="00917FDE">
      <w:pPr>
        <w:pStyle w:val="ListBullet2"/>
      </w:pPr>
      <w:r w:rsidRPr="00917FDE">
        <w:t>zoonotic and infectious diseases, including those caused by bacteria, fungi, parasites and viruses</w:t>
      </w:r>
    </w:p>
    <w:p w:rsidR="00000000" w:rsidRPr="00917FDE" w:rsidP="00917FDE">
      <w:pPr>
        <w:pStyle w:val="ListBullet2"/>
      </w:pPr>
      <w:r w:rsidRPr="00917FDE">
        <w:t>notifiable diseases and quarantine or isolation procedures</w:t>
      </w:r>
    </w:p>
    <w:p w:rsidR="00000000" w:rsidRPr="00917FDE" w:rsidP="00917FDE">
      <w:pPr>
        <w:pStyle w:val="ListBullet2"/>
      </w:pPr>
      <w:r w:rsidRPr="00917FDE">
        <w:t>disposal of waste and chemicals</w:t>
      </w:r>
    </w:p>
    <w:p w:rsidR="00000000" w:rsidRPr="00917FDE" w:rsidP="00917FDE">
      <w:pPr>
        <w:pStyle w:val="ListBullet"/>
      </w:pPr>
      <w:r w:rsidRPr="00917FDE">
        <w:t>environmental hazards and sustainability practices releva</w:t>
      </w:r>
      <w:r w:rsidRPr="00917FDE">
        <w:t>nt to equine workplaces.</w:t>
      </w:r>
    </w:p>
    <w:p w:rsidR="00000000" w:rsidRPr="00917FDE" w:rsidP="00917FDE">
      <w:pPr>
        <w:pStyle w:val="AllowPageBreak"/>
      </w:pPr>
    </w:p>
    <w:p w:rsidR="00000000" w:rsidRPr="00917FDE" w:rsidP="00917FDE">
      <w:pPr>
        <w:pStyle w:val="Heading1"/>
      </w:pPr>
      <w:bookmarkStart w:id="4" w:name="O_1213140"/>
      <w:bookmarkEnd w:id="4"/>
      <w:r w:rsidRPr="00917FDE">
        <w:t>Assessment Conditions</w:t>
      </w:r>
    </w:p>
    <w:p w:rsidR="00000000" w:rsidRPr="00917FDE" w:rsidP="00584EB6">
      <w:pPr>
        <w:pStyle w:val="BodyText"/>
      </w:pPr>
      <w:r w:rsidRPr="00917FDE">
        <w:t>Assessment of the skills in this unit of competency must take place under the following conditions:</w:t>
      </w:r>
    </w:p>
    <w:p w:rsidR="00000000" w:rsidRPr="00917FDE" w:rsidP="00917FDE">
      <w:pPr>
        <w:pStyle w:val="ListBullet"/>
      </w:pPr>
      <w:r w:rsidRPr="00917FDE">
        <w:t>physical conditions:</w:t>
      </w:r>
    </w:p>
    <w:p w:rsidR="00000000" w:rsidRPr="00917FDE" w:rsidP="00917FDE">
      <w:pPr>
        <w:pStyle w:val="ListBullet2"/>
      </w:pPr>
      <w:r w:rsidRPr="00917FDE">
        <w:t>an equine workplace or an environment that accurately represents workplace conditions</w:t>
      </w:r>
    </w:p>
    <w:p w:rsidR="00000000" w:rsidRPr="00917FDE" w:rsidP="00917FDE">
      <w:pPr>
        <w:pStyle w:val="ListBullet"/>
      </w:pPr>
      <w:r w:rsidRPr="00917FDE">
        <w:t>resources, equipment and materials:</w:t>
      </w:r>
    </w:p>
    <w:p w:rsidR="00000000" w:rsidRPr="00917FDE" w:rsidP="00917FDE">
      <w:pPr>
        <w:pStyle w:val="ListBullet2"/>
      </w:pPr>
      <w:r w:rsidRPr="00917FDE">
        <w:t>live equines assessed as suitable for the skills and experience of the individual and service provided</w:t>
      </w:r>
    </w:p>
    <w:p w:rsidR="00000000" w:rsidRPr="00917FDE" w:rsidP="00917FDE">
      <w:pPr>
        <w:pStyle w:val="ListBullet2"/>
      </w:pPr>
      <w:r w:rsidRPr="00917FDE">
        <w:t>templates and formats for rec</w:t>
      </w:r>
      <w:r w:rsidRPr="00917FDE">
        <w:t>ords and checklists</w:t>
      </w:r>
    </w:p>
    <w:p w:rsidR="00000000" w:rsidRPr="00917FDE" w:rsidP="00917FDE">
      <w:pPr>
        <w:pStyle w:val="ListBullet2"/>
      </w:pPr>
      <w:r w:rsidRPr="00917FDE">
        <w:t>equipment required for the tasks specified in the performance evidence, including PPE</w:t>
      </w:r>
    </w:p>
    <w:p w:rsidR="00000000" w:rsidRPr="00917FDE" w:rsidP="00917FDE">
      <w:pPr>
        <w:pStyle w:val="ListBullet"/>
      </w:pPr>
      <w:r w:rsidRPr="00917FDE">
        <w:t>specifications:</w:t>
      </w:r>
    </w:p>
    <w:p w:rsidR="00000000" w:rsidRPr="00917FDE" w:rsidP="00917FDE">
      <w:pPr>
        <w:pStyle w:val="ListBullet2"/>
      </w:pPr>
      <w:r w:rsidRPr="00917FDE">
        <w:t>legislation, regulations, codes of practice and standards relevant to equine service provision in area of expertise.</w:t>
      </w:r>
    </w:p>
    <w:p w:rsidR="00000000" w:rsidRPr="00917FDE" w:rsidP="00917FDE">
      <w:pPr>
        <w:pStyle w:val="BodyText"/>
      </w:pPr>
    </w:p>
    <w:p w:rsidR="00000000" w:rsidRPr="00917FDE" w:rsidP="00584EB6">
      <w:pPr>
        <w:pStyle w:val="BodyText"/>
      </w:pPr>
      <w:r w:rsidRPr="00917FDE">
        <w:t xml:space="preserve">Two Companion </w:t>
      </w:r>
      <w:r w:rsidRPr="00917FDE">
        <w:t>Volumes are available:</w:t>
      </w:r>
    </w:p>
    <w:p w:rsidR="00000000" w:rsidRPr="00917FDE" w:rsidP="00917FDE">
      <w:pPr>
        <w:pStyle w:val="ListBullet"/>
      </w:pPr>
      <w:r w:rsidRPr="00917FDE">
        <w:rPr>
          <w:rStyle w:val="Emphasis"/>
        </w:rPr>
        <w:t>Companion Volume: User Guide: Equine Allied Health</w:t>
      </w:r>
      <w:r w:rsidRPr="00917FDE">
        <w:t xml:space="preserve"> provides delivery and assessment information tailored for equine allied health practitioners</w:t>
      </w:r>
    </w:p>
    <w:p w:rsidR="00000000" w:rsidRPr="00917FDE" w:rsidP="00917FDE">
      <w:pPr>
        <w:pStyle w:val="ListBullet"/>
      </w:pPr>
      <w:r w:rsidRPr="00917FDE">
        <w:rPr>
          <w:rStyle w:val="Emphasis"/>
        </w:rPr>
        <w:t>Companion Volume:</w:t>
      </w:r>
      <w:r w:rsidRPr="00917FDE">
        <w:t xml:space="preserve"> </w:t>
      </w:r>
      <w:r w:rsidRPr="00917FDE">
        <w:rPr>
          <w:rStyle w:val="Emphasis"/>
        </w:rPr>
        <w:t>User Guide: Safety in Equine Training</w:t>
      </w:r>
      <w:r w:rsidRPr="00917FDE">
        <w:t xml:space="preserve"> provides advice and sample templ</w:t>
      </w:r>
      <w:r w:rsidRPr="00917FDE">
        <w:t>ates to assist assessors with the risk assessments that should be undertaken to help ensure the safety of all involved in the assessment.</w:t>
      </w:r>
    </w:p>
    <w:p w:rsidR="00000000" w:rsidRPr="00917FDE" w:rsidP="00584EB6">
      <w:pPr>
        <w:pStyle w:val="BodyText"/>
      </w:pPr>
      <w:r w:rsidRPr="00917FDE">
        <w:t>Assessors of this unit must satisfy the requirements for assessors in applicable vocational education and training leg</w:t>
      </w:r>
      <w:r w:rsidRPr="00917FDE">
        <w:t>islation, frameworks and/or standards.</w:t>
      </w:r>
    </w:p>
    <w:p w:rsidR="00000000" w:rsidRPr="00917FDE" w:rsidP="00917FDE">
      <w:pPr>
        <w:pStyle w:val="Heading1"/>
      </w:pPr>
      <w:bookmarkStart w:id="5" w:name="O_1213143"/>
      <w:bookmarkEnd w:id="5"/>
      <w:r w:rsidRPr="00917FDE">
        <w:t>Links</w:t>
      </w:r>
    </w:p>
    <w:p w:rsidR="00000000" w:rsidRPr="00917FDE" w:rsidP="00584EB6">
      <w:pPr>
        <w:pStyle w:val="BodyText"/>
      </w:pPr>
      <w:r w:rsidRPr="00917F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413E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17FDE" w:rsidP="00917FDE"/>
    <w:sectPr w:rsidSect="00917F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DE" w:rsidRPr="00584EB6" w:rsidP="00584E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EB6" w:rsidP="00917F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EB6" w:rsidP="00917F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4EB6" w:rsidP="00917F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E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FDE" w:rsidRPr="00584EB6" w:rsidP="00584E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EB6" w:rsidRPr="002D2AF8" w:rsidP="00917F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ACMEQU413 Work safely in providing equine services as a contractor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84EB6" w:rsidP="00917F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4A5E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5A6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D2B8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F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F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F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F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F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F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F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F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F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F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F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FDE"/>
  </w:style>
  <w:style w:type="character" w:customStyle="1" w:styleId="Heading1Char">
    <w:name w:val="Heading 1 Char"/>
    <w:basedOn w:val="DefaultParagraphFont"/>
    <w:link w:val="Heading1"/>
    <w:rsid w:val="00917F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F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F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F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7F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7FDE"/>
    <w:rPr>
      <w:i/>
    </w:rPr>
  </w:style>
  <w:style w:type="paragraph" w:customStyle="1" w:styleId="SuperHeading">
    <w:name w:val="SuperHeading"/>
    <w:basedOn w:val="Normal"/>
    <w:rsid w:val="00917F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F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7FDE"/>
    <w:rPr>
      <w:b/>
    </w:rPr>
  </w:style>
  <w:style w:type="character" w:customStyle="1" w:styleId="Heading2Char">
    <w:name w:val="Heading 2 Char"/>
    <w:basedOn w:val="DefaultParagraphFont"/>
    <w:link w:val="Heading2"/>
    <w:rsid w:val="00917F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F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F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F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F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F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F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F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F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F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F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F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F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F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F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F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7FDE"/>
    <w:rPr>
      <w:b/>
      <w:spacing w:val="0"/>
    </w:rPr>
  </w:style>
  <w:style w:type="paragraph" w:customStyle="1" w:styleId="SuperTitle">
    <w:name w:val="SuperTitle"/>
    <w:basedOn w:val="Title"/>
    <w:rsid w:val="00917F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F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F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7F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F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F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F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F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F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F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F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F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7F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F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F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FDE"/>
  </w:style>
  <w:style w:type="paragraph" w:styleId="TableofFigures">
    <w:name w:val="table of figures"/>
    <w:basedOn w:val="Normal"/>
    <w:next w:val="Normal"/>
    <w:semiHidden/>
    <w:rsid w:val="00917F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F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7FDE"/>
    <w:rPr>
      <w:rFonts w:ascii="Wingdings" w:hAnsi="Wingdings"/>
    </w:rPr>
  </w:style>
  <w:style w:type="paragraph" w:customStyle="1" w:styleId="TableHeading">
    <w:name w:val="Table Heading"/>
    <w:basedOn w:val="HeadingBase"/>
    <w:rsid w:val="00917F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FDE"/>
    <w:rPr>
      <w:color w:val="0033CC"/>
      <w:u w:val="none"/>
    </w:rPr>
  </w:style>
  <w:style w:type="paragraph" w:customStyle="1" w:styleId="BodyTextRight">
    <w:name w:val="Body Text Right"/>
    <w:basedOn w:val="BodyText"/>
    <w:rsid w:val="00917F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F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F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F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F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F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FDE"/>
    <w:rPr>
      <w:sz w:val="32"/>
    </w:rPr>
  </w:style>
  <w:style w:type="paragraph" w:customStyle="1" w:styleId="HeadingProcedure">
    <w:name w:val="Heading Procedure"/>
    <w:basedOn w:val="HeadingBase"/>
    <w:next w:val="Normal"/>
    <w:rsid w:val="00917F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FDE"/>
    <w:pPr>
      <w:spacing w:before="60" w:after="60"/>
    </w:pPr>
  </w:style>
  <w:style w:type="paragraph" w:styleId="ListContinue">
    <w:name w:val="List Continue"/>
    <w:basedOn w:val="List"/>
    <w:rsid w:val="00917FDE"/>
    <w:pPr>
      <w:ind w:firstLine="0"/>
    </w:pPr>
  </w:style>
  <w:style w:type="paragraph" w:customStyle="1" w:styleId="ListNote">
    <w:name w:val="List Note"/>
    <w:basedOn w:val="List"/>
    <w:rsid w:val="00917F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F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F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FDE"/>
    <w:rPr>
      <w:rFonts w:ascii="Courier New" w:hAnsi="Courier New"/>
    </w:rPr>
  </w:style>
  <w:style w:type="paragraph" w:customStyle="1" w:styleId="NoteBullet">
    <w:name w:val="Note Bullet"/>
    <w:basedOn w:val="Note"/>
    <w:rsid w:val="00917F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F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F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F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F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7F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F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FDE"/>
    <w:rPr>
      <w:b/>
      <w:smallCaps/>
    </w:rPr>
  </w:style>
  <w:style w:type="paragraph" w:customStyle="1" w:styleId="TableListNumber">
    <w:name w:val="Table List Number"/>
    <w:basedOn w:val="ListNumber"/>
    <w:rsid w:val="00917F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F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FDE"/>
    <w:pPr>
      <w:numPr>
        <w:numId w:val="9"/>
      </w:numPr>
    </w:pPr>
  </w:style>
  <w:style w:type="paragraph" w:customStyle="1" w:styleId="ListAlpha2">
    <w:name w:val="List Alpha 2"/>
    <w:basedOn w:val="List2"/>
    <w:rsid w:val="00917FDE"/>
    <w:pPr>
      <w:numPr>
        <w:numId w:val="8"/>
      </w:numPr>
    </w:pPr>
  </w:style>
  <w:style w:type="paragraph" w:styleId="List2">
    <w:name w:val="List 2"/>
    <w:basedOn w:val="BodyText"/>
    <w:rsid w:val="00917F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F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F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F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F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F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7FDE"/>
    <w:pPr>
      <w:numPr>
        <w:numId w:val="4"/>
      </w:numPr>
    </w:pPr>
  </w:style>
  <w:style w:type="paragraph" w:styleId="ListContinue2">
    <w:name w:val="List Continue 2"/>
    <w:basedOn w:val="List2"/>
    <w:rsid w:val="00917FDE"/>
    <w:pPr>
      <w:ind w:firstLine="0"/>
    </w:pPr>
  </w:style>
  <w:style w:type="paragraph" w:styleId="ListContinue3">
    <w:name w:val="List Continue 3"/>
    <w:basedOn w:val="List3"/>
    <w:rsid w:val="00917FDE"/>
    <w:pPr>
      <w:ind w:left="1021" w:firstLine="0"/>
    </w:pPr>
  </w:style>
  <w:style w:type="paragraph" w:styleId="ListContinue4">
    <w:name w:val="List Continue 4"/>
    <w:basedOn w:val="List4"/>
    <w:rsid w:val="00917FDE"/>
    <w:pPr>
      <w:ind w:firstLine="0"/>
    </w:pPr>
  </w:style>
  <w:style w:type="paragraph" w:styleId="ListContinue5">
    <w:name w:val="List Continue 5"/>
    <w:basedOn w:val="List5"/>
    <w:rsid w:val="00917FDE"/>
    <w:pPr>
      <w:ind w:firstLine="0"/>
    </w:pPr>
  </w:style>
  <w:style w:type="paragraph" w:styleId="ListNumber3">
    <w:name w:val="List Number 3"/>
    <w:basedOn w:val="List3"/>
    <w:rsid w:val="00917FDE"/>
    <w:pPr>
      <w:numPr>
        <w:numId w:val="5"/>
      </w:numPr>
    </w:pPr>
  </w:style>
  <w:style w:type="paragraph" w:styleId="ListNumber4">
    <w:name w:val="List Number 4"/>
    <w:basedOn w:val="List4"/>
    <w:rsid w:val="00917FDE"/>
    <w:pPr>
      <w:numPr>
        <w:numId w:val="6"/>
      </w:numPr>
    </w:pPr>
  </w:style>
  <w:style w:type="paragraph" w:styleId="ListNumber5">
    <w:name w:val="List Number 5"/>
    <w:basedOn w:val="List5"/>
    <w:rsid w:val="00917FDE"/>
    <w:pPr>
      <w:numPr>
        <w:numId w:val="7"/>
      </w:numPr>
    </w:pPr>
  </w:style>
  <w:style w:type="paragraph" w:styleId="BlockText">
    <w:name w:val="Block Text"/>
    <w:basedOn w:val="Normal"/>
    <w:rsid w:val="00917F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F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FDE"/>
    <w:rPr>
      <w:sz w:val="16"/>
      <w:vertAlign w:val="superscript"/>
    </w:rPr>
  </w:style>
  <w:style w:type="character" w:customStyle="1" w:styleId="Symbols">
    <w:name w:val="Symbols"/>
    <w:basedOn w:val="DefaultParagraphFont"/>
    <w:rsid w:val="00917FDE"/>
    <w:rPr>
      <w:rFonts w:ascii="Symbol" w:hAnsi="Symbol"/>
    </w:rPr>
  </w:style>
  <w:style w:type="character" w:customStyle="1" w:styleId="MenuOptions">
    <w:name w:val="Menu Options"/>
    <w:basedOn w:val="DefaultParagraphFont"/>
    <w:rsid w:val="00917F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FDE"/>
    <w:rPr>
      <w:b/>
    </w:rPr>
  </w:style>
  <w:style w:type="character" w:customStyle="1" w:styleId="Underlined">
    <w:name w:val="Underlined"/>
    <w:basedOn w:val="DefaultParagraphFont"/>
    <w:rsid w:val="00917FDE"/>
    <w:rPr>
      <w:u w:val="single"/>
    </w:rPr>
  </w:style>
  <w:style w:type="paragraph" w:customStyle="1" w:styleId="TableBodyTextRight">
    <w:name w:val="Table Body Text Right"/>
    <w:basedOn w:val="TableBodyText"/>
    <w:rsid w:val="00917F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FDE"/>
    <w:rPr>
      <w:sz w:val="18"/>
    </w:rPr>
  </w:style>
  <w:style w:type="paragraph" w:customStyle="1" w:styleId="BodySmallRight">
    <w:name w:val="Body Small Right"/>
    <w:basedOn w:val="BodyTextRight"/>
    <w:rsid w:val="00917FDE"/>
    <w:rPr>
      <w:sz w:val="18"/>
      <w:szCs w:val="18"/>
    </w:rPr>
  </w:style>
  <w:style w:type="paragraph" w:customStyle="1" w:styleId="MarginEdition">
    <w:name w:val="Margin Edition"/>
    <w:basedOn w:val="MarginNote"/>
    <w:rsid w:val="00917F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FDE"/>
    <w:rPr>
      <w:sz w:val="2"/>
      <w:szCs w:val="2"/>
    </w:rPr>
  </w:style>
  <w:style w:type="character" w:customStyle="1" w:styleId="Small">
    <w:name w:val="Small"/>
    <w:basedOn w:val="DefaultParagraphFont"/>
    <w:rsid w:val="00917FDE"/>
    <w:rPr>
      <w:sz w:val="16"/>
    </w:rPr>
  </w:style>
  <w:style w:type="paragraph" w:customStyle="1" w:styleId="WideTable">
    <w:name w:val="Wide Table"/>
    <w:basedOn w:val="Normal"/>
    <w:rsid w:val="00917F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FDE"/>
  </w:style>
  <w:style w:type="paragraph" w:styleId="Quote">
    <w:name w:val="Quote"/>
    <w:basedOn w:val="Heading1"/>
    <w:link w:val="QuoteChar"/>
    <w:qFormat/>
    <w:rsid w:val="00917F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F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FDE"/>
    <w:pPr>
      <w:pageBreakBefore/>
    </w:pPr>
  </w:style>
  <w:style w:type="paragraph" w:customStyle="1" w:styleId="Border">
    <w:name w:val="Border"/>
    <w:basedOn w:val="Normal"/>
    <w:qFormat/>
    <w:rsid w:val="00917F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F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F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F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F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F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F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F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F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FDE"/>
    <w:rPr>
      <w:u w:val="single"/>
    </w:rPr>
  </w:style>
  <w:style w:type="character" w:customStyle="1" w:styleId="BoldandItalics">
    <w:name w:val="Bold and Italics"/>
    <w:qFormat/>
    <w:rsid w:val="00917FDE"/>
    <w:rPr>
      <w:b/>
      <w:i/>
      <w:u w:val="none"/>
    </w:rPr>
  </w:style>
  <w:style w:type="paragraph" w:styleId="BalloonText">
    <w:name w:val="Balloon Text"/>
    <w:basedOn w:val="Normal"/>
    <w:link w:val="BalloonTextChar"/>
    <w:rsid w:val="00917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F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F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F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F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F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F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4E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4240</Characters>
  <Application>Microsoft Office Word</Application>
  <DocSecurity>0</DocSecurity>
  <Lines>103</Lines>
  <Paragraphs>81</Paragraphs>
  <ScaleCrop>false</ScaleCrop>
  <Company>Author-it Software Corporation Ltd.</Company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ACMEQU413 Work safely in providing equine services as a contractor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2022-07-16T08:45:00Z</dcterms:created>
  <dcterms:modified xsi:type="dcterms:W3CDTF">2022-07-16T08:45:00Z</dcterms:modified>
</cp:coreProperties>
</file>