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2EB" w:rsidP="00F22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ACMEQU412 Interpret and address horse behaviour and welfare</w:t>
      </w:r>
      <w:r>
        <w:fldChar w:fldCharType="end"/>
      </w:r>
    </w:p>
    <w:p w:rsidR="00F222EB" w:rsidP="00F222EB">
      <w:pPr>
        <w:pStyle w:val="Version"/>
        <w:sectPr w:rsidSect="00870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642" w:rsidP="00870642">
      <w:pPr>
        <w:pStyle w:val="SuperHeading"/>
      </w:pPr>
      <w:r w:rsidRPr="00870642">
        <w:t>ACMEQU412 Interpret and address horse behaviour and welfare</w:t>
      </w:r>
    </w:p>
    <w:p w:rsidR="00000000" w:rsidRPr="00870642" w:rsidP="00870642">
      <w:pPr>
        <w:pStyle w:val="Heading1"/>
      </w:pPr>
      <w:bookmarkStart w:id="1" w:name="O_1213108"/>
      <w:bookmarkEnd w:id="1"/>
      <w:r w:rsidRPr="008706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Comments</w:t>
            </w:r>
          </w:p>
        </w:tc>
      </w:tr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>This version released with ACM Animal Care and Management Training Package Version 5.0.</w:t>
            </w:r>
          </w:p>
        </w:tc>
      </w:tr>
    </w:tbl>
    <w:p w:rsidR="00000000" w:rsidRPr="00870642" w:rsidP="00870642">
      <w:pPr>
        <w:pStyle w:val="BodyText"/>
      </w:pPr>
    </w:p>
    <w:p w:rsidR="00000000" w:rsidRPr="00870642" w:rsidP="00870642">
      <w:pPr>
        <w:pStyle w:val="AllowPageBreak"/>
      </w:pPr>
    </w:p>
    <w:p w:rsidR="00000000" w:rsidRPr="00870642" w:rsidP="00870642">
      <w:pPr>
        <w:pStyle w:val="Heading1"/>
      </w:pPr>
      <w:bookmarkStart w:id="2" w:name="O_1213109"/>
      <w:bookmarkEnd w:id="2"/>
      <w:r w:rsidRPr="00870642">
        <w:t>Application</w:t>
      </w:r>
    </w:p>
    <w:p w:rsidR="00000000" w:rsidRPr="00870642" w:rsidP="00F222EB">
      <w:pPr>
        <w:pStyle w:val="BodyText"/>
      </w:pPr>
      <w:r w:rsidRPr="00870642">
        <w:t xml:space="preserve">This unit of competency covers the skills and knowledge required to </w:t>
      </w:r>
      <w:r w:rsidRPr="00870642">
        <w:t>interpret and apply knowledge of horse behaviour, cognition and learning to ensure that the behavioural needs and welfare of horses are met while maintaining a safe working environment. It covers all breeds and intended uses and environments, and can be ap</w:t>
      </w:r>
      <w:r w:rsidRPr="00870642">
        <w:t>plied to other domestic equines.</w:t>
      </w:r>
    </w:p>
    <w:p w:rsidR="00000000" w:rsidRPr="00870642" w:rsidP="00F222EB">
      <w:pPr>
        <w:pStyle w:val="BodyText"/>
      </w:pPr>
      <w:r w:rsidRPr="00870642">
        <w:t>The unit applies to individuals who have an independent or management role working with horses and require a detailed understanding of horse behaviour to make decisions and communicate solutions for welfare, care, handling,</w:t>
      </w:r>
      <w:r w:rsidRPr="00870642">
        <w:t xml:space="preserve"> education and management.</w:t>
      </w:r>
    </w:p>
    <w:p w:rsidR="00000000" w:rsidRPr="00870642" w:rsidP="00F222EB">
      <w:pPr>
        <w:pStyle w:val="BodyText"/>
      </w:pPr>
      <w:r w:rsidRPr="00870642">
        <w:t>Commonwealth and state/territory health and safety and animal welfare legislation, regulations and codes of practice relevant to interacting with horses apply to workers in this industry. Requirements vary between industry sector</w:t>
      </w:r>
      <w:r w:rsidRPr="00870642">
        <w:t xml:space="preserve">s and jurisdictions. </w:t>
      </w:r>
    </w:p>
    <w:p w:rsidR="00000000" w:rsidRPr="00870642" w:rsidP="00F222EB">
      <w:pPr>
        <w:pStyle w:val="BodyText"/>
      </w:pPr>
      <w:r w:rsidRPr="00870642">
        <w:t>No licensing, legislative or certification requirements apply to this unit at the time of publication.</w:t>
      </w:r>
    </w:p>
    <w:p w:rsidR="00000000" w:rsidRPr="00870642" w:rsidP="00870642">
      <w:pPr>
        <w:pStyle w:val="Heading1"/>
      </w:pPr>
      <w:bookmarkStart w:id="3" w:name="O_1213110"/>
      <w:bookmarkEnd w:id="3"/>
      <w:r w:rsidRPr="00870642">
        <w:t>Pre-requisite Unit</w:t>
      </w:r>
    </w:p>
    <w:p w:rsidR="00000000" w:rsidRPr="00870642" w:rsidP="00F222EB">
      <w:pPr>
        <w:pStyle w:val="BodyText"/>
      </w:pPr>
      <w:r w:rsidRPr="00870642">
        <w:t>Nil</w:t>
      </w:r>
    </w:p>
    <w:p w:rsidR="00000000" w:rsidRPr="00870642" w:rsidP="00870642">
      <w:pPr>
        <w:pStyle w:val="Heading1"/>
      </w:pPr>
      <w:bookmarkStart w:id="4" w:name="O_1213112"/>
      <w:bookmarkEnd w:id="4"/>
      <w:r w:rsidRPr="00870642">
        <w:t>Unit Sector</w:t>
      </w:r>
    </w:p>
    <w:p w:rsidR="00000000" w:rsidRPr="00870642" w:rsidP="00F222EB">
      <w:pPr>
        <w:pStyle w:val="BodyText"/>
      </w:pPr>
      <w:r w:rsidRPr="00870642">
        <w:t>Equine (EQU)</w:t>
      </w:r>
    </w:p>
    <w:p w:rsidR="00000000" w:rsidRPr="00870642" w:rsidP="00870642">
      <w:pPr>
        <w:pStyle w:val="Heading1"/>
      </w:pPr>
      <w:bookmarkStart w:id="5" w:name="O_1213113"/>
      <w:bookmarkEnd w:id="5"/>
      <w:r w:rsidRPr="008706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2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Performance Criteria</w:t>
            </w:r>
          </w:p>
        </w:tc>
      </w:tr>
      <w:tr w:rsidTr="00F22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 xml:space="preserve">1. Investigate horse behaviour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>1.1 Observe and hand</w:t>
            </w:r>
            <w:r w:rsidRPr="00870642">
              <w:t>le horses to recognise normal, undesirable and other variations of behavioural signs in individual horses</w:t>
            </w:r>
          </w:p>
          <w:p w:rsidR="00000000" w:rsidRPr="00870642" w:rsidP="00870642">
            <w:pPr>
              <w:pStyle w:val="BodyText"/>
            </w:pPr>
            <w:r w:rsidRPr="00870642">
              <w:t xml:space="preserve">1.2 Identify likely causes of undesirable and variations to normal behaviour </w:t>
            </w:r>
          </w:p>
          <w:p w:rsidR="00000000" w:rsidRPr="00870642" w:rsidP="00870642">
            <w:pPr>
              <w:pStyle w:val="BodyText"/>
            </w:pPr>
            <w:r w:rsidRPr="00870642">
              <w:t>1.3 Assess risks and issues associated with horse behaviour, and implica</w:t>
            </w:r>
            <w:r w:rsidRPr="00870642">
              <w:t>tions for managing, handling and educating</w:t>
            </w:r>
          </w:p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1.4 Evaluate current, evidence-based learning principles and techniques used for horse education or managing behaviour</w:t>
            </w:r>
          </w:p>
        </w:tc>
      </w:tr>
      <w:tr w:rsidTr="00F22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2. Apply knowledge of horse behaviour to managing or educating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 xml:space="preserve">2.1 Determine suitable evidence-based methods and techniques for educating or managing behaviour in individual horses </w:t>
            </w:r>
          </w:p>
          <w:p w:rsidR="00000000" w:rsidRPr="00870642" w:rsidP="00870642">
            <w:pPr>
              <w:pStyle w:val="BodyText"/>
            </w:pPr>
            <w:r w:rsidRPr="00870642">
              <w:t>2.2 Develop strategies and individual plans for managing horse behaviour</w:t>
            </w:r>
          </w:p>
          <w:p w:rsidR="00000000" w:rsidRPr="00870642" w:rsidP="00870642">
            <w:pPr>
              <w:pStyle w:val="BodyText"/>
            </w:pPr>
            <w:r w:rsidRPr="00870642">
              <w:t>2.3 Communicate information about behavioural challenges and edu</w:t>
            </w:r>
            <w:r w:rsidRPr="00870642">
              <w:t>cation level of individual horses to handlers, and/or riders, drivers and clients</w:t>
            </w:r>
          </w:p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2.4 Reinforce safe handling techniques and strategies to minimise risks associated with horse behaviour and level of education to handlers, and/or riders, drivers and clients</w:t>
            </w:r>
          </w:p>
        </w:tc>
      </w:tr>
      <w:tr w:rsidTr="00F22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3. Review horse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>3.1 Analyse regulations, codes of practice and animal welfare frameworks relevant to horses</w:t>
            </w:r>
          </w:p>
          <w:p w:rsidR="00000000" w:rsidRPr="00870642" w:rsidP="00870642">
            <w:pPr>
              <w:pStyle w:val="BodyText"/>
            </w:pPr>
            <w:r w:rsidRPr="00870642">
              <w:t>3.2 Assess the welfare of individual horses using a recognised animal welfare assessment framework</w:t>
            </w:r>
          </w:p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3.3 Evaluate outcomes of welfare assess</w:t>
            </w:r>
            <w:r w:rsidRPr="00870642">
              <w:t>ment and likely impact on horse behaviour</w:t>
            </w:r>
          </w:p>
        </w:tc>
      </w:tr>
      <w:tr w:rsidTr="00F22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4. Improve practices to address horse behaviour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 xml:space="preserve">4.1 Evaluate impact of current environment, work and management practices on horse behaviour and welfare </w:t>
            </w:r>
          </w:p>
          <w:p w:rsidR="00000000" w:rsidRPr="00870642" w:rsidP="00870642">
            <w:pPr>
              <w:pStyle w:val="BodyText"/>
            </w:pPr>
            <w:r w:rsidRPr="00870642">
              <w:t>4.2 Develop and implement work practices to add</w:t>
            </w:r>
            <w:r w:rsidRPr="00870642">
              <w:t xml:space="preserve">ress horse behaviour and welfare requirements </w:t>
            </w:r>
          </w:p>
        </w:tc>
      </w:tr>
    </w:tbl>
    <w:p w:rsidR="00000000" w:rsidRPr="00870642" w:rsidP="00870642">
      <w:pPr>
        <w:pStyle w:val="BodyText"/>
      </w:pPr>
    </w:p>
    <w:p w:rsidR="00000000" w:rsidRPr="00870642" w:rsidP="00870642">
      <w:pPr>
        <w:pStyle w:val="AllowPageBreak"/>
      </w:pPr>
    </w:p>
    <w:p w:rsidR="00000000" w:rsidRPr="00870642" w:rsidP="00870642">
      <w:pPr>
        <w:pStyle w:val="Heading1"/>
      </w:pPr>
      <w:bookmarkStart w:id="6" w:name="O_1213114"/>
      <w:bookmarkEnd w:id="6"/>
      <w:r w:rsidRPr="00870642">
        <w:t>Foundation Skills</w:t>
      </w:r>
    </w:p>
    <w:p w:rsidR="00000000" w:rsidRPr="00F222EB" w:rsidP="00F222EB">
      <w:pPr>
        <w:pStyle w:val="BodyText"/>
        <w:rPr>
          <w:i/>
        </w:rPr>
      </w:pPr>
      <w:r w:rsidRPr="00F222EB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F222EB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Description</w:t>
            </w:r>
          </w:p>
        </w:tc>
      </w:tr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ListBullet"/>
              <w:rPr>
                <w:lang w:val="en-NZ"/>
              </w:rPr>
            </w:pPr>
            <w:r w:rsidRPr="00870642">
              <w:t>Undertake independent research to inform own work practices</w:t>
            </w:r>
          </w:p>
        </w:tc>
      </w:tr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ListBullet"/>
              <w:rPr>
                <w:lang w:val="en-NZ"/>
              </w:rPr>
            </w:pPr>
            <w:r w:rsidRPr="00870642">
              <w:t xml:space="preserve">Analyse textual information that presents different viewpoints to inform decision making about horse behaviour and welfare </w:t>
            </w:r>
          </w:p>
        </w:tc>
      </w:tr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ListBullet"/>
              <w:rPr>
                <w:lang w:val="en-NZ"/>
              </w:rPr>
            </w:pPr>
            <w:r w:rsidRPr="00870642">
              <w:t>Edit and adapt existing documentation to incorporate updated content in print-based or digital format</w:t>
            </w:r>
          </w:p>
        </w:tc>
      </w:tr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ListBullet"/>
            </w:pPr>
            <w:r w:rsidRPr="00870642">
              <w:t xml:space="preserve">Adapt communication style to explain information to people with diverse views or unfamiliarity with concepts </w:t>
            </w:r>
          </w:p>
        </w:tc>
      </w:tr>
    </w:tbl>
    <w:p w:rsidR="00000000" w:rsidRPr="00870642" w:rsidP="00870642">
      <w:pPr>
        <w:pStyle w:val="BodyText"/>
      </w:pPr>
    </w:p>
    <w:p w:rsidR="00000000" w:rsidRPr="00870642" w:rsidP="00870642">
      <w:pPr>
        <w:pStyle w:val="AllowPageBreak"/>
      </w:pPr>
    </w:p>
    <w:p w:rsidR="00000000" w:rsidRPr="00870642" w:rsidP="00870642">
      <w:pPr>
        <w:pStyle w:val="Heading1"/>
      </w:pPr>
      <w:bookmarkStart w:id="7" w:name="O_1213116"/>
      <w:bookmarkEnd w:id="7"/>
      <w:r w:rsidRPr="00870642">
        <w:t>Un</w:t>
      </w:r>
      <w:r w:rsidRPr="00870642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Bold"/>
              <w:rPr>
                <w:lang w:val="en-NZ"/>
              </w:rPr>
            </w:pPr>
            <w:r w:rsidRPr="00870642">
              <w:t>Equivalence status</w:t>
            </w:r>
          </w:p>
        </w:tc>
      </w:tr>
      <w:tr w:rsidTr="00870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 xml:space="preserve">ACMEQU412 Interpret and address horse behaviour and welfare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 xml:space="preserve">ACMPHR401 Interpret equine behaviour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>Title changed</w:t>
            </w:r>
          </w:p>
          <w:p w:rsidR="00000000" w:rsidRPr="00870642" w:rsidP="00870642">
            <w:pPr>
              <w:pStyle w:val="BodyText"/>
            </w:pPr>
            <w:r w:rsidRPr="00870642">
              <w:t xml:space="preserve">Unit sector changed to EQU </w:t>
            </w:r>
          </w:p>
          <w:p w:rsidR="00000000" w:rsidRPr="00870642" w:rsidP="00870642">
            <w:pPr>
              <w:pStyle w:val="BodyText"/>
            </w:pPr>
            <w:r w:rsidRPr="00870642">
              <w:t xml:space="preserve">Minor updates including reordering to Elements and Performance Criteria for clarity </w:t>
            </w:r>
          </w:p>
          <w:p w:rsidR="00000000" w:rsidP="00870642">
            <w:pPr>
              <w:pStyle w:val="BodyText"/>
              <w:rPr>
                <w:lang w:val="en-NZ"/>
              </w:rPr>
            </w:pPr>
            <w:r w:rsidRPr="00870642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642" w:rsidP="00870642">
            <w:pPr>
              <w:pStyle w:val="BodyText"/>
            </w:pPr>
            <w:r w:rsidRPr="00870642">
              <w:t>Equivalent</w:t>
            </w:r>
          </w:p>
        </w:tc>
      </w:tr>
    </w:tbl>
    <w:p w:rsidR="00000000" w:rsidRPr="00870642" w:rsidP="00870642">
      <w:pPr>
        <w:pStyle w:val="BodyText"/>
      </w:pPr>
    </w:p>
    <w:p w:rsidR="00000000" w:rsidRPr="00870642" w:rsidP="00870642">
      <w:pPr>
        <w:pStyle w:val="AllowPageBreak"/>
      </w:pPr>
    </w:p>
    <w:p w:rsidR="00000000" w:rsidRPr="00870642" w:rsidP="00870642">
      <w:pPr>
        <w:pStyle w:val="Heading1"/>
      </w:pPr>
      <w:bookmarkStart w:id="8" w:name="O_1213123"/>
      <w:bookmarkEnd w:id="8"/>
      <w:r w:rsidRPr="00870642">
        <w:t>Links</w:t>
      </w:r>
    </w:p>
    <w:p w:rsidR="00000000" w:rsidRPr="00870642" w:rsidP="00F222EB">
      <w:pPr>
        <w:pStyle w:val="BodyText"/>
      </w:pPr>
      <w:r w:rsidRPr="00870642">
        <w:t>Companion Volumes, including Implementation Guides, are available at VET</w:t>
      </w:r>
      <w:r w:rsidRPr="00870642">
        <w:t xml:space="preserve">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67E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0642" w:rsidP="00870642"/>
    <w:sectPr w:rsidSect="00870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42" w:rsidRPr="00F222EB" w:rsidP="00F22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B" w:rsidP="00870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2EB" w:rsidP="00870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22EB" w:rsidP="00870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642" w:rsidRPr="00F222EB" w:rsidP="00F22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B" w:rsidRPr="002D2AF8" w:rsidP="00870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ACMEQU412 Interpret and address horse behaviour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22EB" w:rsidP="00870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8A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8E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642"/>
  </w:style>
  <w:style w:type="character" w:customStyle="1" w:styleId="Heading1Char">
    <w:name w:val="Heading 1 Char"/>
    <w:basedOn w:val="DefaultParagraphFont"/>
    <w:link w:val="Heading1"/>
    <w:rsid w:val="00870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6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0642"/>
    <w:rPr>
      <w:i/>
    </w:rPr>
  </w:style>
  <w:style w:type="paragraph" w:customStyle="1" w:styleId="SuperHeading">
    <w:name w:val="SuperHeading"/>
    <w:basedOn w:val="Normal"/>
    <w:rsid w:val="00870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0642"/>
    <w:rPr>
      <w:b/>
    </w:rPr>
  </w:style>
  <w:style w:type="character" w:customStyle="1" w:styleId="Heading2Char">
    <w:name w:val="Heading 2 Char"/>
    <w:basedOn w:val="DefaultParagraphFont"/>
    <w:link w:val="Heading2"/>
    <w:rsid w:val="00870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642"/>
    <w:rPr>
      <w:b/>
      <w:spacing w:val="0"/>
    </w:rPr>
  </w:style>
  <w:style w:type="paragraph" w:customStyle="1" w:styleId="SuperTitle">
    <w:name w:val="SuperTitle"/>
    <w:basedOn w:val="Title"/>
    <w:rsid w:val="00870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6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642"/>
  </w:style>
  <w:style w:type="paragraph" w:styleId="TableofFigures">
    <w:name w:val="table of figures"/>
    <w:basedOn w:val="Normal"/>
    <w:next w:val="Normal"/>
    <w:semiHidden/>
    <w:rsid w:val="00870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0642"/>
    <w:rPr>
      <w:rFonts w:ascii="Wingdings" w:hAnsi="Wingdings"/>
    </w:rPr>
  </w:style>
  <w:style w:type="paragraph" w:customStyle="1" w:styleId="TableHeading">
    <w:name w:val="Table Heading"/>
    <w:basedOn w:val="HeadingBase"/>
    <w:rsid w:val="00870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642"/>
    <w:rPr>
      <w:color w:val="0033CC"/>
      <w:u w:val="none"/>
    </w:rPr>
  </w:style>
  <w:style w:type="paragraph" w:customStyle="1" w:styleId="BodyTextRight">
    <w:name w:val="Body Text Right"/>
    <w:basedOn w:val="BodyText"/>
    <w:rsid w:val="00870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642"/>
    <w:rPr>
      <w:sz w:val="32"/>
    </w:rPr>
  </w:style>
  <w:style w:type="paragraph" w:customStyle="1" w:styleId="HeadingProcedure">
    <w:name w:val="Heading Procedure"/>
    <w:basedOn w:val="HeadingBase"/>
    <w:next w:val="Normal"/>
    <w:rsid w:val="00870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642"/>
    <w:pPr>
      <w:spacing w:before="60" w:after="60"/>
    </w:pPr>
  </w:style>
  <w:style w:type="paragraph" w:styleId="ListContinue">
    <w:name w:val="List Continue"/>
    <w:basedOn w:val="List"/>
    <w:rsid w:val="00870642"/>
    <w:pPr>
      <w:ind w:firstLine="0"/>
    </w:pPr>
  </w:style>
  <w:style w:type="paragraph" w:customStyle="1" w:styleId="ListNote">
    <w:name w:val="List Note"/>
    <w:basedOn w:val="List"/>
    <w:rsid w:val="00870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642"/>
    <w:rPr>
      <w:rFonts w:ascii="Courier New" w:hAnsi="Courier New"/>
    </w:rPr>
  </w:style>
  <w:style w:type="paragraph" w:customStyle="1" w:styleId="NoteBullet">
    <w:name w:val="Note Bullet"/>
    <w:basedOn w:val="Note"/>
    <w:rsid w:val="00870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642"/>
    <w:rPr>
      <w:b/>
      <w:smallCaps/>
    </w:rPr>
  </w:style>
  <w:style w:type="paragraph" w:customStyle="1" w:styleId="TableListNumber">
    <w:name w:val="Table List Number"/>
    <w:basedOn w:val="ListNumber"/>
    <w:rsid w:val="00870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642"/>
    <w:pPr>
      <w:numPr>
        <w:numId w:val="8"/>
      </w:numPr>
    </w:pPr>
  </w:style>
  <w:style w:type="paragraph" w:customStyle="1" w:styleId="ListAlpha2">
    <w:name w:val="List Alpha 2"/>
    <w:basedOn w:val="List2"/>
    <w:rsid w:val="00870642"/>
    <w:pPr>
      <w:numPr>
        <w:numId w:val="7"/>
      </w:numPr>
    </w:pPr>
  </w:style>
  <w:style w:type="paragraph" w:styleId="List2">
    <w:name w:val="List 2"/>
    <w:basedOn w:val="BodyText"/>
    <w:rsid w:val="00870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0642"/>
    <w:pPr>
      <w:numPr>
        <w:numId w:val="3"/>
      </w:numPr>
    </w:pPr>
  </w:style>
  <w:style w:type="paragraph" w:styleId="ListContinue2">
    <w:name w:val="List Continue 2"/>
    <w:basedOn w:val="List2"/>
    <w:rsid w:val="00870642"/>
    <w:pPr>
      <w:ind w:firstLine="0"/>
    </w:pPr>
  </w:style>
  <w:style w:type="paragraph" w:styleId="ListContinue3">
    <w:name w:val="List Continue 3"/>
    <w:basedOn w:val="List3"/>
    <w:rsid w:val="00870642"/>
    <w:pPr>
      <w:ind w:left="1021" w:firstLine="0"/>
    </w:pPr>
  </w:style>
  <w:style w:type="paragraph" w:styleId="ListContinue4">
    <w:name w:val="List Continue 4"/>
    <w:basedOn w:val="List4"/>
    <w:rsid w:val="00870642"/>
    <w:pPr>
      <w:ind w:firstLine="0"/>
    </w:pPr>
  </w:style>
  <w:style w:type="paragraph" w:styleId="ListContinue5">
    <w:name w:val="List Continue 5"/>
    <w:basedOn w:val="List5"/>
    <w:rsid w:val="00870642"/>
    <w:pPr>
      <w:ind w:firstLine="0"/>
    </w:pPr>
  </w:style>
  <w:style w:type="paragraph" w:styleId="ListNumber3">
    <w:name w:val="List Number 3"/>
    <w:basedOn w:val="List3"/>
    <w:rsid w:val="00870642"/>
    <w:pPr>
      <w:numPr>
        <w:numId w:val="4"/>
      </w:numPr>
    </w:pPr>
  </w:style>
  <w:style w:type="paragraph" w:styleId="ListNumber4">
    <w:name w:val="List Number 4"/>
    <w:basedOn w:val="List4"/>
    <w:rsid w:val="00870642"/>
    <w:pPr>
      <w:numPr>
        <w:numId w:val="5"/>
      </w:numPr>
    </w:pPr>
  </w:style>
  <w:style w:type="paragraph" w:styleId="ListNumber5">
    <w:name w:val="List Number 5"/>
    <w:basedOn w:val="List5"/>
    <w:rsid w:val="00870642"/>
    <w:pPr>
      <w:numPr>
        <w:numId w:val="6"/>
      </w:numPr>
    </w:pPr>
  </w:style>
  <w:style w:type="paragraph" w:styleId="BlockText">
    <w:name w:val="Block Text"/>
    <w:basedOn w:val="Normal"/>
    <w:rsid w:val="00870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642"/>
    <w:rPr>
      <w:sz w:val="16"/>
      <w:vertAlign w:val="superscript"/>
    </w:rPr>
  </w:style>
  <w:style w:type="character" w:customStyle="1" w:styleId="Symbols">
    <w:name w:val="Symbols"/>
    <w:basedOn w:val="DefaultParagraphFont"/>
    <w:rsid w:val="00870642"/>
    <w:rPr>
      <w:rFonts w:ascii="Symbol" w:hAnsi="Symbol"/>
    </w:rPr>
  </w:style>
  <w:style w:type="character" w:customStyle="1" w:styleId="MenuOptions">
    <w:name w:val="Menu Options"/>
    <w:basedOn w:val="DefaultParagraphFont"/>
    <w:rsid w:val="00870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642"/>
    <w:rPr>
      <w:b/>
    </w:rPr>
  </w:style>
  <w:style w:type="character" w:customStyle="1" w:styleId="Underlined">
    <w:name w:val="Underlined"/>
    <w:basedOn w:val="DefaultParagraphFont"/>
    <w:rsid w:val="00870642"/>
    <w:rPr>
      <w:u w:val="single"/>
    </w:rPr>
  </w:style>
  <w:style w:type="paragraph" w:customStyle="1" w:styleId="TableBodyTextRight">
    <w:name w:val="Table Body Text Right"/>
    <w:basedOn w:val="TableBodyText"/>
    <w:rsid w:val="00870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642"/>
    <w:rPr>
      <w:sz w:val="18"/>
    </w:rPr>
  </w:style>
  <w:style w:type="paragraph" w:customStyle="1" w:styleId="BodySmallRight">
    <w:name w:val="Body Small Right"/>
    <w:basedOn w:val="BodyTextRight"/>
    <w:rsid w:val="00870642"/>
    <w:rPr>
      <w:sz w:val="18"/>
      <w:szCs w:val="18"/>
    </w:rPr>
  </w:style>
  <w:style w:type="paragraph" w:customStyle="1" w:styleId="MarginEdition">
    <w:name w:val="Margin Edition"/>
    <w:basedOn w:val="MarginNote"/>
    <w:rsid w:val="00870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642"/>
    <w:rPr>
      <w:sz w:val="2"/>
      <w:szCs w:val="2"/>
    </w:rPr>
  </w:style>
  <w:style w:type="character" w:customStyle="1" w:styleId="Small">
    <w:name w:val="Small"/>
    <w:basedOn w:val="DefaultParagraphFont"/>
    <w:rsid w:val="00870642"/>
    <w:rPr>
      <w:sz w:val="16"/>
    </w:rPr>
  </w:style>
  <w:style w:type="paragraph" w:customStyle="1" w:styleId="WideTable">
    <w:name w:val="Wide Table"/>
    <w:basedOn w:val="Normal"/>
    <w:rsid w:val="00870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642"/>
  </w:style>
  <w:style w:type="paragraph" w:styleId="Quote">
    <w:name w:val="Quote"/>
    <w:basedOn w:val="Heading1"/>
    <w:link w:val="QuoteChar"/>
    <w:qFormat/>
    <w:rsid w:val="00870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642"/>
    <w:pPr>
      <w:pageBreakBefore/>
    </w:pPr>
  </w:style>
  <w:style w:type="paragraph" w:customStyle="1" w:styleId="Border">
    <w:name w:val="Border"/>
    <w:basedOn w:val="Normal"/>
    <w:qFormat/>
    <w:rsid w:val="00870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642"/>
    <w:rPr>
      <w:u w:val="single"/>
    </w:rPr>
  </w:style>
  <w:style w:type="character" w:customStyle="1" w:styleId="BoldandItalics">
    <w:name w:val="Bold and Italics"/>
    <w:qFormat/>
    <w:rsid w:val="00870642"/>
    <w:rPr>
      <w:b/>
      <w:i/>
      <w:u w:val="none"/>
    </w:rPr>
  </w:style>
  <w:style w:type="paragraph" w:styleId="BalloonText">
    <w:name w:val="Balloon Text"/>
    <w:basedOn w:val="Normal"/>
    <w:link w:val="BalloonTextChar"/>
    <w:rsid w:val="00870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6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2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3929</Characters>
  <Application>Microsoft Office Word</Application>
  <DocSecurity>0</DocSecurity>
  <Lines>140</Lines>
  <Paragraphs>78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ACMEQU412 Interpret and address horse behaviour and welfare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