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A3E" w:rsidP="00F16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ACMEQU409 Educate horses to be driven</w:t>
      </w:r>
      <w:r>
        <w:fldChar w:fldCharType="end"/>
      </w:r>
    </w:p>
    <w:p w:rsidR="00F16A3E" w:rsidP="00F16A3E">
      <w:pPr>
        <w:pStyle w:val="Version"/>
        <w:sectPr w:rsidSect="00586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B8F" w:rsidP="00586B8F">
      <w:pPr>
        <w:pStyle w:val="SuperHeading"/>
      </w:pPr>
      <w:r w:rsidRPr="00586B8F">
        <w:t>ACMEQU409 Educate horses to be driven</w:t>
      </w:r>
    </w:p>
    <w:p w:rsidR="00000000" w:rsidRPr="00586B8F" w:rsidP="00586B8F">
      <w:pPr>
        <w:pStyle w:val="Heading1"/>
      </w:pPr>
      <w:bookmarkStart w:id="1" w:name="O_1049668"/>
      <w:bookmarkEnd w:id="1"/>
      <w:r w:rsidRPr="00586B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6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Comments</w:t>
            </w:r>
          </w:p>
        </w:tc>
      </w:tr>
      <w:tr w:rsidTr="00586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BodyText"/>
            </w:pPr>
            <w:r w:rsidRPr="00586B8F">
              <w:t>This version released with ACM Animal Care and Management Training Package Version 3.0.</w:t>
            </w:r>
          </w:p>
        </w:tc>
      </w:tr>
    </w:tbl>
    <w:p w:rsidR="00000000" w:rsidRPr="00586B8F" w:rsidP="00586B8F">
      <w:pPr>
        <w:pStyle w:val="BodyText"/>
      </w:pPr>
    </w:p>
    <w:p w:rsidR="00000000" w:rsidRPr="00586B8F" w:rsidP="00586B8F">
      <w:pPr>
        <w:pStyle w:val="AllowPageBreak"/>
      </w:pPr>
    </w:p>
    <w:p w:rsidR="00000000" w:rsidRPr="00586B8F" w:rsidP="00586B8F">
      <w:pPr>
        <w:pStyle w:val="Heading1"/>
      </w:pPr>
      <w:bookmarkStart w:id="2" w:name="O_1049669"/>
      <w:bookmarkEnd w:id="2"/>
      <w:r w:rsidRPr="00586B8F">
        <w:t>Application</w:t>
      </w:r>
    </w:p>
    <w:p w:rsidR="00000000" w:rsidRPr="00586B8F" w:rsidP="00F16A3E">
      <w:pPr>
        <w:pStyle w:val="BodyText"/>
      </w:pPr>
      <w:r w:rsidRPr="00586B8F">
        <w:t>This unit of competency describes the skills and knowledge required to educate a horse</w:t>
      </w:r>
      <w:r w:rsidRPr="00586B8F">
        <w:t xml:space="preserve"> to pull a load and be driven for an intended purpose. The unit applies to all classes of horses and can be customised for other domestic equids. </w:t>
      </w:r>
    </w:p>
    <w:p w:rsidR="00000000" w:rsidRPr="00586B8F" w:rsidP="00F16A3E">
      <w:pPr>
        <w:pStyle w:val="BodyText"/>
      </w:pPr>
      <w:r w:rsidRPr="00586B8F">
        <w:t>The unit applies to individuals with considerable experience and skills in horse handling and driving who hav</w:t>
      </w:r>
      <w:r w:rsidRPr="00586B8F">
        <w:t xml:space="preserve">e responsibility for educating horses for a range of driving purposes. They work independently within organisational guidelines, deal with predictable and unpredictable situations, and apply problem-solving skills to achieve outcomes. </w:t>
      </w:r>
    </w:p>
    <w:p w:rsidR="00000000" w:rsidRPr="00586B8F" w:rsidP="00F16A3E">
      <w:pPr>
        <w:pStyle w:val="BodyText"/>
      </w:pPr>
      <w:r w:rsidRPr="00586B8F">
        <w:t>All work must be car</w:t>
      </w:r>
      <w:r w:rsidRPr="00586B8F">
        <w:t xml:space="preserve">ried out to comply with workplace procedures, according to state/territory health and safety and animal welfare regulations, legislation and standards that apply to the workplace. </w:t>
      </w:r>
    </w:p>
    <w:p w:rsidR="00000000" w:rsidRPr="00586B8F" w:rsidP="00F16A3E">
      <w:pPr>
        <w:pStyle w:val="BodyText"/>
      </w:pPr>
      <w:r w:rsidRPr="00586B8F">
        <w:t xml:space="preserve">No licensing, legislative or certification requirements apply to this unit </w:t>
      </w:r>
      <w:r w:rsidRPr="00586B8F">
        <w:t>at the time of publication</w:t>
      </w:r>
      <w:r w:rsidRPr="00586B8F">
        <w:rPr>
          <w:rStyle w:val="SpecialBold"/>
        </w:rPr>
        <w:t xml:space="preserve">. </w:t>
      </w:r>
    </w:p>
    <w:p w:rsidR="00000000" w:rsidRPr="00586B8F" w:rsidP="00586B8F">
      <w:pPr>
        <w:pStyle w:val="Heading1"/>
      </w:pPr>
      <w:bookmarkStart w:id="3" w:name="O_1049670"/>
      <w:bookmarkEnd w:id="3"/>
      <w:r w:rsidRPr="00586B8F">
        <w:t>Pre-requisite Unit</w:t>
      </w:r>
    </w:p>
    <w:p w:rsidR="00000000" w:rsidRPr="00586B8F" w:rsidP="00F16A3E">
      <w:pPr>
        <w:pStyle w:val="BodyText"/>
      </w:pPr>
      <w:r w:rsidRPr="00586B8F">
        <w:t>Nil</w:t>
      </w:r>
    </w:p>
    <w:p w:rsidR="00000000" w:rsidRPr="00586B8F" w:rsidP="00586B8F">
      <w:pPr>
        <w:pStyle w:val="Heading1"/>
      </w:pPr>
      <w:bookmarkStart w:id="4" w:name="O_1049672"/>
      <w:bookmarkEnd w:id="4"/>
      <w:r w:rsidRPr="00586B8F">
        <w:t>Unit Sector</w:t>
      </w:r>
    </w:p>
    <w:p w:rsidR="00000000" w:rsidRPr="00586B8F" w:rsidP="00F16A3E">
      <w:pPr>
        <w:pStyle w:val="BodyText"/>
      </w:pPr>
      <w:r w:rsidRPr="00586B8F">
        <w:t>Equine (EQU)</w:t>
      </w:r>
    </w:p>
    <w:p w:rsidR="00000000" w:rsidRPr="00586B8F" w:rsidP="00586B8F">
      <w:pPr>
        <w:pStyle w:val="Heading1"/>
      </w:pPr>
      <w:bookmarkStart w:id="5" w:name="O_1049673"/>
      <w:bookmarkEnd w:id="5"/>
      <w:r w:rsidRPr="00586B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6A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Performance Criteria</w:t>
            </w:r>
          </w:p>
        </w:tc>
      </w:tr>
      <w:tr w:rsidTr="00F16A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BodyText"/>
            </w:pPr>
            <w:r w:rsidRPr="00586B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6A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1. Prepare to educate a horse to driving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BodyText"/>
            </w:pPr>
            <w:r w:rsidRPr="00586B8F">
              <w:t>1.1 Assess current level of education, health status and behaviour of the horse</w:t>
            </w:r>
          </w:p>
          <w:p w:rsidR="00000000" w:rsidRPr="00586B8F" w:rsidP="00586B8F">
            <w:pPr>
              <w:pStyle w:val="BodyText"/>
            </w:pPr>
            <w:r w:rsidRPr="00586B8F">
              <w:t>1.2 Confirm client needs and requireme</w:t>
            </w:r>
            <w:r w:rsidRPr="00586B8F">
              <w:t xml:space="preserve">nts and develop education plan for individual horse </w:t>
            </w:r>
          </w:p>
          <w:p w:rsidR="00000000" w:rsidRPr="00586B8F" w:rsidP="00586B8F">
            <w:pPr>
              <w:pStyle w:val="BodyText"/>
            </w:pPr>
            <w:r w:rsidRPr="00586B8F">
              <w:t>1.3 Prepare safe, secure and controlled facilities and environment to conduct each stage of the education program</w:t>
            </w:r>
          </w:p>
          <w:p w:rsidR="00000000" w:rsidRPr="00586B8F" w:rsidP="00586B8F">
            <w:pPr>
              <w:pStyle w:val="BodyText"/>
            </w:pPr>
            <w:r w:rsidRPr="00586B8F">
              <w:t>1.4 Identify hazards and control potential risks to safety of handler/s and horse/s</w:t>
            </w:r>
          </w:p>
          <w:p w:rsidR="00000000" w:rsidRPr="00586B8F" w:rsidP="00586B8F">
            <w:pPr>
              <w:pStyle w:val="BodyText"/>
            </w:pPr>
            <w:r w:rsidRPr="00586B8F">
              <w:t>1.5 Select and correctly fit personal protective equipment (PPE)</w:t>
            </w:r>
          </w:p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 xml:space="preserve">1.6 Determine if the assistance of another handler is required based on risk assessment of the horse </w:t>
            </w:r>
          </w:p>
        </w:tc>
      </w:tr>
      <w:tr w:rsidTr="00F16A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2. Mouth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BodyText"/>
            </w:pPr>
            <w:r w:rsidRPr="00586B8F">
              <w:t xml:space="preserve">2.1 Select appropriate tack to suit horse </w:t>
            </w:r>
          </w:p>
          <w:p w:rsidR="00000000" w:rsidRPr="00586B8F" w:rsidP="00586B8F">
            <w:pPr>
              <w:pStyle w:val="BodyText"/>
            </w:pPr>
            <w:r w:rsidRPr="00586B8F">
              <w:t>2.2 Familiarise horse with</w:t>
            </w:r>
            <w:r w:rsidRPr="00586B8F">
              <w:t xml:space="preserve"> tack in preparation for driving </w:t>
            </w:r>
          </w:p>
          <w:p w:rsidR="00000000" w:rsidRPr="00586B8F" w:rsidP="00586B8F">
            <w:pPr>
              <w:pStyle w:val="BodyText"/>
            </w:pPr>
            <w:r w:rsidRPr="00586B8F">
              <w:t>2.3 Apply selected tack correctly to ensure comfort and fit</w:t>
            </w:r>
          </w:p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 xml:space="preserve">2.4 Mouth the horse and educate to respond to long-reining, directional aids and communication cues </w:t>
            </w:r>
          </w:p>
        </w:tc>
      </w:tr>
      <w:tr w:rsidTr="00F16A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3. Educate horse for driving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BodyText"/>
            </w:pPr>
            <w:r w:rsidRPr="00586B8F">
              <w:t>3.1 Introduce the horse to spec</w:t>
            </w:r>
            <w:r w:rsidRPr="00586B8F">
              <w:t xml:space="preserve">ific equipment and tack required for intended purpose according to education plan </w:t>
            </w:r>
          </w:p>
          <w:p w:rsidR="00000000" w:rsidRPr="00586B8F" w:rsidP="00586B8F">
            <w:pPr>
              <w:pStyle w:val="BodyText"/>
            </w:pPr>
            <w:r w:rsidRPr="00586B8F">
              <w:t>3.2 Attach harnessed horse to cart or objects to drag safely, ensuring correct fit</w:t>
            </w:r>
          </w:p>
          <w:p w:rsidR="00000000" w:rsidRPr="00586B8F" w:rsidP="00586B8F">
            <w:pPr>
              <w:pStyle w:val="BodyText"/>
            </w:pPr>
            <w:r w:rsidRPr="00586B8F">
              <w:t>3.3 Develop horse confidence in tasks using appropriate education techniques to ensure hor</w:t>
            </w:r>
            <w:r w:rsidRPr="00586B8F">
              <w:t>se welfare at all times</w:t>
            </w:r>
          </w:p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3.4 Recognise and respond appropriately to signs of stress or fatigue in horse being educated</w:t>
            </w:r>
          </w:p>
        </w:tc>
      </w:tr>
      <w:tr w:rsidTr="00F16A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 xml:space="preserve">4. Consolidate horse education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BodyText"/>
            </w:pPr>
            <w:r w:rsidRPr="00586B8F">
              <w:t>4.1 Accustom horse to be driven at different paces and respond to the driver</w:t>
            </w:r>
            <w:r>
              <w:t>’</w:t>
            </w:r>
            <w:r w:rsidRPr="00586B8F">
              <w:t xml:space="preserve">s cues </w:t>
            </w:r>
          </w:p>
          <w:p w:rsidR="00000000" w:rsidRPr="00586B8F" w:rsidP="00586B8F">
            <w:pPr>
              <w:pStyle w:val="BodyText"/>
            </w:pPr>
            <w:r w:rsidRPr="00586B8F">
              <w:t>4.2 Expose and famil</w:t>
            </w:r>
            <w:r w:rsidRPr="00586B8F">
              <w:t xml:space="preserve">iarise horse to a range of appropriate environments after assessing potential risks to self, others and horse </w:t>
            </w:r>
          </w:p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4.3 Build horse confidence and reinforce level of education required for intended driving purpose</w:t>
            </w:r>
          </w:p>
        </w:tc>
      </w:tr>
      <w:tr w:rsidTr="00F16A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5. Apply reward-based horse education methodol</w:t>
            </w:r>
            <w:r w:rsidRPr="00586B8F">
              <w:t xml:space="preserve">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BodyText"/>
            </w:pPr>
            <w:r w:rsidRPr="00586B8F">
              <w:t>5.1 Apply education techniques consistently to reinforce horse learning</w:t>
            </w:r>
          </w:p>
          <w:p w:rsidR="00000000" w:rsidRPr="00586B8F" w:rsidP="00586B8F">
            <w:pPr>
              <w:pStyle w:val="BodyText"/>
            </w:pPr>
            <w:r w:rsidRPr="00586B8F">
              <w:t xml:space="preserve">5.2 Recognise and apply positive reinforcement to the horse for progress towards desired behaviours </w:t>
            </w:r>
          </w:p>
          <w:p w:rsidR="00000000" w:rsidRPr="00586B8F" w:rsidP="00586B8F">
            <w:pPr>
              <w:pStyle w:val="BodyText"/>
            </w:pPr>
            <w:r w:rsidRPr="00586B8F">
              <w:t xml:space="preserve">5.3 Use appropriate techniques to manage behaviour and performance according to current equine learning theory and to ensure wellbeing of </w:t>
            </w:r>
            <w:r w:rsidRPr="00586B8F">
              <w:t>the horse</w:t>
            </w:r>
          </w:p>
          <w:p w:rsidR="00000000" w:rsidRPr="00586B8F" w:rsidP="00586B8F">
            <w:pPr>
              <w:pStyle w:val="BodyText"/>
            </w:pPr>
            <w:r w:rsidRPr="00586B8F">
              <w:t>5.4 Assess horse acceptance of education for client</w:t>
            </w:r>
            <w:r>
              <w:t>’</w:t>
            </w:r>
            <w:r w:rsidRPr="00586B8F">
              <w:t xml:space="preserve">s needs, and provide feedback </w:t>
            </w:r>
          </w:p>
        </w:tc>
      </w:tr>
    </w:tbl>
    <w:p w:rsidR="00000000" w:rsidRPr="00586B8F" w:rsidP="00586B8F">
      <w:pPr>
        <w:pStyle w:val="BodyText"/>
      </w:pPr>
    </w:p>
    <w:p w:rsidR="00000000" w:rsidRPr="00586B8F" w:rsidP="00586B8F">
      <w:pPr>
        <w:pStyle w:val="AllowPageBreak"/>
      </w:pPr>
    </w:p>
    <w:p w:rsidR="00000000" w:rsidRPr="00586B8F" w:rsidP="00586B8F">
      <w:pPr>
        <w:pStyle w:val="Heading1"/>
      </w:pPr>
      <w:bookmarkStart w:id="6" w:name="O_1049674"/>
      <w:bookmarkEnd w:id="6"/>
      <w:r w:rsidRPr="00586B8F">
        <w:t>Foun</w:t>
      </w:r>
      <w:r w:rsidRPr="00586B8F">
        <w:t>dation Skills</w:t>
      </w:r>
    </w:p>
    <w:p w:rsidR="00000000" w:rsidRPr="00F16A3E" w:rsidP="00F16A3E">
      <w:pPr>
        <w:pStyle w:val="BodyText"/>
        <w:rPr>
          <w:i/>
        </w:rPr>
      </w:pPr>
      <w:r w:rsidRPr="00F16A3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6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Description</w:t>
            </w:r>
          </w:p>
        </w:tc>
      </w:tr>
      <w:tr w:rsidTr="00586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ListBullet"/>
              <w:rPr>
                <w:lang w:val="en-NZ"/>
              </w:rPr>
            </w:pPr>
            <w:r w:rsidRPr="00586B8F">
              <w:t>Actively source curre</w:t>
            </w:r>
            <w:r w:rsidRPr="00586B8F">
              <w:t>nt, evidence-based information on equine education and learning theory to determine own education practices</w:t>
            </w:r>
          </w:p>
        </w:tc>
      </w:tr>
      <w:tr w:rsidTr="00586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ListBullet"/>
            </w:pPr>
            <w:r w:rsidRPr="00586B8F">
              <w:t xml:space="preserve">Take responsibility for complying with regulatory and workplace requirements, including </w:t>
            </w:r>
            <w:r w:rsidRPr="00586B8F">
              <w:t>health and safety and animal welfare, within own role and area of work</w:t>
            </w:r>
          </w:p>
          <w:p w:rsidR="00000000" w:rsidP="00586B8F">
            <w:pPr>
              <w:pStyle w:val="ListBullet"/>
              <w:rPr>
                <w:lang w:val="en-NZ"/>
              </w:rPr>
            </w:pPr>
            <w:r w:rsidRPr="00586B8F">
              <w:t>Follow safe, ethical and humane horse handling industry practices</w:t>
            </w:r>
          </w:p>
        </w:tc>
      </w:tr>
      <w:tr w:rsidTr="00586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ListBullet"/>
              <w:rPr>
                <w:lang w:val="en-NZ"/>
              </w:rPr>
            </w:pPr>
            <w:r w:rsidRPr="00586B8F">
              <w:t>Work collaboratively and communicate effectively with others to plan programs and report on hors</w:t>
            </w:r>
            <w:r w:rsidRPr="00586B8F">
              <w:t>e performance and progress</w:t>
            </w:r>
          </w:p>
        </w:tc>
      </w:tr>
      <w:tr w:rsidTr="00586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ListBullet"/>
            </w:pPr>
            <w:r w:rsidRPr="00586B8F">
              <w:t>Analyse problems and risks, devise solutions and reflect on approaches taken</w:t>
            </w:r>
          </w:p>
        </w:tc>
      </w:tr>
    </w:tbl>
    <w:p w:rsidR="00000000" w:rsidRPr="00586B8F" w:rsidP="00586B8F">
      <w:pPr>
        <w:pStyle w:val="BodyText"/>
      </w:pPr>
    </w:p>
    <w:p w:rsidR="00000000" w:rsidRPr="00586B8F" w:rsidP="00586B8F">
      <w:pPr>
        <w:pStyle w:val="AllowPageBreak"/>
      </w:pPr>
    </w:p>
    <w:p w:rsidR="00000000" w:rsidRPr="00586B8F" w:rsidP="00586B8F">
      <w:pPr>
        <w:pStyle w:val="Heading1"/>
      </w:pPr>
      <w:bookmarkStart w:id="7" w:name="O_1049676"/>
      <w:bookmarkEnd w:id="7"/>
      <w:r w:rsidRPr="00586B8F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586B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Bold"/>
              <w:rPr>
                <w:lang w:val="en-NZ"/>
              </w:rPr>
            </w:pPr>
            <w:r w:rsidRPr="00586B8F">
              <w:t>Equivalence status</w:t>
            </w:r>
          </w:p>
        </w:tc>
      </w:tr>
      <w:tr w:rsidTr="00586B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ACMEQU409 Educate horses to be driven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8F">
            <w:pPr>
              <w:pStyle w:val="BodyText"/>
              <w:rPr>
                <w:lang w:val="en-NZ"/>
              </w:rPr>
            </w:pPr>
            <w:r w:rsidRPr="00586B8F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8F" w:rsidP="00586B8F">
            <w:pPr>
              <w:pStyle w:val="BodyText"/>
            </w:pPr>
            <w:r w:rsidRPr="00586B8F">
              <w:t>No equivalent unit</w:t>
            </w:r>
          </w:p>
        </w:tc>
      </w:tr>
    </w:tbl>
    <w:p w:rsidR="00000000" w:rsidRPr="00586B8F" w:rsidP="00586B8F">
      <w:pPr>
        <w:pStyle w:val="BodyText"/>
      </w:pPr>
    </w:p>
    <w:p w:rsidR="00000000" w:rsidRPr="00586B8F" w:rsidP="00586B8F">
      <w:pPr>
        <w:pStyle w:val="AllowPageBreak"/>
      </w:pPr>
    </w:p>
    <w:p w:rsidR="00000000" w:rsidRPr="00586B8F" w:rsidP="00586B8F">
      <w:pPr>
        <w:pStyle w:val="Heading1"/>
      </w:pPr>
      <w:bookmarkStart w:id="8" w:name="O_1049683"/>
      <w:bookmarkEnd w:id="8"/>
      <w:r w:rsidRPr="00586B8F">
        <w:t>Links</w:t>
      </w:r>
    </w:p>
    <w:p w:rsidR="00000000" w:rsidRPr="00586B8F" w:rsidP="00F16A3E">
      <w:pPr>
        <w:pStyle w:val="BodyText"/>
      </w:pPr>
      <w:r w:rsidRPr="00586B8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35F2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86B8F" w:rsidP="00586B8F"/>
    <w:sectPr w:rsidSect="00586B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8F" w:rsidRPr="00F16A3E" w:rsidP="00F16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3E" w:rsidP="00586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A3E" w:rsidP="00586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6A3E" w:rsidP="00586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B8F" w:rsidRPr="00F16A3E" w:rsidP="00F16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3E" w:rsidRPr="002D2AF8" w:rsidP="00586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ACMEQU409 Educate horses to be driven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16A3E" w:rsidP="00586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CA0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3A1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B8F"/>
  </w:style>
  <w:style w:type="character" w:customStyle="1" w:styleId="Heading1Char">
    <w:name w:val="Heading 1 Char"/>
    <w:basedOn w:val="DefaultParagraphFont"/>
    <w:link w:val="Heading1"/>
    <w:rsid w:val="00586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B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B8F"/>
    <w:rPr>
      <w:b/>
      <w:spacing w:val="0"/>
    </w:rPr>
  </w:style>
  <w:style w:type="character" w:styleId="Emphasis">
    <w:name w:val="Emphasis"/>
    <w:basedOn w:val="DefaultParagraphFont"/>
    <w:qFormat/>
    <w:rsid w:val="00586B8F"/>
    <w:rPr>
      <w:i/>
    </w:rPr>
  </w:style>
  <w:style w:type="paragraph" w:customStyle="1" w:styleId="SuperHeading">
    <w:name w:val="SuperHeading"/>
    <w:basedOn w:val="Normal"/>
    <w:rsid w:val="00586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6B8F"/>
    <w:rPr>
      <w:b/>
    </w:rPr>
  </w:style>
  <w:style w:type="character" w:customStyle="1" w:styleId="Heading2Char">
    <w:name w:val="Heading 2 Char"/>
    <w:basedOn w:val="DefaultParagraphFont"/>
    <w:link w:val="Heading2"/>
    <w:rsid w:val="00586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B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B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6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B8F"/>
  </w:style>
  <w:style w:type="paragraph" w:styleId="TableofFigures">
    <w:name w:val="table of figures"/>
    <w:basedOn w:val="Normal"/>
    <w:next w:val="Normal"/>
    <w:semiHidden/>
    <w:rsid w:val="00586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B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B8F"/>
    <w:rPr>
      <w:rFonts w:ascii="Wingdings" w:hAnsi="Wingdings"/>
    </w:rPr>
  </w:style>
  <w:style w:type="paragraph" w:customStyle="1" w:styleId="TableHeading">
    <w:name w:val="Table Heading"/>
    <w:basedOn w:val="HeadingBase"/>
    <w:rsid w:val="00586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B8F"/>
    <w:rPr>
      <w:color w:val="0033CC"/>
      <w:u w:val="none"/>
    </w:rPr>
  </w:style>
  <w:style w:type="paragraph" w:customStyle="1" w:styleId="BodyTextRight">
    <w:name w:val="Body Text Right"/>
    <w:basedOn w:val="BodyText"/>
    <w:rsid w:val="00586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B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B8F"/>
    <w:rPr>
      <w:sz w:val="32"/>
    </w:rPr>
  </w:style>
  <w:style w:type="paragraph" w:customStyle="1" w:styleId="HeadingProcedure">
    <w:name w:val="Heading Procedure"/>
    <w:basedOn w:val="HeadingBase"/>
    <w:next w:val="Normal"/>
    <w:rsid w:val="00586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B8F"/>
    <w:pPr>
      <w:spacing w:before="60" w:after="60"/>
    </w:pPr>
  </w:style>
  <w:style w:type="paragraph" w:styleId="ListContinue">
    <w:name w:val="List Continue"/>
    <w:basedOn w:val="List"/>
    <w:rsid w:val="00586B8F"/>
    <w:pPr>
      <w:ind w:firstLine="0"/>
    </w:pPr>
  </w:style>
  <w:style w:type="paragraph" w:customStyle="1" w:styleId="ListNote">
    <w:name w:val="List Note"/>
    <w:basedOn w:val="List"/>
    <w:rsid w:val="00586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B8F"/>
    <w:rPr>
      <w:rFonts w:ascii="Courier New" w:hAnsi="Courier New"/>
    </w:rPr>
  </w:style>
  <w:style w:type="paragraph" w:customStyle="1" w:styleId="NoteBullet">
    <w:name w:val="Note Bullet"/>
    <w:basedOn w:val="Note"/>
    <w:rsid w:val="00586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B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B8F"/>
    <w:rPr>
      <w:b/>
      <w:smallCaps/>
    </w:rPr>
  </w:style>
  <w:style w:type="paragraph" w:customStyle="1" w:styleId="TableListNumber">
    <w:name w:val="Table List Number"/>
    <w:basedOn w:val="ListNumber"/>
    <w:rsid w:val="00586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B8F"/>
    <w:pPr>
      <w:numPr>
        <w:numId w:val="8"/>
      </w:numPr>
    </w:pPr>
  </w:style>
  <w:style w:type="paragraph" w:customStyle="1" w:styleId="ListAlpha2">
    <w:name w:val="List Alpha 2"/>
    <w:basedOn w:val="List2"/>
    <w:rsid w:val="00586B8F"/>
    <w:pPr>
      <w:numPr>
        <w:numId w:val="7"/>
      </w:numPr>
    </w:pPr>
  </w:style>
  <w:style w:type="paragraph" w:styleId="List2">
    <w:name w:val="List 2"/>
    <w:basedOn w:val="BodyText"/>
    <w:rsid w:val="00586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B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B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B8F"/>
    <w:pPr>
      <w:numPr>
        <w:numId w:val="3"/>
      </w:numPr>
    </w:pPr>
  </w:style>
  <w:style w:type="paragraph" w:styleId="ListContinue2">
    <w:name w:val="List Continue 2"/>
    <w:basedOn w:val="List2"/>
    <w:rsid w:val="00586B8F"/>
    <w:pPr>
      <w:ind w:firstLine="0"/>
    </w:pPr>
  </w:style>
  <w:style w:type="paragraph" w:styleId="ListContinue3">
    <w:name w:val="List Continue 3"/>
    <w:basedOn w:val="List3"/>
    <w:rsid w:val="00586B8F"/>
    <w:pPr>
      <w:ind w:left="1021" w:firstLine="0"/>
    </w:pPr>
  </w:style>
  <w:style w:type="paragraph" w:styleId="ListContinue4">
    <w:name w:val="List Continue 4"/>
    <w:basedOn w:val="List4"/>
    <w:rsid w:val="00586B8F"/>
    <w:pPr>
      <w:ind w:firstLine="0"/>
    </w:pPr>
  </w:style>
  <w:style w:type="paragraph" w:styleId="ListContinue5">
    <w:name w:val="List Continue 5"/>
    <w:basedOn w:val="List5"/>
    <w:rsid w:val="00586B8F"/>
    <w:pPr>
      <w:ind w:firstLine="0"/>
    </w:pPr>
  </w:style>
  <w:style w:type="paragraph" w:styleId="ListNumber3">
    <w:name w:val="List Number 3"/>
    <w:basedOn w:val="List3"/>
    <w:rsid w:val="00586B8F"/>
    <w:pPr>
      <w:numPr>
        <w:numId w:val="4"/>
      </w:numPr>
    </w:pPr>
  </w:style>
  <w:style w:type="paragraph" w:styleId="ListNumber4">
    <w:name w:val="List Number 4"/>
    <w:basedOn w:val="List4"/>
    <w:rsid w:val="00586B8F"/>
    <w:pPr>
      <w:numPr>
        <w:numId w:val="5"/>
      </w:numPr>
    </w:pPr>
  </w:style>
  <w:style w:type="paragraph" w:styleId="ListNumber5">
    <w:name w:val="List Number 5"/>
    <w:basedOn w:val="List5"/>
    <w:rsid w:val="00586B8F"/>
    <w:pPr>
      <w:numPr>
        <w:numId w:val="6"/>
      </w:numPr>
    </w:pPr>
  </w:style>
  <w:style w:type="paragraph" w:styleId="BlockText">
    <w:name w:val="Block Text"/>
    <w:basedOn w:val="Normal"/>
    <w:rsid w:val="00586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B8F"/>
    <w:rPr>
      <w:sz w:val="16"/>
      <w:vertAlign w:val="superscript"/>
    </w:rPr>
  </w:style>
  <w:style w:type="character" w:customStyle="1" w:styleId="Symbols">
    <w:name w:val="Symbols"/>
    <w:basedOn w:val="DefaultParagraphFont"/>
    <w:rsid w:val="00586B8F"/>
    <w:rPr>
      <w:rFonts w:ascii="Symbol" w:hAnsi="Symbol"/>
    </w:rPr>
  </w:style>
  <w:style w:type="character" w:customStyle="1" w:styleId="MenuOptions">
    <w:name w:val="Menu Options"/>
    <w:basedOn w:val="DefaultParagraphFont"/>
    <w:rsid w:val="00586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B8F"/>
    <w:rPr>
      <w:b/>
    </w:rPr>
  </w:style>
  <w:style w:type="character" w:customStyle="1" w:styleId="Underlined">
    <w:name w:val="Underlined"/>
    <w:basedOn w:val="DefaultParagraphFont"/>
    <w:rsid w:val="00586B8F"/>
    <w:rPr>
      <w:u w:val="single"/>
    </w:rPr>
  </w:style>
  <w:style w:type="paragraph" w:customStyle="1" w:styleId="TableBodyTextRight">
    <w:name w:val="Table Body Text Right"/>
    <w:basedOn w:val="TableBodyText"/>
    <w:rsid w:val="00586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B8F"/>
    <w:rPr>
      <w:sz w:val="18"/>
    </w:rPr>
  </w:style>
  <w:style w:type="paragraph" w:customStyle="1" w:styleId="BodySmallRight">
    <w:name w:val="Body Small Right"/>
    <w:basedOn w:val="BodyTextRight"/>
    <w:rsid w:val="00586B8F"/>
    <w:rPr>
      <w:sz w:val="18"/>
      <w:szCs w:val="18"/>
    </w:rPr>
  </w:style>
  <w:style w:type="paragraph" w:customStyle="1" w:styleId="MarginEdition">
    <w:name w:val="Margin Edition"/>
    <w:basedOn w:val="MarginNote"/>
    <w:rsid w:val="00586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B8F"/>
    <w:rPr>
      <w:sz w:val="2"/>
      <w:szCs w:val="2"/>
    </w:rPr>
  </w:style>
  <w:style w:type="character" w:customStyle="1" w:styleId="Small">
    <w:name w:val="Small"/>
    <w:basedOn w:val="DefaultParagraphFont"/>
    <w:rsid w:val="00586B8F"/>
    <w:rPr>
      <w:sz w:val="16"/>
    </w:rPr>
  </w:style>
  <w:style w:type="paragraph" w:customStyle="1" w:styleId="WideTable">
    <w:name w:val="Wide Table"/>
    <w:basedOn w:val="Normal"/>
    <w:rsid w:val="00586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B8F"/>
  </w:style>
  <w:style w:type="paragraph" w:styleId="Quote">
    <w:name w:val="Quote"/>
    <w:basedOn w:val="Heading1"/>
    <w:link w:val="QuoteChar"/>
    <w:qFormat/>
    <w:rsid w:val="00586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B8F"/>
    <w:pPr>
      <w:pageBreakBefore/>
    </w:pPr>
  </w:style>
  <w:style w:type="paragraph" w:customStyle="1" w:styleId="Border">
    <w:name w:val="Border"/>
    <w:basedOn w:val="Normal"/>
    <w:qFormat/>
    <w:rsid w:val="00586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B8F"/>
    <w:rPr>
      <w:u w:val="single"/>
    </w:rPr>
  </w:style>
  <w:style w:type="character" w:customStyle="1" w:styleId="BoldandItalics">
    <w:name w:val="Bold and Italics"/>
    <w:qFormat/>
    <w:rsid w:val="00586B8F"/>
    <w:rPr>
      <w:b/>
      <w:i/>
      <w:u w:val="none"/>
    </w:rPr>
  </w:style>
  <w:style w:type="paragraph" w:styleId="BalloonText">
    <w:name w:val="Balloon Text"/>
    <w:basedOn w:val="Normal"/>
    <w:link w:val="BalloonTextChar"/>
    <w:rsid w:val="00586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B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6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4174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ACMEQU409 Educate horses to be driven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2022-07-16T08:32:00Z</dcterms:created>
  <dcterms:modified xsi:type="dcterms:W3CDTF">2022-07-16T08:32:00Z</dcterms:modified>
</cp:coreProperties>
</file>