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FBF" w:rsidP="00F86F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ACMEQU407 Educate horses in initial handling</w:t>
      </w:r>
      <w:r>
        <w:fldChar w:fldCharType="end"/>
      </w:r>
    </w:p>
    <w:p w:rsidR="00F86FBF" w:rsidP="00F86FBF">
      <w:pPr>
        <w:pStyle w:val="Version"/>
        <w:sectPr w:rsidSect="006028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289A" w:rsidP="0060289A">
      <w:pPr>
        <w:pStyle w:val="SuperHeading"/>
      </w:pPr>
      <w:r w:rsidRPr="0060289A">
        <w:t>ACMEQU407 Educate horses in initial handling</w:t>
      </w:r>
    </w:p>
    <w:p w:rsidR="00000000" w:rsidRPr="0060289A" w:rsidP="0060289A">
      <w:pPr>
        <w:pStyle w:val="Heading1"/>
      </w:pPr>
      <w:bookmarkStart w:id="1" w:name="O_1049630"/>
      <w:bookmarkEnd w:id="1"/>
      <w:r w:rsidRPr="0060289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028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89A">
            <w:pPr>
              <w:pStyle w:val="BodyTextBold"/>
              <w:rPr>
                <w:lang w:val="en-NZ"/>
              </w:rPr>
            </w:pPr>
            <w:r w:rsidRPr="0060289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89A">
            <w:pPr>
              <w:pStyle w:val="BodyTextBold"/>
              <w:rPr>
                <w:lang w:val="en-NZ"/>
              </w:rPr>
            </w:pPr>
            <w:r w:rsidRPr="0060289A">
              <w:t>Comments</w:t>
            </w:r>
          </w:p>
        </w:tc>
      </w:tr>
      <w:tr w:rsidTr="006028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89A">
            <w:pPr>
              <w:pStyle w:val="BodyText"/>
              <w:rPr>
                <w:lang w:val="en-NZ"/>
              </w:rPr>
            </w:pPr>
            <w:r w:rsidRPr="0060289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89A" w:rsidP="0060289A">
            <w:pPr>
              <w:pStyle w:val="BodyText"/>
            </w:pPr>
            <w:r w:rsidRPr="0060289A">
              <w:t>This version released with ACM Animal Care and Management Training Package Version 3.0.</w:t>
            </w:r>
          </w:p>
        </w:tc>
      </w:tr>
    </w:tbl>
    <w:p w:rsidR="00000000" w:rsidRPr="0060289A" w:rsidP="0060289A">
      <w:pPr>
        <w:pStyle w:val="BodyText"/>
      </w:pPr>
    </w:p>
    <w:p w:rsidR="00000000" w:rsidRPr="0060289A" w:rsidP="0060289A">
      <w:pPr>
        <w:pStyle w:val="AllowPageBreak"/>
      </w:pPr>
    </w:p>
    <w:p w:rsidR="00000000" w:rsidRPr="0060289A" w:rsidP="0060289A">
      <w:pPr>
        <w:pStyle w:val="Heading1"/>
      </w:pPr>
      <w:bookmarkStart w:id="2" w:name="O_1049631"/>
      <w:bookmarkEnd w:id="2"/>
      <w:r w:rsidRPr="0060289A">
        <w:t>Application</w:t>
      </w:r>
    </w:p>
    <w:p w:rsidR="00000000" w:rsidRPr="0060289A" w:rsidP="00F86FBF">
      <w:pPr>
        <w:pStyle w:val="BodyText"/>
      </w:pPr>
      <w:r w:rsidRPr="0060289A">
        <w:t>This unit of competency describes the skills and knowledge required for indiv</w:t>
      </w:r>
      <w:r w:rsidRPr="0060289A">
        <w:t xml:space="preserve">iduals to undertake </w:t>
      </w:r>
      <w:r>
        <w:t>‘</w:t>
      </w:r>
      <w:r w:rsidRPr="0060289A">
        <w:t>starting</w:t>
      </w:r>
      <w:r>
        <w:t>’</w:t>
      </w:r>
      <w:r w:rsidRPr="0060289A">
        <w:t xml:space="preserve"> or </w:t>
      </w:r>
      <w:r>
        <w:t>‘</w:t>
      </w:r>
      <w:r w:rsidRPr="0060289A">
        <w:t>beginning</w:t>
      </w:r>
      <w:r>
        <w:t>’</w:t>
      </w:r>
      <w:r w:rsidRPr="0060289A">
        <w:t xml:space="preserve"> education for a horse to develop their initial handling skills. The education program is conducted on the ground prior to developing the horse</w:t>
      </w:r>
      <w:r>
        <w:t>’</w:t>
      </w:r>
      <w:r w:rsidRPr="0060289A">
        <w:t>s skills to be ridden, driven or other intended purpose. The unit i</w:t>
      </w:r>
      <w:r w:rsidRPr="0060289A">
        <w:t>s applicable for all classes of horses and can be customised for other domestic equids, including donkeys and mules.</w:t>
      </w:r>
    </w:p>
    <w:p w:rsidR="00000000" w:rsidRPr="0060289A" w:rsidP="00F86FBF">
      <w:pPr>
        <w:pStyle w:val="BodyText"/>
      </w:pPr>
      <w:r w:rsidRPr="0060289A">
        <w:t xml:space="preserve">The unit applies to individuals with previous and considerable horse handling experience and sound skills and knowledge of horse behaviour </w:t>
      </w:r>
      <w:r w:rsidRPr="0060289A">
        <w:t>and learning theory. They have responsibility for educating horses for a range of disciplines or purposes. They work independently within organisational guidelines, deal with predictable and unpredictable situations and apply problem-solving skills to achi</w:t>
      </w:r>
      <w:r w:rsidRPr="0060289A">
        <w:t xml:space="preserve">eve outcomes. </w:t>
      </w:r>
    </w:p>
    <w:p w:rsidR="00000000" w:rsidRPr="0060289A" w:rsidP="00F86FBF">
      <w:pPr>
        <w:pStyle w:val="BodyText"/>
      </w:pPr>
      <w:r w:rsidRPr="0060289A">
        <w:t xml:space="preserve">All work must be carried out to comply with workplace procedures, according to state/territory health and safety and animal welfare regulations, legislation and standards that apply to the workplace. </w:t>
      </w:r>
    </w:p>
    <w:p w:rsidR="00000000" w:rsidRPr="0060289A" w:rsidP="00F86FBF">
      <w:pPr>
        <w:pStyle w:val="BodyText"/>
      </w:pPr>
      <w:r w:rsidRPr="0060289A">
        <w:t>No licensing, legislative or certificati</w:t>
      </w:r>
      <w:r w:rsidRPr="0060289A">
        <w:t>on requirements apply to this unit at the time of publication</w:t>
      </w:r>
      <w:r w:rsidRPr="0060289A">
        <w:rPr>
          <w:rStyle w:val="SpecialBold"/>
        </w:rPr>
        <w:t xml:space="preserve">. </w:t>
      </w:r>
    </w:p>
    <w:p w:rsidR="00000000" w:rsidRPr="0060289A" w:rsidP="0060289A">
      <w:pPr>
        <w:pStyle w:val="Heading1"/>
      </w:pPr>
      <w:bookmarkStart w:id="3" w:name="O_1049632"/>
      <w:bookmarkEnd w:id="3"/>
      <w:r w:rsidRPr="0060289A">
        <w:t>Pre-requisite Unit</w:t>
      </w:r>
    </w:p>
    <w:p w:rsidR="00000000" w:rsidRPr="0060289A" w:rsidP="00F86FBF">
      <w:pPr>
        <w:pStyle w:val="BodyText"/>
      </w:pPr>
      <w:r w:rsidRPr="0060289A">
        <w:t>Nil</w:t>
      </w:r>
    </w:p>
    <w:p w:rsidR="00000000" w:rsidRPr="0060289A" w:rsidP="0060289A">
      <w:pPr>
        <w:pStyle w:val="Heading1"/>
      </w:pPr>
      <w:bookmarkStart w:id="4" w:name="O_1049634"/>
      <w:bookmarkEnd w:id="4"/>
      <w:r w:rsidRPr="0060289A">
        <w:t>Unit Sector</w:t>
      </w:r>
    </w:p>
    <w:p w:rsidR="00000000" w:rsidRPr="0060289A" w:rsidP="00F86FBF">
      <w:pPr>
        <w:pStyle w:val="BodyText"/>
      </w:pPr>
      <w:r w:rsidRPr="0060289A">
        <w:t xml:space="preserve">Equine (EQU) </w:t>
      </w:r>
    </w:p>
    <w:p w:rsidR="00000000" w:rsidRPr="0060289A" w:rsidP="0060289A">
      <w:pPr>
        <w:pStyle w:val="Heading1"/>
      </w:pPr>
      <w:bookmarkStart w:id="5" w:name="O_1049635"/>
      <w:bookmarkEnd w:id="5"/>
      <w:r w:rsidRPr="0060289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6F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89A">
            <w:pPr>
              <w:pStyle w:val="BodyTextBold"/>
              <w:rPr>
                <w:lang w:val="en-NZ"/>
              </w:rPr>
            </w:pPr>
            <w:r w:rsidRPr="0060289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89A">
            <w:pPr>
              <w:pStyle w:val="BodyTextBold"/>
              <w:rPr>
                <w:lang w:val="en-NZ"/>
              </w:rPr>
            </w:pPr>
            <w:r w:rsidRPr="0060289A">
              <w:t>Performance Criteria</w:t>
            </w:r>
          </w:p>
        </w:tc>
      </w:tr>
      <w:tr w:rsidTr="00F86F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89A" w:rsidP="0060289A">
            <w:pPr>
              <w:pStyle w:val="BodyText"/>
            </w:pPr>
            <w:r w:rsidRPr="0060289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89A">
            <w:pPr>
              <w:pStyle w:val="BodyText"/>
              <w:rPr>
                <w:lang w:val="en-NZ"/>
              </w:rPr>
            </w:pPr>
            <w:r w:rsidRPr="006028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6F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89A">
            <w:pPr>
              <w:pStyle w:val="BodyText"/>
              <w:rPr>
                <w:lang w:val="en-NZ"/>
              </w:rPr>
            </w:pPr>
            <w:r w:rsidRPr="0060289A">
              <w:t>1. Assess education needs of the horse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89A" w:rsidP="0060289A">
            <w:pPr>
              <w:pStyle w:val="BodyText"/>
            </w:pPr>
            <w:r w:rsidRPr="0060289A">
              <w:t>1.1 Establish client needs and requirements for individual horse</w:t>
            </w:r>
          </w:p>
          <w:p w:rsidR="00000000" w:rsidRPr="0060289A" w:rsidP="0060289A">
            <w:pPr>
              <w:pStyle w:val="BodyText"/>
            </w:pPr>
            <w:r w:rsidRPr="0060289A">
              <w:t>1.2 Assess le</w:t>
            </w:r>
            <w:r w:rsidRPr="0060289A">
              <w:t>vel of education and temperament of the horse to be educated, and potential safety risks</w:t>
            </w:r>
          </w:p>
          <w:p w:rsidR="00000000" w:rsidRPr="0060289A" w:rsidP="0060289A">
            <w:pPr>
              <w:pStyle w:val="BodyText"/>
            </w:pPr>
            <w:r w:rsidRPr="0060289A">
              <w:t>1.3 Assess conformation, condition and health of the horse to determine readiness and suitability for education program</w:t>
            </w:r>
          </w:p>
          <w:p w:rsidR="00000000" w:rsidP="0060289A">
            <w:pPr>
              <w:pStyle w:val="BodyText"/>
              <w:rPr>
                <w:lang w:val="en-NZ"/>
              </w:rPr>
            </w:pPr>
            <w:r w:rsidRPr="0060289A">
              <w:t>1.4 Prepare a plan to educate the horse based o</w:t>
            </w:r>
            <w:r w:rsidRPr="0060289A">
              <w:t>n its individual needs, application of equine behaviour, current equine learning theory and intended purpose</w:t>
            </w:r>
          </w:p>
        </w:tc>
      </w:tr>
      <w:tr w:rsidTr="00F86F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89A">
            <w:pPr>
              <w:pStyle w:val="BodyText"/>
              <w:rPr>
                <w:lang w:val="en-NZ"/>
              </w:rPr>
            </w:pPr>
            <w:r w:rsidRPr="0060289A">
              <w:t xml:space="preserve">2. Prepare safe environment to commence groundwork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89A" w:rsidP="0060289A">
            <w:pPr>
              <w:pStyle w:val="BodyText"/>
            </w:pPr>
            <w:r w:rsidRPr="0060289A">
              <w:t>2.1 Prepare safe, secure and controlled facilities to commence horse groundwork education</w:t>
            </w:r>
          </w:p>
          <w:p w:rsidR="00000000" w:rsidRPr="0060289A" w:rsidP="0060289A">
            <w:pPr>
              <w:pStyle w:val="BodyText"/>
            </w:pPr>
            <w:r w:rsidRPr="0060289A">
              <w:t>2.2 Identify hazards and assess and control potential risks to safety of handler/s and horse/s</w:t>
            </w:r>
          </w:p>
          <w:p w:rsidR="00000000" w:rsidRPr="0060289A" w:rsidP="0060289A">
            <w:pPr>
              <w:pStyle w:val="BodyText"/>
            </w:pPr>
            <w:r w:rsidRPr="0060289A">
              <w:t xml:space="preserve">2.3 Select and correctly fit own personal protective equipment (PPE) </w:t>
            </w:r>
          </w:p>
          <w:p w:rsidR="00000000" w:rsidP="0060289A">
            <w:pPr>
              <w:pStyle w:val="BodyText"/>
              <w:rPr>
                <w:lang w:val="en-NZ"/>
              </w:rPr>
            </w:pPr>
            <w:r w:rsidRPr="0060289A">
              <w:t xml:space="preserve">2.4 Determine if the assistance of another handler is required based on risk assessment </w:t>
            </w:r>
          </w:p>
        </w:tc>
      </w:tr>
      <w:tr w:rsidTr="00F86F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89A">
            <w:pPr>
              <w:pStyle w:val="BodyText"/>
              <w:rPr>
                <w:lang w:val="en-NZ"/>
              </w:rPr>
            </w:pPr>
            <w:r w:rsidRPr="0060289A">
              <w:t>3</w:t>
            </w:r>
            <w:r w:rsidRPr="0060289A">
              <w:t>. Introduce horse initial handling on the ground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89A" w:rsidP="0060289A">
            <w:pPr>
              <w:pStyle w:val="BodyText"/>
            </w:pPr>
            <w:r w:rsidRPr="0060289A">
              <w:t xml:space="preserve">3.1 Develop calm and obedient behaviour by gaining trust and confidence of horse through appropriate handling and feeding </w:t>
            </w:r>
          </w:p>
          <w:p w:rsidR="00000000" w:rsidRPr="0060289A" w:rsidP="0060289A">
            <w:pPr>
              <w:pStyle w:val="BodyText"/>
            </w:pPr>
            <w:r w:rsidRPr="0060289A">
              <w:t>3.2 Introduce a halter and lead rope, and educate the horse to be caught, led and ti</w:t>
            </w:r>
            <w:r w:rsidRPr="0060289A">
              <w:t xml:space="preserve">ed up safely </w:t>
            </w:r>
          </w:p>
          <w:p w:rsidR="00000000" w:rsidRPr="0060289A" w:rsidP="0060289A">
            <w:pPr>
              <w:pStyle w:val="BodyText"/>
            </w:pPr>
            <w:r w:rsidRPr="0060289A">
              <w:t>3.3 Accustom the horse to being groomed and hosed</w:t>
            </w:r>
          </w:p>
          <w:p w:rsidR="00000000" w:rsidRPr="0060289A" w:rsidP="0060289A">
            <w:pPr>
              <w:pStyle w:val="BodyText"/>
            </w:pPr>
            <w:r w:rsidRPr="0060289A">
              <w:t>3.4 Accustom the horse to have its legs handled and all feet picked up</w:t>
            </w:r>
          </w:p>
          <w:p w:rsidR="00000000" w:rsidRPr="0060289A" w:rsidP="0060289A">
            <w:pPr>
              <w:pStyle w:val="BodyText"/>
            </w:pPr>
            <w:r w:rsidRPr="0060289A">
              <w:t>3.5 Familiarise the horse with tack, equipment and aids used in education exercises</w:t>
            </w:r>
          </w:p>
          <w:p w:rsidR="00000000" w:rsidRPr="0060289A" w:rsidP="0060289A">
            <w:pPr>
              <w:pStyle w:val="BodyText"/>
            </w:pPr>
            <w:r w:rsidRPr="0060289A">
              <w:t>3.6 Teach the horse to focus attentio</w:t>
            </w:r>
            <w:r w:rsidRPr="0060289A">
              <w:t>n on handler and respond consistently in different contexts to aids, cues and communication relating to forward and backward movement, changing direction, halting and stopping</w:t>
            </w:r>
          </w:p>
          <w:p w:rsidR="00000000" w:rsidP="0060289A">
            <w:pPr>
              <w:pStyle w:val="BodyText"/>
              <w:rPr>
                <w:lang w:val="en-NZ"/>
              </w:rPr>
            </w:pPr>
            <w:r w:rsidRPr="0060289A">
              <w:t>3.7 Build horse confidence within a controlled environment, progressing to unfam</w:t>
            </w:r>
            <w:r w:rsidRPr="0060289A">
              <w:t>iliar and/or open environments when ready</w:t>
            </w:r>
          </w:p>
        </w:tc>
      </w:tr>
      <w:tr w:rsidTr="00F86F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89A">
            <w:pPr>
              <w:pStyle w:val="BodyText"/>
              <w:rPr>
                <w:lang w:val="en-NZ"/>
              </w:rPr>
            </w:pPr>
            <w:r w:rsidRPr="0060289A">
              <w:t>4. Educate horse to load and unload on transport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89A" w:rsidP="0060289A">
            <w:pPr>
              <w:pStyle w:val="BodyText"/>
            </w:pPr>
            <w:r w:rsidRPr="0060289A">
              <w:t>4.1 Assess risks associated with transport vehicle and location for loading and unloading horse</w:t>
            </w:r>
          </w:p>
          <w:p w:rsidR="00000000" w:rsidRPr="0060289A" w:rsidP="0060289A">
            <w:pPr>
              <w:pStyle w:val="BodyText"/>
            </w:pPr>
            <w:r w:rsidRPr="0060289A">
              <w:t>4.2 Familiarise horse with transport vehicle and prepare for transpo</w:t>
            </w:r>
            <w:r w:rsidRPr="0060289A">
              <w:t>rt</w:t>
            </w:r>
          </w:p>
          <w:p w:rsidR="00000000" w:rsidRPr="0060289A" w:rsidP="0060289A">
            <w:pPr>
              <w:pStyle w:val="BodyText"/>
            </w:pPr>
            <w:r w:rsidRPr="0060289A">
              <w:t>4.3 Select suitable horses to assist with habituating the horse to be in close proximity to other horses</w:t>
            </w:r>
          </w:p>
          <w:p w:rsidR="00000000" w:rsidRPr="0060289A" w:rsidP="0060289A">
            <w:pPr>
              <w:pStyle w:val="BodyText"/>
            </w:pPr>
            <w:r w:rsidRPr="0060289A">
              <w:t>4.4 Teach horse to enter and exit a transport vehicle using positive reinforcement methodologies</w:t>
            </w:r>
          </w:p>
          <w:p w:rsidR="00000000" w:rsidP="0060289A">
            <w:pPr>
              <w:pStyle w:val="BodyText"/>
              <w:rPr>
                <w:lang w:val="en-NZ"/>
              </w:rPr>
            </w:pPr>
            <w:r w:rsidRPr="0060289A">
              <w:t>4.5 Build horse confidence in loading and unloading</w:t>
            </w:r>
            <w:r w:rsidRPr="0060289A">
              <w:t xml:space="preserve"> and to be transported safely in a secured vehicle</w:t>
            </w:r>
          </w:p>
        </w:tc>
      </w:tr>
      <w:tr w:rsidTr="00F86F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89A">
            <w:pPr>
              <w:pStyle w:val="BodyText"/>
              <w:rPr>
                <w:lang w:val="en-NZ"/>
              </w:rPr>
            </w:pPr>
            <w:r w:rsidRPr="0060289A">
              <w:t xml:space="preserve">5. Apply reward-based horse education methodology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89A" w:rsidP="0060289A">
            <w:pPr>
              <w:pStyle w:val="BodyText"/>
            </w:pPr>
            <w:r w:rsidRPr="0060289A">
              <w:t>5.1 Apply education techniques consistently to reinforce horse learning</w:t>
            </w:r>
          </w:p>
          <w:p w:rsidR="00000000" w:rsidRPr="0060289A" w:rsidP="0060289A">
            <w:pPr>
              <w:pStyle w:val="BodyText"/>
            </w:pPr>
            <w:r w:rsidRPr="0060289A">
              <w:t>5.2 Recognise and apply positive reinforcement to the horse for progress towards desired behaviours</w:t>
            </w:r>
          </w:p>
          <w:p w:rsidR="00000000" w:rsidRPr="0060289A" w:rsidP="0060289A">
            <w:pPr>
              <w:pStyle w:val="BodyText"/>
            </w:pPr>
            <w:r w:rsidRPr="0060289A">
              <w:t xml:space="preserve">5.3 Comply with animal welfare and safety requirements at all times </w:t>
            </w:r>
          </w:p>
          <w:p w:rsidR="00000000" w:rsidRPr="0060289A" w:rsidP="0060289A">
            <w:pPr>
              <w:pStyle w:val="BodyText"/>
            </w:pPr>
            <w:r w:rsidRPr="0060289A">
              <w:t>5.4 Confirm horse has been educated to meet client needs and requirements</w:t>
            </w:r>
          </w:p>
        </w:tc>
      </w:tr>
    </w:tbl>
    <w:p w:rsidR="00000000" w:rsidRPr="0060289A" w:rsidP="0060289A">
      <w:pPr>
        <w:pStyle w:val="BodyText"/>
      </w:pPr>
    </w:p>
    <w:p w:rsidR="00000000" w:rsidRPr="0060289A" w:rsidP="0060289A">
      <w:pPr>
        <w:pStyle w:val="AllowPageBreak"/>
      </w:pPr>
    </w:p>
    <w:p w:rsidR="00000000" w:rsidRPr="0060289A" w:rsidP="0060289A">
      <w:pPr>
        <w:pStyle w:val="Heading1"/>
      </w:pPr>
      <w:bookmarkStart w:id="6" w:name="O_1049636"/>
      <w:bookmarkEnd w:id="6"/>
      <w:r w:rsidRPr="0060289A">
        <w:t>Foundation Skills</w:t>
      </w:r>
    </w:p>
    <w:p w:rsidR="00000000" w:rsidRPr="00F86FBF" w:rsidP="00F86FBF">
      <w:pPr>
        <w:pStyle w:val="BodyText"/>
        <w:rPr>
          <w:i/>
        </w:rPr>
      </w:pPr>
      <w:r w:rsidRPr="00F86FB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28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89A">
            <w:pPr>
              <w:pStyle w:val="BodyTextBold"/>
              <w:rPr>
                <w:lang w:val="en-NZ"/>
              </w:rPr>
            </w:pPr>
            <w:r w:rsidRPr="0060289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89A">
            <w:pPr>
              <w:pStyle w:val="BodyTextBold"/>
              <w:rPr>
                <w:lang w:val="en-NZ"/>
              </w:rPr>
            </w:pPr>
            <w:r w:rsidRPr="0060289A">
              <w:t>Description</w:t>
            </w:r>
          </w:p>
        </w:tc>
      </w:tr>
      <w:tr w:rsidTr="006028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89A">
            <w:pPr>
              <w:pStyle w:val="BodyText"/>
              <w:rPr>
                <w:lang w:val="en-NZ"/>
              </w:rPr>
            </w:pPr>
            <w:r w:rsidRPr="0060289A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89A">
            <w:pPr>
              <w:pStyle w:val="ListBullet"/>
              <w:rPr>
                <w:lang w:val="en-NZ"/>
              </w:rPr>
            </w:pPr>
            <w:r w:rsidRPr="0060289A">
              <w:t xml:space="preserve">Actively </w:t>
            </w:r>
            <w:r w:rsidRPr="0060289A">
              <w:t>source current, evidence-based information on equine education and learning theory to determine own education practices</w:t>
            </w:r>
          </w:p>
        </w:tc>
      </w:tr>
      <w:tr w:rsidTr="006028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89A">
            <w:pPr>
              <w:pStyle w:val="BodyText"/>
              <w:rPr>
                <w:lang w:val="en-NZ"/>
              </w:rPr>
            </w:pPr>
            <w:r w:rsidRPr="0060289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89A" w:rsidP="0060289A">
            <w:pPr>
              <w:pStyle w:val="ListBullet"/>
            </w:pPr>
            <w:r w:rsidRPr="0060289A">
              <w:t xml:space="preserve">Take responsibility for complying with regulatory and workplace requirements, including </w:t>
            </w:r>
            <w:r w:rsidRPr="0060289A">
              <w:t>health and safety and animal welfare, within own role and area of work</w:t>
            </w:r>
          </w:p>
          <w:p w:rsidR="00000000" w:rsidP="0060289A">
            <w:pPr>
              <w:pStyle w:val="ListBullet"/>
              <w:rPr>
                <w:lang w:val="en-NZ"/>
              </w:rPr>
            </w:pPr>
            <w:r w:rsidRPr="0060289A">
              <w:t>Follow safe, ethical and humane horse handling practices</w:t>
            </w:r>
          </w:p>
        </w:tc>
      </w:tr>
      <w:tr w:rsidTr="006028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89A">
            <w:pPr>
              <w:pStyle w:val="BodyText"/>
              <w:rPr>
                <w:lang w:val="en-NZ"/>
              </w:rPr>
            </w:pPr>
            <w:r w:rsidRPr="0060289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89A">
            <w:pPr>
              <w:pStyle w:val="ListBullet"/>
              <w:rPr>
                <w:lang w:val="en-NZ"/>
              </w:rPr>
            </w:pPr>
            <w:r w:rsidRPr="0060289A">
              <w:t>Work collaboratively and communicate effectively with others to plan programs and report on horse perform</w:t>
            </w:r>
            <w:r w:rsidRPr="0060289A">
              <w:t>ance and progress</w:t>
            </w:r>
          </w:p>
        </w:tc>
      </w:tr>
      <w:tr w:rsidTr="006028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89A">
            <w:pPr>
              <w:pStyle w:val="BodyText"/>
              <w:rPr>
                <w:lang w:val="en-NZ"/>
              </w:rPr>
            </w:pPr>
            <w:r w:rsidRPr="0060289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89A" w:rsidP="0060289A">
            <w:pPr>
              <w:pStyle w:val="ListBullet"/>
            </w:pPr>
            <w:r w:rsidRPr="0060289A">
              <w:t>Analyse problems and risks, devise solutions and reflect on approaches taken</w:t>
            </w:r>
          </w:p>
        </w:tc>
      </w:tr>
    </w:tbl>
    <w:p w:rsidR="00000000" w:rsidRPr="0060289A" w:rsidP="0060289A">
      <w:pPr>
        <w:pStyle w:val="BodyText"/>
      </w:pPr>
    </w:p>
    <w:p w:rsidR="00000000" w:rsidRPr="0060289A" w:rsidP="0060289A">
      <w:pPr>
        <w:pStyle w:val="AllowPageBreak"/>
      </w:pPr>
    </w:p>
    <w:p w:rsidR="00000000" w:rsidRPr="0060289A" w:rsidP="0060289A">
      <w:pPr>
        <w:pStyle w:val="Heading1"/>
      </w:pPr>
      <w:bookmarkStart w:id="7" w:name="O_1049638"/>
      <w:bookmarkEnd w:id="7"/>
      <w:r w:rsidRPr="0060289A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6028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89A">
            <w:pPr>
              <w:pStyle w:val="BodyTextBold"/>
              <w:rPr>
                <w:lang w:val="en-NZ"/>
              </w:rPr>
            </w:pPr>
            <w:r w:rsidRPr="0060289A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89A">
            <w:pPr>
              <w:pStyle w:val="BodyTextBold"/>
              <w:rPr>
                <w:lang w:val="en-NZ"/>
              </w:rPr>
            </w:pPr>
            <w:r w:rsidRPr="0060289A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89A">
            <w:pPr>
              <w:pStyle w:val="BodyTextBold"/>
              <w:rPr>
                <w:lang w:val="en-NZ"/>
              </w:rPr>
            </w:pPr>
            <w:r w:rsidRPr="0060289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89A">
            <w:pPr>
              <w:pStyle w:val="BodyTextBold"/>
              <w:rPr>
                <w:lang w:val="en-NZ"/>
              </w:rPr>
            </w:pPr>
            <w:r w:rsidRPr="0060289A">
              <w:t>Equivalence status</w:t>
            </w:r>
          </w:p>
        </w:tc>
      </w:tr>
      <w:tr w:rsidTr="006028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89A">
            <w:pPr>
              <w:pStyle w:val="BodyText"/>
              <w:rPr>
                <w:lang w:val="en-NZ"/>
              </w:rPr>
            </w:pPr>
            <w:r w:rsidRPr="0060289A">
              <w:t>ACMEQU407 Educate horses in initial handling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89A">
            <w:pPr>
              <w:pStyle w:val="BodyText"/>
              <w:rPr>
                <w:lang w:val="en-NZ"/>
              </w:rPr>
            </w:pPr>
            <w:r w:rsidRPr="0060289A">
              <w:t>Not applicable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89A">
            <w:pPr>
              <w:pStyle w:val="BodyText"/>
              <w:rPr>
                <w:lang w:val="en-NZ"/>
              </w:rPr>
            </w:pPr>
            <w:r w:rsidRPr="0060289A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89A" w:rsidP="0060289A">
            <w:pPr>
              <w:pStyle w:val="BodyText"/>
            </w:pPr>
            <w:r w:rsidRPr="0060289A">
              <w:t>No equivalent unit</w:t>
            </w:r>
          </w:p>
        </w:tc>
      </w:tr>
    </w:tbl>
    <w:p w:rsidR="00000000" w:rsidRPr="0060289A" w:rsidP="0060289A">
      <w:pPr>
        <w:pStyle w:val="BodyText"/>
      </w:pPr>
    </w:p>
    <w:p w:rsidR="00000000" w:rsidRPr="0060289A" w:rsidP="0060289A">
      <w:pPr>
        <w:pStyle w:val="AllowPageBreak"/>
      </w:pPr>
    </w:p>
    <w:p w:rsidR="00000000" w:rsidRPr="0060289A" w:rsidP="0060289A">
      <w:pPr>
        <w:pStyle w:val="Heading1"/>
      </w:pPr>
      <w:bookmarkStart w:id="8" w:name="O_1049645"/>
      <w:bookmarkEnd w:id="8"/>
      <w:r w:rsidRPr="0060289A">
        <w:t>Links</w:t>
      </w:r>
    </w:p>
    <w:p w:rsidR="00000000" w:rsidRPr="0060289A" w:rsidP="00F86FBF">
      <w:pPr>
        <w:pStyle w:val="BodyText"/>
      </w:pPr>
      <w:r w:rsidRPr="0060289A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31EC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0289A" w:rsidP="0060289A"/>
    <w:sectPr w:rsidSect="006028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8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89A" w:rsidRPr="00F86FBF" w:rsidP="00F86F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8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FBF" w:rsidP="006028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6FBF" w:rsidP="006028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86FBF" w:rsidP="006028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8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F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289A" w:rsidRPr="00F86FBF" w:rsidP="00F86F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8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FBF" w:rsidRPr="002D2AF8" w:rsidP="006028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ACMEQU407 Educate horses in initial handling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86FBF" w:rsidP="006028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E674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34F7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8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28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28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28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28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28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28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28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28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28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28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289A"/>
  </w:style>
  <w:style w:type="character" w:customStyle="1" w:styleId="Heading1Char">
    <w:name w:val="Heading 1 Char"/>
    <w:basedOn w:val="DefaultParagraphFont"/>
    <w:link w:val="Heading1"/>
    <w:rsid w:val="006028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28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28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28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289A"/>
    <w:rPr>
      <w:b/>
      <w:spacing w:val="0"/>
    </w:rPr>
  </w:style>
  <w:style w:type="character" w:styleId="Emphasis">
    <w:name w:val="Emphasis"/>
    <w:basedOn w:val="DefaultParagraphFont"/>
    <w:qFormat/>
    <w:rsid w:val="0060289A"/>
    <w:rPr>
      <w:i/>
    </w:rPr>
  </w:style>
  <w:style w:type="paragraph" w:customStyle="1" w:styleId="SuperHeading">
    <w:name w:val="SuperHeading"/>
    <w:basedOn w:val="Normal"/>
    <w:rsid w:val="006028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28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0289A"/>
    <w:rPr>
      <w:b/>
    </w:rPr>
  </w:style>
  <w:style w:type="character" w:customStyle="1" w:styleId="Heading2Char">
    <w:name w:val="Heading 2 Char"/>
    <w:basedOn w:val="DefaultParagraphFont"/>
    <w:link w:val="Heading2"/>
    <w:rsid w:val="006028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28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28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28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28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28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28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28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28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28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28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28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28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28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28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28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28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28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28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28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28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28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28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28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28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28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28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28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28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28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28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28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28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28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28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28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289A"/>
  </w:style>
  <w:style w:type="paragraph" w:styleId="TableofFigures">
    <w:name w:val="table of figures"/>
    <w:basedOn w:val="Normal"/>
    <w:next w:val="Normal"/>
    <w:semiHidden/>
    <w:rsid w:val="006028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28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289A"/>
    <w:rPr>
      <w:rFonts w:ascii="Wingdings" w:hAnsi="Wingdings"/>
    </w:rPr>
  </w:style>
  <w:style w:type="paragraph" w:customStyle="1" w:styleId="TableHeading">
    <w:name w:val="Table Heading"/>
    <w:basedOn w:val="HeadingBase"/>
    <w:rsid w:val="006028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289A"/>
    <w:rPr>
      <w:color w:val="0033CC"/>
      <w:u w:val="none"/>
    </w:rPr>
  </w:style>
  <w:style w:type="paragraph" w:customStyle="1" w:styleId="BodyTextRight">
    <w:name w:val="Body Text Right"/>
    <w:basedOn w:val="BodyText"/>
    <w:rsid w:val="006028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28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28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28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28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28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289A"/>
    <w:rPr>
      <w:sz w:val="32"/>
    </w:rPr>
  </w:style>
  <w:style w:type="paragraph" w:customStyle="1" w:styleId="HeadingProcedure">
    <w:name w:val="Heading Procedure"/>
    <w:basedOn w:val="HeadingBase"/>
    <w:next w:val="Normal"/>
    <w:rsid w:val="006028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289A"/>
    <w:pPr>
      <w:spacing w:before="60" w:after="60"/>
    </w:pPr>
  </w:style>
  <w:style w:type="paragraph" w:styleId="ListContinue">
    <w:name w:val="List Continue"/>
    <w:basedOn w:val="List"/>
    <w:rsid w:val="0060289A"/>
    <w:pPr>
      <w:ind w:firstLine="0"/>
    </w:pPr>
  </w:style>
  <w:style w:type="paragraph" w:customStyle="1" w:styleId="ListNote">
    <w:name w:val="List Note"/>
    <w:basedOn w:val="List"/>
    <w:rsid w:val="006028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28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28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289A"/>
    <w:rPr>
      <w:rFonts w:ascii="Courier New" w:hAnsi="Courier New"/>
    </w:rPr>
  </w:style>
  <w:style w:type="paragraph" w:customStyle="1" w:styleId="NoteBullet">
    <w:name w:val="Note Bullet"/>
    <w:basedOn w:val="Note"/>
    <w:rsid w:val="006028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28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28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28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28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28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28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289A"/>
    <w:rPr>
      <w:b/>
      <w:smallCaps/>
    </w:rPr>
  </w:style>
  <w:style w:type="paragraph" w:customStyle="1" w:styleId="TableListNumber">
    <w:name w:val="Table List Number"/>
    <w:basedOn w:val="ListNumber"/>
    <w:rsid w:val="006028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28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289A"/>
    <w:pPr>
      <w:numPr>
        <w:numId w:val="8"/>
      </w:numPr>
    </w:pPr>
  </w:style>
  <w:style w:type="paragraph" w:customStyle="1" w:styleId="ListAlpha2">
    <w:name w:val="List Alpha 2"/>
    <w:basedOn w:val="List2"/>
    <w:rsid w:val="0060289A"/>
    <w:pPr>
      <w:numPr>
        <w:numId w:val="7"/>
      </w:numPr>
    </w:pPr>
  </w:style>
  <w:style w:type="paragraph" w:styleId="List2">
    <w:name w:val="List 2"/>
    <w:basedOn w:val="BodyText"/>
    <w:rsid w:val="006028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28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28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28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28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28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289A"/>
    <w:pPr>
      <w:numPr>
        <w:numId w:val="3"/>
      </w:numPr>
    </w:pPr>
  </w:style>
  <w:style w:type="paragraph" w:styleId="ListContinue2">
    <w:name w:val="List Continue 2"/>
    <w:basedOn w:val="List2"/>
    <w:rsid w:val="0060289A"/>
    <w:pPr>
      <w:ind w:firstLine="0"/>
    </w:pPr>
  </w:style>
  <w:style w:type="paragraph" w:styleId="ListContinue3">
    <w:name w:val="List Continue 3"/>
    <w:basedOn w:val="List3"/>
    <w:rsid w:val="0060289A"/>
    <w:pPr>
      <w:ind w:left="1021" w:firstLine="0"/>
    </w:pPr>
  </w:style>
  <w:style w:type="paragraph" w:styleId="ListContinue4">
    <w:name w:val="List Continue 4"/>
    <w:basedOn w:val="List4"/>
    <w:rsid w:val="0060289A"/>
    <w:pPr>
      <w:ind w:firstLine="0"/>
    </w:pPr>
  </w:style>
  <w:style w:type="paragraph" w:styleId="ListContinue5">
    <w:name w:val="List Continue 5"/>
    <w:basedOn w:val="List5"/>
    <w:rsid w:val="0060289A"/>
    <w:pPr>
      <w:ind w:firstLine="0"/>
    </w:pPr>
  </w:style>
  <w:style w:type="paragraph" w:styleId="ListNumber3">
    <w:name w:val="List Number 3"/>
    <w:basedOn w:val="List3"/>
    <w:rsid w:val="0060289A"/>
    <w:pPr>
      <w:numPr>
        <w:numId w:val="4"/>
      </w:numPr>
    </w:pPr>
  </w:style>
  <w:style w:type="paragraph" w:styleId="ListNumber4">
    <w:name w:val="List Number 4"/>
    <w:basedOn w:val="List4"/>
    <w:rsid w:val="0060289A"/>
    <w:pPr>
      <w:numPr>
        <w:numId w:val="5"/>
      </w:numPr>
    </w:pPr>
  </w:style>
  <w:style w:type="paragraph" w:styleId="ListNumber5">
    <w:name w:val="List Number 5"/>
    <w:basedOn w:val="List5"/>
    <w:rsid w:val="0060289A"/>
    <w:pPr>
      <w:numPr>
        <w:numId w:val="6"/>
      </w:numPr>
    </w:pPr>
  </w:style>
  <w:style w:type="paragraph" w:styleId="BlockText">
    <w:name w:val="Block Text"/>
    <w:basedOn w:val="Normal"/>
    <w:rsid w:val="006028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28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289A"/>
    <w:rPr>
      <w:sz w:val="16"/>
      <w:vertAlign w:val="superscript"/>
    </w:rPr>
  </w:style>
  <w:style w:type="character" w:customStyle="1" w:styleId="Symbols">
    <w:name w:val="Symbols"/>
    <w:basedOn w:val="DefaultParagraphFont"/>
    <w:rsid w:val="0060289A"/>
    <w:rPr>
      <w:rFonts w:ascii="Symbol" w:hAnsi="Symbol"/>
    </w:rPr>
  </w:style>
  <w:style w:type="character" w:customStyle="1" w:styleId="MenuOptions">
    <w:name w:val="Menu Options"/>
    <w:basedOn w:val="DefaultParagraphFont"/>
    <w:rsid w:val="006028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289A"/>
    <w:rPr>
      <w:b/>
    </w:rPr>
  </w:style>
  <w:style w:type="character" w:customStyle="1" w:styleId="Underlined">
    <w:name w:val="Underlined"/>
    <w:basedOn w:val="DefaultParagraphFont"/>
    <w:rsid w:val="0060289A"/>
    <w:rPr>
      <w:u w:val="single"/>
    </w:rPr>
  </w:style>
  <w:style w:type="paragraph" w:customStyle="1" w:styleId="TableBodyTextRight">
    <w:name w:val="Table Body Text Right"/>
    <w:basedOn w:val="TableBodyText"/>
    <w:rsid w:val="006028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289A"/>
    <w:rPr>
      <w:sz w:val="18"/>
    </w:rPr>
  </w:style>
  <w:style w:type="paragraph" w:customStyle="1" w:styleId="BodySmallRight">
    <w:name w:val="Body Small Right"/>
    <w:basedOn w:val="BodyTextRight"/>
    <w:rsid w:val="0060289A"/>
    <w:rPr>
      <w:sz w:val="18"/>
      <w:szCs w:val="18"/>
    </w:rPr>
  </w:style>
  <w:style w:type="paragraph" w:customStyle="1" w:styleId="MarginEdition">
    <w:name w:val="Margin Edition"/>
    <w:basedOn w:val="MarginNote"/>
    <w:rsid w:val="006028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289A"/>
    <w:rPr>
      <w:sz w:val="2"/>
      <w:szCs w:val="2"/>
    </w:rPr>
  </w:style>
  <w:style w:type="character" w:customStyle="1" w:styleId="Small">
    <w:name w:val="Small"/>
    <w:basedOn w:val="DefaultParagraphFont"/>
    <w:rsid w:val="0060289A"/>
    <w:rPr>
      <w:sz w:val="16"/>
    </w:rPr>
  </w:style>
  <w:style w:type="paragraph" w:customStyle="1" w:styleId="WideTable">
    <w:name w:val="Wide Table"/>
    <w:basedOn w:val="Normal"/>
    <w:rsid w:val="006028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289A"/>
  </w:style>
  <w:style w:type="paragraph" w:styleId="Quote">
    <w:name w:val="Quote"/>
    <w:basedOn w:val="Heading1"/>
    <w:link w:val="QuoteChar"/>
    <w:qFormat/>
    <w:rsid w:val="006028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28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289A"/>
    <w:pPr>
      <w:pageBreakBefore/>
    </w:pPr>
  </w:style>
  <w:style w:type="paragraph" w:customStyle="1" w:styleId="Border">
    <w:name w:val="Border"/>
    <w:basedOn w:val="Normal"/>
    <w:qFormat/>
    <w:rsid w:val="006028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28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8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8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28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28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28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28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28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289A"/>
    <w:rPr>
      <w:u w:val="single"/>
    </w:rPr>
  </w:style>
  <w:style w:type="character" w:customStyle="1" w:styleId="BoldandItalics">
    <w:name w:val="Bold and Italics"/>
    <w:qFormat/>
    <w:rsid w:val="0060289A"/>
    <w:rPr>
      <w:b/>
      <w:i/>
      <w:u w:val="none"/>
    </w:rPr>
  </w:style>
  <w:style w:type="paragraph" w:styleId="BalloonText">
    <w:name w:val="Balloon Text"/>
    <w:basedOn w:val="Normal"/>
    <w:link w:val="BalloonTextChar"/>
    <w:rsid w:val="006028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28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28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28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28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28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289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86F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818</Words>
  <Characters>4838</Characters>
  <Application>Microsoft Office Word</Application>
  <DocSecurity>0</DocSecurity>
  <Lines>151</Lines>
  <Paragraphs>89</Paragraphs>
  <ScaleCrop>false</ScaleCrop>
  <Company>Author-it Software Corporation Ltd.</Company>
  <LinksUpToDate>false</LinksUpToDate>
  <CharactersWithSpaces>5567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ACMEQU407 Educate horses in initial handling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2022-07-16T08:24:00Z</dcterms:created>
  <dcterms:modified xsi:type="dcterms:W3CDTF">2022-07-16T08:24:00Z</dcterms:modified>
</cp:coreProperties>
</file>