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226B" w:rsidP="000622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ACMEQU407 Educate horses in initial handling</w:t>
      </w:r>
      <w:r>
        <w:fldChar w:fldCharType="end"/>
      </w:r>
    </w:p>
    <w:p w:rsidR="0006226B" w:rsidP="0006226B">
      <w:pPr>
        <w:pStyle w:val="Version"/>
        <w:sectPr w:rsidSect="00E652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5293" w:rsidP="00E65293">
      <w:pPr>
        <w:pStyle w:val="SuperHeading"/>
      </w:pPr>
      <w:r w:rsidRPr="00E65293">
        <w:t>Assessment Requirements for ACMEQU407 Educate horses in initial handling</w:t>
      </w:r>
    </w:p>
    <w:p w:rsidR="00000000" w:rsidRPr="00E65293" w:rsidP="00E65293">
      <w:pPr>
        <w:pStyle w:val="Heading1"/>
      </w:pPr>
      <w:bookmarkStart w:id="1" w:name="O_1049640"/>
      <w:bookmarkEnd w:id="1"/>
      <w:r w:rsidRPr="00E6529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652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293">
            <w:pPr>
              <w:pStyle w:val="BodyTextBold"/>
              <w:rPr>
                <w:lang w:val="en-NZ"/>
              </w:rPr>
            </w:pPr>
            <w:r w:rsidRPr="00E6529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293">
            <w:pPr>
              <w:pStyle w:val="BodyTextBold"/>
              <w:rPr>
                <w:lang w:val="en-NZ"/>
              </w:rPr>
            </w:pPr>
            <w:r w:rsidRPr="00E65293">
              <w:t>Comments</w:t>
            </w:r>
          </w:p>
        </w:tc>
      </w:tr>
      <w:tr w:rsidTr="00E652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293">
            <w:pPr>
              <w:pStyle w:val="BodyText"/>
              <w:rPr>
                <w:lang w:val="en-NZ"/>
              </w:rPr>
            </w:pPr>
            <w:r w:rsidRPr="00E6529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293" w:rsidP="00E65293">
            <w:pPr>
              <w:pStyle w:val="BodyText"/>
            </w:pPr>
            <w:r w:rsidRPr="00E65293">
              <w:t>This version released with ACM Animal Care and Management Training Package Version 3.0.</w:t>
            </w:r>
          </w:p>
        </w:tc>
      </w:tr>
    </w:tbl>
    <w:p w:rsidR="00000000" w:rsidRPr="00E65293" w:rsidP="00E65293">
      <w:pPr>
        <w:pStyle w:val="BodyText"/>
      </w:pPr>
    </w:p>
    <w:p w:rsidR="00000000" w:rsidRPr="00E65293" w:rsidP="00E65293">
      <w:pPr>
        <w:pStyle w:val="AllowPageBreak"/>
      </w:pPr>
    </w:p>
    <w:p w:rsidR="00000000" w:rsidRPr="00E65293" w:rsidP="00E65293">
      <w:pPr>
        <w:pStyle w:val="Heading1"/>
      </w:pPr>
      <w:bookmarkStart w:id="2" w:name="O_1049641"/>
      <w:bookmarkEnd w:id="2"/>
      <w:r w:rsidRPr="00E65293">
        <w:t>Performance Evidence</w:t>
      </w:r>
    </w:p>
    <w:p w:rsidR="00000000" w:rsidRPr="00E65293" w:rsidP="0006226B">
      <w:pPr>
        <w:pStyle w:val="BodyText"/>
      </w:pPr>
      <w:r w:rsidRPr="00E65293">
        <w:t xml:space="preserve">An individual demonstrating competency must satisfy all of the elements and performance criteria in this unit. </w:t>
      </w:r>
    </w:p>
    <w:p w:rsidR="00000000" w:rsidRPr="00E65293" w:rsidP="0006226B">
      <w:pPr>
        <w:pStyle w:val="BodyText"/>
      </w:pPr>
      <w:r w:rsidRPr="00E65293">
        <w:t>There must be evidence that the individual has:</w:t>
      </w:r>
    </w:p>
    <w:p w:rsidR="00000000" w:rsidRPr="00E65293" w:rsidP="00E65293">
      <w:pPr>
        <w:pStyle w:val="ListBullet"/>
      </w:pPr>
      <w:r w:rsidRPr="00E65293">
        <w:t>carried out activities to educate three horses in initial handling accordi</w:t>
      </w:r>
      <w:r w:rsidRPr="00E65293">
        <w:t>ng to a plan prepared for each individual horse</w:t>
      </w:r>
    </w:p>
    <w:p w:rsidR="00000000" w:rsidRPr="00E65293" w:rsidP="00E65293">
      <w:pPr>
        <w:pStyle w:val="ListBullet"/>
      </w:pPr>
      <w:r w:rsidRPr="00E65293">
        <w:t>demonstrated safe horse handling skills and appropriate education techniques to ensure their own and others</w:t>
      </w:r>
      <w:r>
        <w:t>’</w:t>
      </w:r>
      <w:r w:rsidRPr="00E65293">
        <w:t xml:space="preserve"> safety and the welfare of the horse at all times.</w:t>
      </w:r>
    </w:p>
    <w:p w:rsidR="00000000" w:rsidRPr="00E65293" w:rsidP="00E65293">
      <w:pPr>
        <w:pStyle w:val="AllowPageBreak"/>
      </w:pPr>
    </w:p>
    <w:p w:rsidR="00000000" w:rsidRPr="00E65293" w:rsidP="00E65293">
      <w:pPr>
        <w:pStyle w:val="Heading1"/>
      </w:pPr>
      <w:bookmarkStart w:id="3" w:name="O_1049642"/>
      <w:bookmarkEnd w:id="3"/>
      <w:r w:rsidRPr="00E65293">
        <w:t>Knowledge Evidence</w:t>
      </w:r>
    </w:p>
    <w:p w:rsidR="00000000" w:rsidRPr="00E65293" w:rsidP="0006226B">
      <w:pPr>
        <w:pStyle w:val="BodyText"/>
      </w:pPr>
      <w:r w:rsidRPr="00E65293">
        <w:t>An individual must be able to demonstrate the knowledge required to perform the tasks outlined in the elements and performance criteria of this unit. This includes knowledge of:</w:t>
      </w:r>
    </w:p>
    <w:p w:rsidR="00000000" w:rsidRPr="00E65293" w:rsidP="00E65293">
      <w:pPr>
        <w:pStyle w:val="ListBullet"/>
      </w:pPr>
      <w:r w:rsidRPr="00E65293">
        <w:t>safe work practices when interacting with horses, including:</w:t>
      </w:r>
    </w:p>
    <w:p w:rsidR="00000000" w:rsidRPr="00E65293" w:rsidP="00E65293">
      <w:pPr>
        <w:pStyle w:val="ListBullet2"/>
      </w:pPr>
      <w:r w:rsidRPr="00E65293">
        <w:t>assessing and c</w:t>
      </w:r>
      <w:r w:rsidRPr="00E65293">
        <w:t>ontrolling risks</w:t>
      </w:r>
    </w:p>
    <w:p w:rsidR="00000000" w:rsidRPr="00E65293" w:rsidP="00E65293">
      <w:pPr>
        <w:pStyle w:val="ListBullet2"/>
      </w:pPr>
      <w:r w:rsidRPr="00E65293">
        <w:t xml:space="preserve">safe horse handling techniques </w:t>
      </w:r>
    </w:p>
    <w:p w:rsidR="00000000" w:rsidRPr="00E65293" w:rsidP="00E65293">
      <w:pPr>
        <w:pStyle w:val="ListBullet2"/>
      </w:pPr>
      <w:r w:rsidRPr="00E65293">
        <w:t>safe zones around horses</w:t>
      </w:r>
    </w:p>
    <w:p w:rsidR="00000000" w:rsidRPr="00E65293" w:rsidP="00E65293">
      <w:pPr>
        <w:pStyle w:val="ListBullet2"/>
      </w:pPr>
      <w:r w:rsidRPr="00E65293">
        <w:t>duty of care for others</w:t>
      </w:r>
    </w:p>
    <w:p w:rsidR="00000000" w:rsidRPr="00E65293" w:rsidP="00E65293">
      <w:pPr>
        <w:pStyle w:val="ListBullet2"/>
      </w:pPr>
      <w:r w:rsidRPr="00E65293">
        <w:t>use of appropriate personal protective equipment (PPE) for activity</w:t>
      </w:r>
    </w:p>
    <w:p w:rsidR="00000000" w:rsidRPr="00E65293" w:rsidP="00E65293">
      <w:pPr>
        <w:pStyle w:val="ListBullet2"/>
      </w:pPr>
      <w:r w:rsidRPr="00E65293">
        <w:t>safe and suitable transport vehicles and towing requirements for horses</w:t>
      </w:r>
    </w:p>
    <w:p w:rsidR="00000000" w:rsidRPr="00E65293" w:rsidP="00E65293">
      <w:pPr>
        <w:pStyle w:val="ListBullet2"/>
      </w:pPr>
      <w:r w:rsidRPr="00E65293">
        <w:t xml:space="preserve">codes of practice </w:t>
      </w:r>
      <w:r w:rsidRPr="00E65293">
        <w:t xml:space="preserve">and workplace procedures for housing, transport and interactions with horses </w:t>
      </w:r>
    </w:p>
    <w:p w:rsidR="00000000" w:rsidRPr="00E65293" w:rsidP="00E65293">
      <w:pPr>
        <w:pStyle w:val="ListBullet"/>
      </w:pPr>
      <w:r w:rsidRPr="00E65293">
        <w:t>horse wellbeing, including:</w:t>
      </w:r>
    </w:p>
    <w:p w:rsidR="00000000" w:rsidRPr="00E65293" w:rsidP="00E65293">
      <w:pPr>
        <w:pStyle w:val="ListBullet2"/>
      </w:pPr>
      <w:r w:rsidRPr="00E65293">
        <w:t>managing stress, fatigue, heat and injuries</w:t>
      </w:r>
    </w:p>
    <w:p w:rsidR="00000000" w:rsidRPr="00E65293" w:rsidP="00E65293">
      <w:pPr>
        <w:pStyle w:val="ListBullet2"/>
      </w:pPr>
      <w:r w:rsidRPr="00E65293">
        <w:t>overview of animal welfare assessment frameworks, including Five Domains and Five Freedoms models</w:t>
      </w:r>
    </w:p>
    <w:p w:rsidR="00000000" w:rsidRPr="00E65293" w:rsidP="00E65293">
      <w:pPr>
        <w:pStyle w:val="ListBullet"/>
      </w:pPr>
      <w:r w:rsidRPr="00E65293">
        <w:t>key indicators for assessing conformation, condition and health of horses relating to education program</w:t>
      </w:r>
    </w:p>
    <w:p w:rsidR="00000000" w:rsidRPr="00E65293" w:rsidP="00E65293">
      <w:pPr>
        <w:pStyle w:val="ListBullet"/>
      </w:pPr>
      <w:r w:rsidRPr="00E65293">
        <w:t>equine behaviour, including:</w:t>
      </w:r>
    </w:p>
    <w:p w:rsidR="00000000" w:rsidRPr="00E65293" w:rsidP="00E65293">
      <w:pPr>
        <w:pStyle w:val="ListBullet2"/>
      </w:pPr>
      <w:r w:rsidRPr="00E65293">
        <w:t>body language and vocalisation</w:t>
      </w:r>
    </w:p>
    <w:p w:rsidR="00000000" w:rsidRPr="00E65293" w:rsidP="00E65293">
      <w:pPr>
        <w:pStyle w:val="ListBullet2"/>
      </w:pPr>
      <w:r w:rsidRPr="00E65293">
        <w:t xml:space="preserve">affective states, including fear, anxiety, hunger, fatigue </w:t>
      </w:r>
    </w:p>
    <w:p w:rsidR="00000000" w:rsidRPr="00E65293" w:rsidP="00E65293">
      <w:pPr>
        <w:pStyle w:val="ListBullet2"/>
      </w:pPr>
      <w:r w:rsidRPr="00E65293">
        <w:t>temperament and characteristics</w:t>
      </w:r>
      <w:r w:rsidRPr="00E65293">
        <w:t xml:space="preserve"> of different breeds and classes of horses </w:t>
      </w:r>
    </w:p>
    <w:p w:rsidR="00000000" w:rsidRPr="00E65293" w:rsidP="00E65293">
      <w:pPr>
        <w:pStyle w:val="ListBullet"/>
      </w:pPr>
      <w:r w:rsidRPr="00E65293">
        <w:t>behaviours and conditions typically linked to strong fight or flight response, including:</w:t>
      </w:r>
    </w:p>
    <w:p w:rsidR="00000000" w:rsidRPr="00E65293" w:rsidP="00E65293">
      <w:pPr>
        <w:pStyle w:val="ListBullet2"/>
      </w:pPr>
      <w:r w:rsidRPr="00E65293">
        <w:t>fearful, nervous, timid, anxious behaviour</w:t>
      </w:r>
    </w:p>
    <w:p w:rsidR="00000000" w:rsidRPr="00E65293" w:rsidP="00E65293">
      <w:pPr>
        <w:pStyle w:val="ListBullet2"/>
      </w:pPr>
      <w:r w:rsidRPr="00E65293">
        <w:t>aggressive responses to people and/or other equines</w:t>
      </w:r>
    </w:p>
    <w:p w:rsidR="00000000" w:rsidRPr="00E65293" w:rsidP="00E65293">
      <w:pPr>
        <w:pStyle w:val="ListBullet2"/>
      </w:pPr>
      <w:r w:rsidRPr="00E65293">
        <w:t>fears of specific stimuli</w:t>
      </w:r>
    </w:p>
    <w:p w:rsidR="00000000" w:rsidRPr="00E65293" w:rsidP="00E65293">
      <w:pPr>
        <w:pStyle w:val="ListBullet"/>
      </w:pPr>
      <w:r w:rsidRPr="00E65293">
        <w:t>risks to people from equine behaviour, including biting, kicking, rearing, striking</w:t>
      </w:r>
    </w:p>
    <w:p w:rsidR="00000000" w:rsidRPr="00E65293" w:rsidP="00E65293">
      <w:pPr>
        <w:pStyle w:val="ListBullet"/>
      </w:pPr>
      <w:r w:rsidRPr="00E65293">
        <w:t>key features of current research on equine cognition, intelligence, ethology and learning abilities relevant to training horses</w:t>
      </w:r>
    </w:p>
    <w:p w:rsidR="00000000" w:rsidRPr="00E65293" w:rsidP="00E65293">
      <w:pPr>
        <w:pStyle w:val="ListBullet"/>
      </w:pPr>
      <w:r w:rsidRPr="00E65293">
        <w:t>techniques to shape or modify horse behavi</w:t>
      </w:r>
      <w:r w:rsidRPr="00E65293">
        <w:t xml:space="preserve">our </w:t>
      </w:r>
    </w:p>
    <w:p w:rsidR="00000000" w:rsidRPr="00E65293" w:rsidP="00E65293">
      <w:pPr>
        <w:pStyle w:val="ListBullet"/>
      </w:pPr>
      <w:r w:rsidRPr="00E65293">
        <w:t>safe environments and controlled areas, including arenas or fenced tracks</w:t>
      </w:r>
    </w:p>
    <w:p w:rsidR="00000000" w:rsidRPr="00E65293" w:rsidP="00E65293">
      <w:pPr>
        <w:pStyle w:val="ListBullet"/>
      </w:pPr>
      <w:r w:rsidRPr="00E65293">
        <w:t>range of tack, equipment and aids used in education exercises for horses, including rug, halter and lead rope</w:t>
      </w:r>
    </w:p>
    <w:p w:rsidR="00000000" w:rsidRPr="00E65293" w:rsidP="00E65293">
      <w:pPr>
        <w:pStyle w:val="ListBullet"/>
      </w:pPr>
      <w:r w:rsidRPr="00E65293">
        <w:t xml:space="preserve">key features of horse education plan, including objectives, stages </w:t>
      </w:r>
      <w:r w:rsidRPr="00E65293">
        <w:t>and timeframes</w:t>
      </w:r>
    </w:p>
    <w:p w:rsidR="00000000" w:rsidRPr="00E65293" w:rsidP="00E65293">
      <w:pPr>
        <w:pStyle w:val="ListBullet"/>
      </w:pPr>
      <w:r w:rsidRPr="00E65293">
        <w:t>key forms and features of transport vehicles, including configuration and access for loading and unloading.</w:t>
      </w:r>
    </w:p>
    <w:p w:rsidR="00000000" w:rsidRPr="00E65293" w:rsidP="00E65293">
      <w:pPr>
        <w:pStyle w:val="AllowPageBreak"/>
      </w:pPr>
    </w:p>
    <w:p w:rsidR="00000000" w:rsidRPr="00E65293" w:rsidP="00E65293">
      <w:pPr>
        <w:pStyle w:val="Heading1"/>
      </w:pPr>
      <w:bookmarkStart w:id="4" w:name="O_1049643"/>
      <w:bookmarkEnd w:id="4"/>
      <w:r w:rsidRPr="00E65293">
        <w:t>Assessment Conditions</w:t>
      </w:r>
    </w:p>
    <w:p w:rsidR="00000000" w:rsidRPr="00E65293" w:rsidP="0006226B">
      <w:pPr>
        <w:pStyle w:val="BodyText"/>
      </w:pPr>
      <w:r w:rsidRPr="00E65293">
        <w:t>Assessment of skills must take place under the following conditions:</w:t>
      </w:r>
    </w:p>
    <w:p w:rsidR="00000000" w:rsidRPr="00E65293" w:rsidP="00E65293">
      <w:pPr>
        <w:pStyle w:val="ListBullet"/>
      </w:pPr>
      <w:r w:rsidRPr="00E65293">
        <w:t>physical conditions:</w:t>
      </w:r>
    </w:p>
    <w:p w:rsidR="00000000" w:rsidRPr="00E65293" w:rsidP="00E65293">
      <w:pPr>
        <w:pStyle w:val="ListBullet2"/>
      </w:pPr>
      <w:r w:rsidRPr="00E65293">
        <w:t>a workplace or an environment that accurately represents workplace conditions, including round yards or enclosed arenas suitable for educating horses in initial handling</w:t>
      </w:r>
    </w:p>
    <w:p w:rsidR="00000000" w:rsidRPr="00E65293" w:rsidP="00E65293">
      <w:pPr>
        <w:pStyle w:val="ListBullet"/>
      </w:pPr>
      <w:r w:rsidRPr="00E65293">
        <w:t>resources, equipment and materials:</w:t>
      </w:r>
    </w:p>
    <w:p w:rsidR="00000000" w:rsidRPr="00E65293" w:rsidP="00E65293">
      <w:pPr>
        <w:pStyle w:val="ListBullet2"/>
      </w:pPr>
      <w:r w:rsidRPr="00E65293">
        <w:t>variety of horses – appropriately uneducated for</w:t>
      </w:r>
      <w:r w:rsidRPr="00E65293">
        <w:t xml:space="preserve"> the purpose of the education activities in the performance evidence </w:t>
      </w:r>
    </w:p>
    <w:p w:rsidR="00000000" w:rsidRPr="00E65293" w:rsidP="00E65293">
      <w:pPr>
        <w:pStyle w:val="ListBullet2"/>
      </w:pPr>
      <w:r w:rsidRPr="00E65293">
        <w:t>PPE correctly fitted and applicable to activity for the individual</w:t>
      </w:r>
    </w:p>
    <w:p w:rsidR="00000000" w:rsidRPr="00E65293" w:rsidP="00E65293">
      <w:pPr>
        <w:pStyle w:val="ListBullet2"/>
      </w:pPr>
      <w:r w:rsidRPr="00E65293">
        <w:t>appropriate tack and gear required for education program</w:t>
      </w:r>
    </w:p>
    <w:p w:rsidR="00000000" w:rsidRPr="00E65293" w:rsidP="00E65293">
      <w:pPr>
        <w:pStyle w:val="ListBullet2"/>
      </w:pPr>
      <w:r w:rsidRPr="00E65293">
        <w:t>horse transport vehicle</w:t>
      </w:r>
    </w:p>
    <w:p w:rsidR="00000000" w:rsidRPr="00E65293" w:rsidP="00E65293">
      <w:pPr>
        <w:pStyle w:val="ListBullet"/>
      </w:pPr>
      <w:r w:rsidRPr="00E65293">
        <w:t>relationships:</w:t>
      </w:r>
    </w:p>
    <w:p w:rsidR="00000000" w:rsidRPr="00E65293" w:rsidP="00E65293">
      <w:pPr>
        <w:pStyle w:val="ListBullet2"/>
      </w:pPr>
      <w:r w:rsidRPr="00E65293">
        <w:t>assistant handler, if</w:t>
      </w:r>
      <w:r w:rsidRPr="00E65293">
        <w:t xml:space="preserve"> required.</w:t>
      </w:r>
    </w:p>
    <w:p w:rsidR="00000000" w:rsidRPr="00E65293" w:rsidP="0006226B">
      <w:pPr>
        <w:pStyle w:val="BodyText"/>
      </w:pPr>
      <w:r w:rsidRPr="00E65293">
        <w:t xml:space="preserve">Training and assessment strategies must show evidence of the use of guidance provided in the </w:t>
      </w:r>
      <w:r w:rsidRPr="00E65293">
        <w:rPr>
          <w:rStyle w:val="Emphasis"/>
        </w:rPr>
        <w:t>Companion Volume: User Guide: Safety in Equine Training</w:t>
      </w:r>
      <w:r w:rsidRPr="00E65293">
        <w:t>.</w:t>
      </w:r>
    </w:p>
    <w:p w:rsidR="00000000" w:rsidRPr="00E65293" w:rsidP="0006226B">
      <w:pPr>
        <w:pStyle w:val="BodyText"/>
      </w:pPr>
      <w:r w:rsidRPr="00E65293">
        <w:t>Assessors of this unit must satisfy the requirements for assessors in applicable vocational education and training legislation, frameworks and/or standards.</w:t>
      </w:r>
    </w:p>
    <w:p w:rsidR="00000000" w:rsidRPr="00E65293" w:rsidP="00E65293">
      <w:pPr>
        <w:pStyle w:val="Heading1"/>
      </w:pPr>
      <w:bookmarkStart w:id="5" w:name="O_1049646"/>
      <w:bookmarkEnd w:id="5"/>
      <w:r w:rsidRPr="00E65293">
        <w:t>Links</w:t>
      </w:r>
    </w:p>
    <w:p w:rsidR="00000000" w:rsidRPr="00E65293" w:rsidP="0006226B">
      <w:pPr>
        <w:pStyle w:val="BodyText"/>
      </w:pPr>
      <w:r w:rsidRPr="00E65293">
        <w:t>Companion Volumes, including Implementation Guides, are available at VETNe</w:t>
      </w:r>
      <w:r w:rsidRPr="00E65293">
        <w:t xml:space="preserve">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044013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E65293" w:rsidP="00E65293"/>
    <w:sectPr w:rsidSect="00E652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2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293" w:rsidRPr="0006226B" w:rsidP="000622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2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26B" w:rsidP="00E652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226B" w:rsidP="00E652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6226B" w:rsidP="00E652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2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2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5293" w:rsidRPr="0006226B" w:rsidP="000622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2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26B" w:rsidRPr="002D2AF8" w:rsidP="00E652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ACMEQU407 Educate horses in initial handling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06226B" w:rsidP="00E652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E8A1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F46D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EE0C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52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52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52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52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52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52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52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52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52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52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52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5293"/>
  </w:style>
  <w:style w:type="character" w:customStyle="1" w:styleId="Heading1Char">
    <w:name w:val="Heading 1 Char"/>
    <w:basedOn w:val="DefaultParagraphFont"/>
    <w:link w:val="Heading1"/>
    <w:rsid w:val="00E652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52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52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529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6529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65293"/>
    <w:rPr>
      <w:i/>
    </w:rPr>
  </w:style>
  <w:style w:type="paragraph" w:customStyle="1" w:styleId="SuperHeading">
    <w:name w:val="SuperHeading"/>
    <w:basedOn w:val="Normal"/>
    <w:rsid w:val="00E652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52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65293"/>
    <w:rPr>
      <w:b/>
    </w:rPr>
  </w:style>
  <w:style w:type="character" w:customStyle="1" w:styleId="Heading2Char">
    <w:name w:val="Heading 2 Char"/>
    <w:basedOn w:val="DefaultParagraphFont"/>
    <w:link w:val="Heading2"/>
    <w:rsid w:val="00E652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52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52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52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52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52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52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52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52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52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52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52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52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52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52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52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52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52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52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52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65293"/>
    <w:rPr>
      <w:b/>
      <w:spacing w:val="0"/>
    </w:rPr>
  </w:style>
  <w:style w:type="paragraph" w:customStyle="1" w:styleId="SuperTitle">
    <w:name w:val="SuperTitle"/>
    <w:basedOn w:val="Title"/>
    <w:rsid w:val="00E652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52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52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52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52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52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52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52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52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52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52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529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52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52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52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5293"/>
  </w:style>
  <w:style w:type="paragraph" w:styleId="TableofFigures">
    <w:name w:val="table of figures"/>
    <w:basedOn w:val="Normal"/>
    <w:next w:val="Normal"/>
    <w:semiHidden/>
    <w:rsid w:val="00E652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529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65293"/>
    <w:rPr>
      <w:rFonts w:ascii="Wingdings" w:hAnsi="Wingdings"/>
    </w:rPr>
  </w:style>
  <w:style w:type="paragraph" w:customStyle="1" w:styleId="TableHeading">
    <w:name w:val="Table Heading"/>
    <w:basedOn w:val="HeadingBase"/>
    <w:rsid w:val="00E652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5293"/>
    <w:rPr>
      <w:color w:val="0033CC"/>
      <w:u w:val="none"/>
    </w:rPr>
  </w:style>
  <w:style w:type="paragraph" w:customStyle="1" w:styleId="BodyTextRight">
    <w:name w:val="Body Text Right"/>
    <w:basedOn w:val="BodyText"/>
    <w:rsid w:val="00E652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52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52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52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52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52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5293"/>
    <w:rPr>
      <w:sz w:val="32"/>
    </w:rPr>
  </w:style>
  <w:style w:type="paragraph" w:customStyle="1" w:styleId="HeadingProcedure">
    <w:name w:val="Heading Procedure"/>
    <w:basedOn w:val="HeadingBase"/>
    <w:next w:val="Normal"/>
    <w:rsid w:val="00E652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5293"/>
    <w:pPr>
      <w:spacing w:before="60" w:after="60"/>
    </w:pPr>
  </w:style>
  <w:style w:type="paragraph" w:styleId="ListContinue">
    <w:name w:val="List Continue"/>
    <w:basedOn w:val="List"/>
    <w:rsid w:val="00E65293"/>
    <w:pPr>
      <w:ind w:firstLine="0"/>
    </w:pPr>
  </w:style>
  <w:style w:type="paragraph" w:customStyle="1" w:styleId="ListNote">
    <w:name w:val="List Note"/>
    <w:basedOn w:val="List"/>
    <w:rsid w:val="00E652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52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52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5293"/>
    <w:rPr>
      <w:rFonts w:ascii="Courier New" w:hAnsi="Courier New"/>
    </w:rPr>
  </w:style>
  <w:style w:type="paragraph" w:customStyle="1" w:styleId="NoteBullet">
    <w:name w:val="Note Bullet"/>
    <w:basedOn w:val="Note"/>
    <w:rsid w:val="00E652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52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52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52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52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52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52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5293"/>
    <w:rPr>
      <w:b/>
      <w:smallCaps/>
    </w:rPr>
  </w:style>
  <w:style w:type="paragraph" w:customStyle="1" w:styleId="TableListNumber">
    <w:name w:val="Table List Number"/>
    <w:basedOn w:val="ListNumber"/>
    <w:rsid w:val="00E652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52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5293"/>
    <w:pPr>
      <w:numPr>
        <w:numId w:val="9"/>
      </w:numPr>
    </w:pPr>
  </w:style>
  <w:style w:type="paragraph" w:customStyle="1" w:styleId="ListAlpha2">
    <w:name w:val="List Alpha 2"/>
    <w:basedOn w:val="List2"/>
    <w:rsid w:val="00E65293"/>
    <w:pPr>
      <w:numPr>
        <w:numId w:val="8"/>
      </w:numPr>
    </w:pPr>
  </w:style>
  <w:style w:type="paragraph" w:styleId="List2">
    <w:name w:val="List 2"/>
    <w:basedOn w:val="BodyText"/>
    <w:rsid w:val="00E652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52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52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52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52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529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65293"/>
    <w:pPr>
      <w:numPr>
        <w:numId w:val="4"/>
      </w:numPr>
    </w:pPr>
  </w:style>
  <w:style w:type="paragraph" w:styleId="ListContinue2">
    <w:name w:val="List Continue 2"/>
    <w:basedOn w:val="List2"/>
    <w:rsid w:val="00E65293"/>
    <w:pPr>
      <w:ind w:firstLine="0"/>
    </w:pPr>
  </w:style>
  <w:style w:type="paragraph" w:styleId="ListContinue3">
    <w:name w:val="List Continue 3"/>
    <w:basedOn w:val="List3"/>
    <w:rsid w:val="00E65293"/>
    <w:pPr>
      <w:ind w:left="1021" w:firstLine="0"/>
    </w:pPr>
  </w:style>
  <w:style w:type="paragraph" w:styleId="ListContinue4">
    <w:name w:val="List Continue 4"/>
    <w:basedOn w:val="List4"/>
    <w:rsid w:val="00E65293"/>
    <w:pPr>
      <w:ind w:firstLine="0"/>
    </w:pPr>
  </w:style>
  <w:style w:type="paragraph" w:styleId="ListContinue5">
    <w:name w:val="List Continue 5"/>
    <w:basedOn w:val="List5"/>
    <w:rsid w:val="00E65293"/>
    <w:pPr>
      <w:ind w:firstLine="0"/>
    </w:pPr>
  </w:style>
  <w:style w:type="paragraph" w:styleId="ListNumber3">
    <w:name w:val="List Number 3"/>
    <w:basedOn w:val="List3"/>
    <w:rsid w:val="00E65293"/>
    <w:pPr>
      <w:numPr>
        <w:numId w:val="5"/>
      </w:numPr>
    </w:pPr>
  </w:style>
  <w:style w:type="paragraph" w:styleId="ListNumber4">
    <w:name w:val="List Number 4"/>
    <w:basedOn w:val="List4"/>
    <w:rsid w:val="00E65293"/>
    <w:pPr>
      <w:numPr>
        <w:numId w:val="6"/>
      </w:numPr>
    </w:pPr>
  </w:style>
  <w:style w:type="paragraph" w:styleId="ListNumber5">
    <w:name w:val="List Number 5"/>
    <w:basedOn w:val="List5"/>
    <w:rsid w:val="00E65293"/>
    <w:pPr>
      <w:numPr>
        <w:numId w:val="7"/>
      </w:numPr>
    </w:pPr>
  </w:style>
  <w:style w:type="paragraph" w:styleId="BlockText">
    <w:name w:val="Block Text"/>
    <w:basedOn w:val="Normal"/>
    <w:rsid w:val="00E652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52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5293"/>
    <w:rPr>
      <w:sz w:val="16"/>
      <w:vertAlign w:val="superscript"/>
    </w:rPr>
  </w:style>
  <w:style w:type="character" w:customStyle="1" w:styleId="Symbols">
    <w:name w:val="Symbols"/>
    <w:basedOn w:val="DefaultParagraphFont"/>
    <w:rsid w:val="00E65293"/>
    <w:rPr>
      <w:rFonts w:ascii="Symbol" w:hAnsi="Symbol"/>
    </w:rPr>
  </w:style>
  <w:style w:type="character" w:customStyle="1" w:styleId="MenuOptions">
    <w:name w:val="Menu Options"/>
    <w:basedOn w:val="DefaultParagraphFont"/>
    <w:rsid w:val="00E652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5293"/>
    <w:rPr>
      <w:b/>
    </w:rPr>
  </w:style>
  <w:style w:type="character" w:customStyle="1" w:styleId="Underlined">
    <w:name w:val="Underlined"/>
    <w:basedOn w:val="DefaultParagraphFont"/>
    <w:rsid w:val="00E65293"/>
    <w:rPr>
      <w:u w:val="single"/>
    </w:rPr>
  </w:style>
  <w:style w:type="paragraph" w:customStyle="1" w:styleId="TableBodyTextRight">
    <w:name w:val="Table Body Text Right"/>
    <w:basedOn w:val="TableBodyText"/>
    <w:rsid w:val="00E652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5293"/>
    <w:rPr>
      <w:sz w:val="18"/>
    </w:rPr>
  </w:style>
  <w:style w:type="paragraph" w:customStyle="1" w:styleId="BodySmallRight">
    <w:name w:val="Body Small Right"/>
    <w:basedOn w:val="BodyTextRight"/>
    <w:rsid w:val="00E65293"/>
    <w:rPr>
      <w:sz w:val="18"/>
      <w:szCs w:val="18"/>
    </w:rPr>
  </w:style>
  <w:style w:type="paragraph" w:customStyle="1" w:styleId="MarginEdition">
    <w:name w:val="Margin Edition"/>
    <w:basedOn w:val="MarginNote"/>
    <w:rsid w:val="00E652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5293"/>
    <w:rPr>
      <w:sz w:val="2"/>
      <w:szCs w:val="2"/>
    </w:rPr>
  </w:style>
  <w:style w:type="character" w:customStyle="1" w:styleId="Small">
    <w:name w:val="Small"/>
    <w:basedOn w:val="DefaultParagraphFont"/>
    <w:rsid w:val="00E65293"/>
    <w:rPr>
      <w:sz w:val="16"/>
    </w:rPr>
  </w:style>
  <w:style w:type="paragraph" w:customStyle="1" w:styleId="WideTable">
    <w:name w:val="Wide Table"/>
    <w:basedOn w:val="Normal"/>
    <w:rsid w:val="00E652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5293"/>
  </w:style>
  <w:style w:type="paragraph" w:styleId="Quote">
    <w:name w:val="Quote"/>
    <w:basedOn w:val="Heading1"/>
    <w:link w:val="QuoteChar"/>
    <w:qFormat/>
    <w:rsid w:val="00E652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52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5293"/>
    <w:pPr>
      <w:pageBreakBefore/>
    </w:pPr>
  </w:style>
  <w:style w:type="paragraph" w:customStyle="1" w:styleId="Border">
    <w:name w:val="Border"/>
    <w:basedOn w:val="Normal"/>
    <w:qFormat/>
    <w:rsid w:val="00E652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52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52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52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52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52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52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52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52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5293"/>
    <w:rPr>
      <w:u w:val="single"/>
    </w:rPr>
  </w:style>
  <w:style w:type="character" w:customStyle="1" w:styleId="BoldandItalics">
    <w:name w:val="Bold and Italics"/>
    <w:qFormat/>
    <w:rsid w:val="00E65293"/>
    <w:rPr>
      <w:b/>
      <w:i/>
      <w:u w:val="none"/>
    </w:rPr>
  </w:style>
  <w:style w:type="paragraph" w:styleId="BalloonText">
    <w:name w:val="Balloon Text"/>
    <w:basedOn w:val="Normal"/>
    <w:link w:val="BalloonTextChar"/>
    <w:rsid w:val="00E652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52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52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52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52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52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529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622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531</Words>
  <Characters>3428</Characters>
  <Application>Microsoft Office Word</Application>
  <DocSecurity>0</DocSecurity>
  <Lines>87</Lines>
  <Paragraphs>68</Paragraphs>
  <ScaleCrop>false</ScaleCrop>
  <Company>Author-it Software Corporation Ltd.</Company>
  <LinksUpToDate>false</LinksUpToDate>
  <CharactersWithSpaces>3891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ACMEQU407 Educate horses in initial handling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2022-07-16T08:37:00Z</dcterms:created>
  <dcterms:modified xsi:type="dcterms:W3CDTF">2022-07-16T08:37:00Z</dcterms:modified>
</cp:coreProperties>
</file>