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56A" w:rsidP="004B156A">
      <w:pPr>
        <w:pStyle w:val="Title"/>
      </w:pPr>
      <w:r>
        <w:fldChar w:fldCharType="begin"/>
      </w:r>
      <w:r>
        <w:instrText xml:space="preserve"> TITLE   \* MERGEFORMAT </w:instrText>
      </w:r>
      <w:r>
        <w:fldChar w:fldCharType="separate"/>
      </w:r>
      <w:r>
        <w:t>ACMEQU403 Relate musculoskeletal structure to horse movement</w:t>
      </w:r>
      <w:r>
        <w:fldChar w:fldCharType="end"/>
      </w:r>
    </w:p>
    <w:p w:rsidR="004B156A" w:rsidP="004B156A">
      <w:pPr>
        <w:pStyle w:val="Version"/>
        <w:sectPr w:rsidSect="00C54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AF0" w:rsidP="00C54AF0">
      <w:pPr>
        <w:pStyle w:val="SuperHeading"/>
      </w:pPr>
      <w:r w:rsidRPr="00C54AF0">
        <w:t>ACMEQU403 Relate musculoskeletal structure to horse movement</w:t>
      </w:r>
    </w:p>
    <w:p w:rsidR="00000000" w:rsidRPr="00C54AF0" w:rsidP="00C54AF0">
      <w:pPr>
        <w:pStyle w:val="Heading1"/>
      </w:pPr>
      <w:bookmarkStart w:id="1" w:name="O_862763"/>
      <w:bookmarkEnd w:id="1"/>
      <w:r w:rsidRPr="00C54AF0">
        <w:t>Modification History</w:t>
      </w:r>
    </w:p>
    <w:tbl>
      <w:tblPr>
        <w:tblW w:w="9520" w:type="dxa"/>
        <w:tblLayout w:type="fixed"/>
        <w:tblCellMar>
          <w:left w:w="62" w:type="dxa"/>
          <w:right w:w="62" w:type="dxa"/>
        </w:tblCellMar>
        <w:tblLook w:val="0000"/>
      </w:tblPr>
      <w:tblGrid>
        <w:gridCol w:w="2581"/>
        <w:gridCol w:w="6939"/>
      </w:tblGrid>
      <w:tr w:rsidTr="00C54A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SpecialBold"/>
              </w:rPr>
              <w:t>Comments</w:t>
            </w:r>
          </w:p>
        </w:tc>
      </w:tr>
      <w:tr w:rsidTr="00C54A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This version released with ACM Animal Care and Management Training Package Version 1.0.</w:t>
            </w:r>
          </w:p>
        </w:tc>
      </w:tr>
    </w:tbl>
    <w:p w:rsidR="00000000" w:rsidRPr="00C54AF0" w:rsidP="00C54AF0">
      <w:pPr>
        <w:pStyle w:val="BodyText"/>
      </w:pPr>
    </w:p>
    <w:p w:rsidR="00000000" w:rsidRPr="00C54AF0" w:rsidP="00C54AF0">
      <w:pPr>
        <w:pStyle w:val="AllowPageBreak"/>
      </w:pPr>
    </w:p>
    <w:p w:rsidR="00000000" w:rsidRPr="00C54AF0" w:rsidP="00C54AF0">
      <w:pPr>
        <w:pStyle w:val="Heading1"/>
      </w:pPr>
      <w:bookmarkStart w:id="2" w:name="O_862764"/>
      <w:bookmarkEnd w:id="2"/>
      <w:r w:rsidRPr="00C54AF0">
        <w:t>Application</w:t>
      </w:r>
    </w:p>
    <w:p w:rsidR="00000000" w:rsidRPr="00C54AF0" w:rsidP="004B156A">
      <w:pPr>
        <w:pStyle w:val="BodyText"/>
      </w:pPr>
      <w:r w:rsidRPr="00C54AF0">
        <w:t>This unit of competency describes the skills and knowledge required to i</w:t>
      </w:r>
      <w:r w:rsidRPr="00C54AF0">
        <w:t>dentify equine musculoskeletal structural characteristics and relate their impact to horse movement.</w:t>
      </w:r>
    </w:p>
    <w:p w:rsidR="00000000" w:rsidRPr="00C54AF0" w:rsidP="004B156A">
      <w:pPr>
        <w:pStyle w:val="BodyText"/>
      </w:pPr>
      <w:r w:rsidRPr="00C54AF0">
        <w:t>The unit applies to individuals who require highly specialised knowledge for their work in the equine industry and communicate information to others.</w:t>
      </w:r>
    </w:p>
    <w:p w:rsidR="00000000" w:rsidRPr="00C54AF0" w:rsidP="004B156A">
      <w:pPr>
        <w:pStyle w:val="BodyText"/>
      </w:pPr>
      <w:r w:rsidRPr="00C54AF0">
        <w:t>No li</w:t>
      </w:r>
      <w:r w:rsidRPr="00C54AF0">
        <w:t xml:space="preserve">censing or certification requirements apply to this unit at the time of publication, except for the racing industry, where requirements vary between states and territories. Users working in the racing industry are advised to contact the relevant Principal </w:t>
      </w:r>
      <w:r w:rsidRPr="00C54AF0">
        <w:t>Racing Authority for advice on current requirements.</w:t>
      </w:r>
    </w:p>
    <w:p w:rsidR="00000000" w:rsidRPr="00C54AF0" w:rsidP="004B156A">
      <w:pPr>
        <w:pStyle w:val="BodyText"/>
      </w:pPr>
      <w:r w:rsidRPr="00C54AF0">
        <w:t>Work health and safety and animal welfare legislation relevant to interacting with horses applies to workers in this industry. Requirements vary between industry sectors and state/territory jurisdictions</w:t>
      </w:r>
      <w:r w:rsidRPr="00C54AF0">
        <w:t>. Users are advised to check with the relevant authority for specific requirements.</w:t>
      </w:r>
    </w:p>
    <w:p w:rsidR="00000000" w:rsidRPr="00C54AF0" w:rsidP="004B156A">
      <w:pPr>
        <w:pStyle w:val="BodyText"/>
      </w:pPr>
      <w:r w:rsidRPr="00C54AF0">
        <w:t xml:space="preserve">NOTE: The terms </w:t>
      </w:r>
      <w:r>
        <w:t>‘</w:t>
      </w:r>
      <w:r w:rsidRPr="00C54AF0">
        <w:t>occupational health and safety</w:t>
      </w:r>
      <w:r>
        <w:t>’</w:t>
      </w:r>
      <w:r w:rsidRPr="00C54AF0">
        <w:t xml:space="preserve"> (OHS) and </w:t>
      </w:r>
      <w:r>
        <w:t>‘</w:t>
      </w:r>
      <w:r w:rsidRPr="00C54AF0">
        <w:t>work health and safety</w:t>
      </w:r>
      <w:r>
        <w:t>’</w:t>
      </w:r>
      <w:r w:rsidRPr="00C54AF0">
        <w:t xml:space="preserve"> (WHS) generally have the same meaning in the workplace. In jurisdictions where the natio</w:t>
      </w:r>
      <w:r w:rsidRPr="00C54AF0">
        <w:t>nal model WHS legislation has not been implemented, RTOs must contextualise the unit of competency by referring to current OHS legislative requirements.</w:t>
      </w:r>
    </w:p>
    <w:p w:rsidR="00000000" w:rsidRPr="00C54AF0" w:rsidP="00C54AF0">
      <w:pPr>
        <w:pStyle w:val="Heading1"/>
      </w:pPr>
      <w:bookmarkStart w:id="3" w:name="O_862765"/>
      <w:bookmarkEnd w:id="3"/>
      <w:r w:rsidRPr="00C54AF0">
        <w:t>Pre-requisite Unit</w:t>
      </w:r>
    </w:p>
    <w:p w:rsidR="00000000" w:rsidRPr="00C54AF0" w:rsidP="004B156A">
      <w:pPr>
        <w:pStyle w:val="BodyText"/>
      </w:pPr>
      <w:r w:rsidRPr="00C54AF0">
        <w:t>Nil</w:t>
      </w:r>
    </w:p>
    <w:p w:rsidR="00000000" w:rsidRPr="00C54AF0" w:rsidP="00C54AF0">
      <w:pPr>
        <w:pStyle w:val="Heading1"/>
      </w:pPr>
      <w:bookmarkStart w:id="4" w:name="O_862767"/>
      <w:bookmarkEnd w:id="4"/>
      <w:r w:rsidRPr="00C54AF0">
        <w:t>Unit Sector</w:t>
      </w:r>
    </w:p>
    <w:p w:rsidR="00000000" w:rsidRPr="00C54AF0" w:rsidP="004B156A">
      <w:pPr>
        <w:pStyle w:val="BodyText"/>
      </w:pPr>
      <w:r w:rsidRPr="00C54AF0">
        <w:t>Equine (EQU)</w:t>
      </w:r>
    </w:p>
    <w:p w:rsidR="00000000" w:rsidRPr="00C54AF0" w:rsidP="00C54AF0">
      <w:pPr>
        <w:pStyle w:val="Heading1"/>
      </w:pPr>
      <w:bookmarkStart w:id="5" w:name="O_862768"/>
      <w:bookmarkEnd w:id="5"/>
      <w:r w:rsidRPr="00C54AF0">
        <w:t>Elements and Performance Criteria</w:t>
      </w:r>
    </w:p>
    <w:tbl>
      <w:tblPr>
        <w:tblW w:w="0" w:type="auto"/>
        <w:tblCellMar>
          <w:left w:w="62" w:type="dxa"/>
          <w:right w:w="62" w:type="dxa"/>
        </w:tblCellMar>
        <w:tblLook w:val="0000"/>
      </w:tblPr>
      <w:tblGrid>
        <w:gridCol w:w="2494"/>
        <w:gridCol w:w="6702"/>
      </w:tblGrid>
      <w:tr w:rsidTr="004B156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SpecialBold"/>
              </w:rPr>
              <w:t>Performance Criteria</w:t>
            </w:r>
          </w:p>
        </w:tc>
      </w:tr>
      <w:tr w:rsidTr="004B156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Emphasis"/>
              </w:rPr>
              <w:t>Performance criteria describe the performance needed to demonstrate achievement of the element.</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1. Determine structural characteristics of the equin</w:t>
            </w:r>
            <w:r w:rsidRPr="00C54AF0">
              <w:t>e musculoskeletal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1.1 Interpret terminology describing the anatomical and physiological features and planes of the body</w:t>
            </w:r>
          </w:p>
          <w:p w:rsidR="00000000" w:rsidRPr="00C54AF0" w:rsidP="00C54AF0">
            <w:pPr>
              <w:pStyle w:val="BodyText"/>
            </w:pPr>
            <w:r w:rsidRPr="00C54AF0">
              <w:t>1.2 Determine the operation of the musculoskeletal system in relation to body stability, movement, power and stamina</w:t>
            </w:r>
          </w:p>
          <w:p w:rsidR="00000000" w:rsidRPr="00C54AF0" w:rsidP="00C54AF0">
            <w:pPr>
              <w:pStyle w:val="BodyText"/>
            </w:pPr>
            <w:r w:rsidRPr="00C54AF0">
              <w:t>1.3 Identify</w:t>
            </w:r>
            <w:r w:rsidRPr="00C54AF0">
              <w:t xml:space="preserve"> the structure and types of bones and joints, and relate them to their purpose</w:t>
            </w:r>
          </w:p>
          <w:p w:rsidR="00000000" w:rsidP="00C54AF0">
            <w:pPr>
              <w:pStyle w:val="BodyText"/>
              <w:rPr>
                <w:lang w:val="en-NZ"/>
              </w:rPr>
            </w:pPr>
            <w:r w:rsidRPr="00C54AF0">
              <w:t>1.4 Determine the structure and types of soft tissues and the relationship of ligaments and tendons to the musculoskeletal system</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2. Locate equine muscles and supporting tissues related to equine locomotion, power and stamina and determine their function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2.1 Locate deep and superficial muscles of significance to power and locomotion</w:t>
            </w:r>
          </w:p>
          <w:p w:rsidR="00000000" w:rsidRPr="00C54AF0" w:rsidP="00C54AF0">
            <w:pPr>
              <w:pStyle w:val="BodyText"/>
            </w:pPr>
            <w:r w:rsidRPr="00C54AF0">
              <w:t>2.2 Define muscle actions, origin and insertion poi</w:t>
            </w:r>
            <w:r w:rsidRPr="00C54AF0">
              <w:t>nts</w:t>
            </w:r>
          </w:p>
          <w:p w:rsidR="00000000" w:rsidP="00C54AF0">
            <w:pPr>
              <w:pStyle w:val="BodyText"/>
              <w:rPr>
                <w:lang w:val="en-NZ"/>
              </w:rPr>
            </w:pPr>
            <w:r w:rsidRPr="00C54AF0">
              <w:t>2.3 Identify tendons and ligaments of significance to power and locomotion</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3. Define changes in the equine musculoskeletal system due to growth and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3.1 Determine changes to bone due to age, exercise, ailments and injury</w:t>
            </w:r>
          </w:p>
          <w:p w:rsidR="00000000" w:rsidRPr="00C54AF0" w:rsidP="00C54AF0">
            <w:pPr>
              <w:pStyle w:val="BodyText"/>
            </w:pPr>
            <w:r w:rsidRPr="00C54AF0">
              <w:t>3.2 Determine chang</w:t>
            </w:r>
            <w:r w:rsidRPr="00C54AF0">
              <w:t>es to soft tissues as a result of growth, exercise, ailments and injury</w:t>
            </w:r>
          </w:p>
          <w:p w:rsidR="00000000" w:rsidRPr="00C54AF0" w:rsidP="00C54AF0">
            <w:pPr>
              <w:pStyle w:val="BodyText"/>
            </w:pPr>
            <w:r w:rsidRPr="00C54AF0">
              <w:t>3.3 Identify impact of overtraining and injury on the musculoskeletal system</w:t>
            </w:r>
          </w:p>
          <w:p w:rsidR="00000000" w:rsidRPr="00C54AF0" w:rsidP="00C54AF0">
            <w:pPr>
              <w:pStyle w:val="BodyText"/>
            </w:pPr>
            <w:r w:rsidRPr="00C54AF0">
              <w:t>3.4 Identify changes to hooves and feet that can occur as a result of growth, exercise, ailments and injury</w:t>
            </w:r>
          </w:p>
          <w:p w:rsidR="00000000" w:rsidRPr="00C54AF0" w:rsidP="00C54AF0">
            <w:pPr>
              <w:pStyle w:val="BodyText"/>
            </w:pPr>
            <w:r w:rsidRPr="00C54AF0">
              <w:t>3.5 Communicate information to others using anatomical, physiological and industry terminology</w:t>
            </w:r>
          </w:p>
        </w:tc>
      </w:tr>
    </w:tbl>
    <w:p w:rsidR="00000000" w:rsidRPr="00C54AF0" w:rsidP="00C54AF0">
      <w:pPr>
        <w:pStyle w:val="BodyText"/>
      </w:pPr>
    </w:p>
    <w:p w:rsidR="00000000" w:rsidRPr="00C54AF0" w:rsidP="00C54AF0">
      <w:pPr>
        <w:pStyle w:val="AllowPageBreak"/>
      </w:pPr>
    </w:p>
    <w:p w:rsidR="00000000" w:rsidRPr="00C54AF0" w:rsidP="00C54AF0">
      <w:pPr>
        <w:pStyle w:val="Heading1"/>
      </w:pPr>
      <w:bookmarkStart w:id="6" w:name="O_862769"/>
      <w:bookmarkEnd w:id="6"/>
      <w:r w:rsidRPr="00C54AF0">
        <w:t>Foundation Skills</w:t>
      </w:r>
    </w:p>
    <w:p w:rsidR="00000000" w:rsidRPr="004B156A" w:rsidP="004B156A">
      <w:pPr>
        <w:pStyle w:val="BodyText"/>
        <w:rPr>
          <w:i/>
        </w:rPr>
      </w:pPr>
      <w:r w:rsidRPr="004B156A">
        <w:rPr>
          <w:rStyle w:val="Emphasis"/>
        </w:rPr>
        <w:t xml:space="preserve">This section describes those language, literacy, numeracy and employment skills that are essential for performance in this </w:t>
      </w:r>
      <w:r w:rsidRPr="004B156A">
        <w:rPr>
          <w:rStyle w:val="Emphasis"/>
        </w:rPr>
        <w:t>unit of competency but are not explicit in the performance criteria.</w:t>
      </w:r>
    </w:p>
    <w:tbl>
      <w:tblPr>
        <w:tblW w:w="0" w:type="auto"/>
        <w:tblCellMar>
          <w:left w:w="62" w:type="dxa"/>
          <w:right w:w="62" w:type="dxa"/>
        </w:tblCellMar>
        <w:tblLook w:val="0000"/>
      </w:tblPr>
      <w:tblGrid>
        <w:gridCol w:w="2494"/>
        <w:gridCol w:w="6702"/>
      </w:tblGrid>
      <w:tr w:rsidTr="004B156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SpecialBold"/>
              </w:rPr>
              <w:t>Description</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ListBullet"/>
              <w:rPr>
                <w:lang w:val="en-NZ"/>
              </w:rPr>
            </w:pPr>
            <w:r w:rsidRPr="00C54AF0">
              <w:t>Critically analyse complex anatomical diagrams and text relevant to the musculoskeletal system of horses from a variety of sources, and consolidate information</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ListBullet"/>
              <w:rPr>
                <w:lang w:val="en-NZ"/>
              </w:rPr>
            </w:pPr>
            <w:r w:rsidRPr="00C54AF0">
              <w:t>Collaborate with others, sharing information clearly and precisely to convey knowledge of horse musculoskeletal features and movement</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ListBullet"/>
            </w:pPr>
            <w:r w:rsidRPr="00C54AF0">
              <w:t>Use problem-solving techniques to analyse horse movement and musculoskeletal f</w:t>
            </w:r>
            <w:r w:rsidRPr="00C54AF0">
              <w:t>eatures and determine possible causes of ailments and injuries</w:t>
            </w:r>
          </w:p>
        </w:tc>
      </w:tr>
    </w:tbl>
    <w:p w:rsidR="00000000" w:rsidRPr="00C54AF0" w:rsidP="00C54AF0">
      <w:pPr>
        <w:pStyle w:val="BodyText"/>
      </w:pPr>
    </w:p>
    <w:p w:rsidR="00000000" w:rsidRPr="00C54AF0" w:rsidP="00C54AF0">
      <w:pPr>
        <w:pStyle w:val="AllowPageBreak"/>
      </w:pPr>
    </w:p>
    <w:p w:rsidR="00000000" w:rsidRPr="00C54AF0" w:rsidP="00C54AF0">
      <w:pPr>
        <w:pStyle w:val="Heading1"/>
      </w:pPr>
      <w:bookmarkStart w:id="7" w:name="O_862771"/>
      <w:bookmarkEnd w:id="7"/>
      <w:r w:rsidRPr="00C54AF0">
        <w:t>Unit Mapping Information</w:t>
      </w:r>
    </w:p>
    <w:tbl>
      <w:tblPr>
        <w:tblW w:w="0" w:type="auto"/>
        <w:tblCellMar>
          <w:left w:w="62" w:type="dxa"/>
          <w:right w:w="62" w:type="dxa"/>
        </w:tblCellMar>
        <w:tblLook w:val="0000"/>
      </w:tblPr>
      <w:tblGrid>
        <w:gridCol w:w="1810"/>
        <w:gridCol w:w="2055"/>
        <w:gridCol w:w="2326"/>
        <w:gridCol w:w="3005"/>
      </w:tblGrid>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SpecialBold"/>
              </w:rPr>
              <w:t>Equivalence status</w:t>
            </w:r>
          </w:p>
        </w:tc>
      </w:tr>
      <w:tr w:rsidTr="004B15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ACMEQU403 Relate musculoskeletal structure to horse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ACMEQU403A Relate musculoskeletal structure to horse movement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Equivalent unit</w:t>
            </w:r>
          </w:p>
        </w:tc>
      </w:tr>
    </w:tbl>
    <w:p w:rsidR="00000000" w:rsidRPr="00C54AF0" w:rsidP="00C54AF0">
      <w:pPr>
        <w:pStyle w:val="BodyText"/>
      </w:pPr>
    </w:p>
    <w:p w:rsidR="00000000" w:rsidRPr="00C54AF0" w:rsidP="00C54AF0">
      <w:pPr>
        <w:pStyle w:val="AllowPageBreak"/>
      </w:pPr>
    </w:p>
    <w:p w:rsidR="00000000" w:rsidRPr="00C54AF0" w:rsidP="00C54AF0">
      <w:pPr>
        <w:pStyle w:val="Heading1"/>
      </w:pPr>
      <w:bookmarkStart w:id="8" w:name="O_862778"/>
      <w:bookmarkEnd w:id="8"/>
      <w:r w:rsidRPr="00C54AF0">
        <w:t>Links</w:t>
      </w:r>
    </w:p>
    <w:p w:rsidR="00000000" w:rsidRPr="00C54AF0" w:rsidP="004B156A">
      <w:pPr>
        <w:pStyle w:val="BodyText"/>
      </w:pPr>
      <w:r w:rsidRPr="00C54AF0">
        <w:t xml:space="preserve">Companion Volumes, including Implementation </w:t>
      </w:r>
      <w:r w:rsidRPr="00C54AF0">
        <w:t xml:space="preserve">Guides, are available at VETNet: - </w:t>
      </w:r>
      <w:r>
        <w:fldChar w:fldCharType="begin"/>
      </w:r>
      <w:r>
        <w:instrText xml:space="preserve"> HYPERLINK "https://vetnet.gov.au/Pages/TrainingDocs.aspx?q=b75f4b23-54c9-4cc9-a5db-d3502d154103" </w:instrText>
      </w:r>
      <w:r>
        <w:fldChar w:fldCharType="separate"/>
      </w:r>
      <w:r w:rsidRPr="00811FDF">
        <w:rPr>
          <w:rStyle w:val="Hyperlink"/>
        </w:rPr>
        <w:t>https://vetnet.gov.au/Pages/TrainingDocs.aspx?q=b75f4b23-54c9-4cc9-a5db-d3502d154103</w:t>
      </w:r>
      <w:r>
        <w:fldChar w:fldCharType="end"/>
      </w:r>
    </w:p>
    <w:p w:rsidR="00000000" w:rsidRPr="00C54AF0" w:rsidP="004B156A">
      <w:pPr>
        <w:pStyle w:val="BodyText"/>
        <w:sectPr w:rsidSect="00C54AF0">
          <w:headerReference w:type="default" r:id="rId10"/>
          <w:footerReference w:type="default" r:id="rId11"/>
          <w:pgSz w:w="11908" w:h="16833"/>
          <w:pgMar w:top="1702" w:right="1418" w:bottom="1702" w:left="1418" w:header="992" w:footer="992" w:gutter="0"/>
          <w:cols w:space="720"/>
          <w:noEndnote/>
          <w:docGrid w:linePitch="299"/>
        </w:sectPr>
      </w:pPr>
    </w:p>
    <w:p w:rsidR="00000000" w:rsidRPr="00C54AF0" w:rsidP="00C54AF0">
      <w:pPr>
        <w:pStyle w:val="SuperHeading"/>
      </w:pPr>
      <w:r w:rsidRPr="00C54AF0">
        <w:t>Assessment Requirements for ACMEQU403 Relate musculoskeletal structure to horse movement</w:t>
      </w:r>
    </w:p>
    <w:p w:rsidR="00000000" w:rsidRPr="00C54AF0" w:rsidP="00C54AF0">
      <w:pPr>
        <w:pStyle w:val="Heading1"/>
      </w:pPr>
      <w:bookmarkStart w:id="9" w:name="O_862773"/>
      <w:bookmarkEnd w:id="9"/>
      <w:r w:rsidRPr="00C54AF0">
        <w:t>Modification History</w:t>
      </w:r>
    </w:p>
    <w:tbl>
      <w:tblPr>
        <w:tblW w:w="9520" w:type="dxa"/>
        <w:tblLayout w:type="fixed"/>
        <w:tblCellMar>
          <w:left w:w="62" w:type="dxa"/>
          <w:right w:w="62" w:type="dxa"/>
        </w:tblCellMar>
        <w:tblLook w:val="0000"/>
      </w:tblPr>
      <w:tblGrid>
        <w:gridCol w:w="2581"/>
        <w:gridCol w:w="6939"/>
      </w:tblGrid>
      <w:tr w:rsidTr="00C54A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rPr>
                <w:rStyle w:val="SpecialBold"/>
              </w:rPr>
              <w:t>Comments</w:t>
            </w:r>
          </w:p>
        </w:tc>
      </w:tr>
      <w:tr w:rsidTr="00C54A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AF0">
            <w:pPr>
              <w:pStyle w:val="BodyText"/>
              <w:rPr>
                <w:lang w:val="en-NZ"/>
              </w:rPr>
            </w:pPr>
            <w:r w:rsidRPr="00C54A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AF0" w:rsidP="00C54AF0">
            <w:pPr>
              <w:pStyle w:val="BodyText"/>
            </w:pPr>
            <w:r w:rsidRPr="00C54AF0">
              <w:t>This version released with ACM Animal Care and Management Training Package Version 1.0.</w:t>
            </w:r>
          </w:p>
        </w:tc>
      </w:tr>
    </w:tbl>
    <w:p w:rsidR="00000000" w:rsidRPr="00C54AF0" w:rsidP="00C54AF0">
      <w:pPr>
        <w:pStyle w:val="BodyText"/>
      </w:pPr>
    </w:p>
    <w:p w:rsidR="00000000" w:rsidRPr="00C54AF0" w:rsidP="00C54AF0">
      <w:pPr>
        <w:pStyle w:val="AllowPageBreak"/>
      </w:pPr>
    </w:p>
    <w:p w:rsidR="00000000" w:rsidRPr="00C54AF0" w:rsidP="00C54AF0">
      <w:pPr>
        <w:pStyle w:val="Heading1"/>
      </w:pPr>
      <w:bookmarkStart w:id="10" w:name="O_862774"/>
      <w:bookmarkEnd w:id="10"/>
      <w:r w:rsidRPr="00C54AF0">
        <w:t>Performance Evidence</w:t>
      </w:r>
    </w:p>
    <w:p w:rsidR="00000000" w:rsidRPr="00C54AF0" w:rsidP="004B156A">
      <w:pPr>
        <w:pStyle w:val="BodyText"/>
      </w:pPr>
      <w:r w:rsidRPr="00C54AF0">
        <w:t>An individual demonstrating competency in this unit must satisfy all of the elements and performance criteria of this unit.</w:t>
      </w:r>
    </w:p>
    <w:p w:rsidR="00000000" w:rsidRPr="00C54AF0" w:rsidP="004B156A">
      <w:pPr>
        <w:pStyle w:val="BodyText"/>
      </w:pPr>
      <w:r w:rsidRPr="00C54AF0">
        <w:t>There must be evidence that the individual related musculoskeletal features and movement of at least three horses by:</w:t>
      </w:r>
    </w:p>
    <w:p w:rsidR="00000000" w:rsidRPr="00C54AF0" w:rsidP="00C54AF0">
      <w:pPr>
        <w:pStyle w:val="ListBullet"/>
      </w:pPr>
      <w:r w:rsidRPr="00C54AF0">
        <w:t>explaining mu</w:t>
      </w:r>
      <w:r w:rsidRPr="00C54AF0">
        <w:t>sculoskeletal structures and features to others using anatomical, physiological and industry terminology accurately</w:t>
      </w:r>
    </w:p>
    <w:p w:rsidR="00000000" w:rsidRPr="00C54AF0" w:rsidP="00C54AF0">
      <w:pPr>
        <w:pStyle w:val="ListBullet"/>
      </w:pPr>
      <w:r w:rsidRPr="00C54AF0">
        <w:t>analysing horse movement and determining possible causes of ailments and injuries relating to musculoskeletal features</w:t>
      </w:r>
    </w:p>
    <w:p w:rsidR="00000000" w:rsidRPr="00C54AF0" w:rsidP="00C54AF0">
      <w:pPr>
        <w:pStyle w:val="ListBullet"/>
      </w:pPr>
      <w:r w:rsidRPr="00C54AF0">
        <w:t>trotting out and hand</w:t>
      </w:r>
      <w:r w:rsidRPr="00C54AF0">
        <w:t>ling horses to determine action and flaws.</w:t>
      </w:r>
    </w:p>
    <w:p w:rsidR="00000000" w:rsidRPr="00C54AF0" w:rsidP="00C54AF0">
      <w:pPr>
        <w:pStyle w:val="AllowPageBreak"/>
      </w:pPr>
    </w:p>
    <w:p w:rsidR="00000000" w:rsidRPr="00C54AF0" w:rsidP="00C54AF0">
      <w:pPr>
        <w:pStyle w:val="Heading1"/>
      </w:pPr>
      <w:bookmarkStart w:id="11" w:name="O_862775"/>
      <w:bookmarkEnd w:id="11"/>
      <w:r w:rsidRPr="00C54AF0">
        <w:t>Knowledge Evidence</w:t>
      </w:r>
    </w:p>
    <w:p w:rsidR="00000000" w:rsidRPr="00C54AF0" w:rsidP="004B156A">
      <w:pPr>
        <w:pStyle w:val="BodyText"/>
      </w:pPr>
      <w:r w:rsidRPr="00C54AF0">
        <w:t>An individual must be able to demonstrate the knowledge required to perform the tasks outlined in the elements and performance criteria of this unit. This includes knowledge of:</w:t>
      </w:r>
    </w:p>
    <w:p w:rsidR="00000000" w:rsidRPr="00C54AF0" w:rsidP="00C54AF0">
      <w:pPr>
        <w:pStyle w:val="ListBullet"/>
      </w:pPr>
      <w:r w:rsidRPr="00C54AF0">
        <w:t>principles of horse movement and musculoskeletal structures:</w:t>
      </w:r>
    </w:p>
    <w:p w:rsidR="00000000" w:rsidRPr="00C54AF0" w:rsidP="00C54AF0">
      <w:pPr>
        <w:pStyle w:val="ListBullet2"/>
      </w:pPr>
      <w:r w:rsidRPr="00C54AF0">
        <w:t>anatomical and physiological terminology used to describe features, actions, location and orientation of the musculoskeletal system</w:t>
      </w:r>
    </w:p>
    <w:p w:rsidR="00000000" w:rsidRPr="00C54AF0" w:rsidP="00C54AF0">
      <w:pPr>
        <w:pStyle w:val="ListBullet"/>
      </w:pPr>
      <w:r w:rsidRPr="00C54AF0">
        <w:t>changes in equine anatomical structure that:</w:t>
      </w:r>
    </w:p>
    <w:p w:rsidR="00000000" w:rsidRPr="00C54AF0" w:rsidP="00C54AF0">
      <w:pPr>
        <w:pStyle w:val="ListBullet2"/>
      </w:pPr>
      <w:r w:rsidRPr="00C54AF0">
        <w:t>have occurred</w:t>
      </w:r>
      <w:r w:rsidRPr="00C54AF0">
        <w:t xml:space="preserve"> during the evolution of the horse</w:t>
      </w:r>
    </w:p>
    <w:p w:rsidR="00000000" w:rsidRPr="00C54AF0" w:rsidP="00C54AF0">
      <w:pPr>
        <w:pStyle w:val="ListBullet2"/>
      </w:pPr>
      <w:r w:rsidRPr="00C54AF0">
        <w:t>can occur due to age, growth, performance, ailments and injury</w:t>
      </w:r>
    </w:p>
    <w:p w:rsidR="00000000" w:rsidRPr="00C54AF0" w:rsidP="00C54AF0">
      <w:pPr>
        <w:pStyle w:val="ListBullet"/>
      </w:pPr>
      <w:r w:rsidRPr="00C54AF0">
        <w:t>conformational characteristics that may impact on musculoskeletal structure stability</w:t>
      </w:r>
    </w:p>
    <w:p w:rsidR="00000000" w:rsidRPr="00C54AF0" w:rsidP="00C54AF0">
      <w:pPr>
        <w:pStyle w:val="ListBullet"/>
      </w:pPr>
      <w:r w:rsidRPr="00C54AF0">
        <w:t>demands of modern competition and working horses that may impact on the</w:t>
      </w:r>
      <w:r w:rsidRPr="00C54AF0">
        <w:t xml:space="preserve"> musculoskeletal system</w:t>
      </w:r>
    </w:p>
    <w:p w:rsidR="00000000" w:rsidRPr="00C54AF0" w:rsidP="00C54AF0">
      <w:pPr>
        <w:pStyle w:val="ListBullet"/>
      </w:pPr>
      <w:r w:rsidRPr="00C54AF0">
        <w:t>hoof and foot anatomical features and the impact of growth, exercise, ailments and injuries on structures</w:t>
      </w:r>
    </w:p>
    <w:p w:rsidR="00000000" w:rsidRPr="00C54AF0" w:rsidP="00C54AF0">
      <w:pPr>
        <w:pStyle w:val="ListBullet"/>
      </w:pPr>
      <w:r w:rsidRPr="00C54AF0">
        <w:t>pathology and symptomology of common horse ailments and injuries related to the musculoskeletal system of the performance hors</w:t>
      </w:r>
      <w:r w:rsidRPr="00C54AF0">
        <w:t>e</w:t>
      </w:r>
    </w:p>
    <w:p w:rsidR="00000000" w:rsidRPr="00C54AF0" w:rsidP="00C54AF0">
      <w:pPr>
        <w:pStyle w:val="ListBullet"/>
      </w:pPr>
      <w:r w:rsidRPr="00C54AF0">
        <w:t>structure, function, actions, names and location of muscles, bones, joints, ligaments and tendons of a horse that are significant to horse performance</w:t>
      </w:r>
    </w:p>
    <w:p w:rsidR="00000000" w:rsidRPr="00C54AF0" w:rsidP="00C54AF0">
      <w:pPr>
        <w:pStyle w:val="ListBullet"/>
      </w:pPr>
      <w:r w:rsidRPr="00C54AF0">
        <w:t>applicable regulations, codes of practice and workplace procedures for handling horses to determine mov</w:t>
      </w:r>
      <w:r w:rsidRPr="00C54AF0">
        <w:t>ement and injuries, including:</w:t>
      </w:r>
    </w:p>
    <w:p w:rsidR="00000000" w:rsidRPr="00C54AF0" w:rsidP="00C54AF0">
      <w:pPr>
        <w:pStyle w:val="ListBullet2"/>
      </w:pPr>
      <w:r w:rsidRPr="00C54AF0">
        <w:t>work health and safety and safe work practices</w:t>
      </w:r>
    </w:p>
    <w:p w:rsidR="00000000" w:rsidRPr="00C54AF0" w:rsidP="00C54AF0">
      <w:pPr>
        <w:pStyle w:val="ListBullet2"/>
      </w:pPr>
      <w:r w:rsidRPr="00C54AF0">
        <w:t>animal welfare principles, practices and ethics.</w:t>
      </w:r>
    </w:p>
    <w:p w:rsidR="00000000" w:rsidRPr="00C54AF0" w:rsidP="00C54AF0">
      <w:pPr>
        <w:pStyle w:val="AllowPageBreak"/>
      </w:pPr>
    </w:p>
    <w:p w:rsidR="00000000" w:rsidRPr="00C54AF0" w:rsidP="00C54AF0">
      <w:pPr>
        <w:pStyle w:val="Heading1"/>
      </w:pPr>
      <w:bookmarkStart w:id="12" w:name="O_862776"/>
      <w:bookmarkEnd w:id="12"/>
      <w:r w:rsidRPr="00C54AF0">
        <w:t>Assessment Conditions</w:t>
      </w:r>
    </w:p>
    <w:p w:rsidR="00000000" w:rsidRPr="00C54AF0" w:rsidP="004B156A">
      <w:pPr>
        <w:pStyle w:val="BodyText"/>
      </w:pPr>
      <w:r w:rsidRPr="00C54AF0">
        <w:t>Assessment of skills must take place under the following conditions:</w:t>
      </w:r>
    </w:p>
    <w:p w:rsidR="00000000" w:rsidRPr="00C54AF0" w:rsidP="00C54AF0">
      <w:pPr>
        <w:pStyle w:val="ListBullet"/>
      </w:pPr>
      <w:r w:rsidRPr="00C54AF0">
        <w:t>physical conditions:</w:t>
      </w:r>
    </w:p>
    <w:p w:rsidR="00000000" w:rsidRPr="00C54AF0" w:rsidP="00C54AF0">
      <w:pPr>
        <w:pStyle w:val="ListBullet2"/>
      </w:pPr>
      <w:r w:rsidRPr="00C54AF0">
        <w:t>a workplace or an environment that accurately represents workplace conditions</w:t>
      </w:r>
    </w:p>
    <w:p w:rsidR="00000000" w:rsidRPr="00C54AF0" w:rsidP="00C54AF0">
      <w:pPr>
        <w:pStyle w:val="ListBullet"/>
      </w:pPr>
      <w:r w:rsidRPr="00C54AF0">
        <w:t>resources, equipment and materials:</w:t>
      </w:r>
    </w:p>
    <w:p w:rsidR="00000000" w:rsidRPr="00C54AF0" w:rsidP="00C54AF0">
      <w:pPr>
        <w:pStyle w:val="ListBullet2"/>
      </w:pPr>
      <w:r w:rsidRPr="00C54AF0">
        <w:t>various horses to examine and/or observe movement</w:t>
      </w:r>
    </w:p>
    <w:p w:rsidR="00000000" w:rsidRPr="00C54AF0" w:rsidP="00C54AF0">
      <w:pPr>
        <w:pStyle w:val="ListBullet2"/>
      </w:pPr>
      <w:r w:rsidRPr="00C54AF0">
        <w:t>simulations (models, videos or DVDs) to supplement information not a</w:t>
      </w:r>
      <w:r w:rsidRPr="00C54AF0">
        <w:t>vailable to directly observe or examine on horses</w:t>
      </w:r>
    </w:p>
    <w:p w:rsidR="00000000" w:rsidRPr="00C54AF0" w:rsidP="00C54AF0">
      <w:pPr>
        <w:pStyle w:val="ListBullet2"/>
      </w:pPr>
      <w:r w:rsidRPr="00C54AF0">
        <w:t>access to information about horse musculoskeletal structures, principles of horse movement and the impact of ailments and injuries on horse musculoskeletal structures</w:t>
      </w:r>
    </w:p>
    <w:p w:rsidR="00000000" w:rsidRPr="00C54AF0" w:rsidP="00C54AF0">
      <w:pPr>
        <w:pStyle w:val="ListBullet"/>
      </w:pPr>
      <w:r w:rsidRPr="00C54AF0">
        <w:t>relationships:</w:t>
      </w:r>
    </w:p>
    <w:p w:rsidR="00000000" w:rsidRPr="00C54AF0" w:rsidP="00C54AF0">
      <w:pPr>
        <w:pStyle w:val="ListBullet2"/>
      </w:pPr>
      <w:r w:rsidRPr="00C54AF0">
        <w:t>various people (carers, owners and/or health professionals) for communicating information.</w:t>
      </w:r>
    </w:p>
    <w:p w:rsidR="00000000" w:rsidRPr="00C54AF0" w:rsidP="004B156A">
      <w:pPr>
        <w:pStyle w:val="BodyText"/>
      </w:pPr>
      <w:r w:rsidRPr="00C54AF0">
        <w:t xml:space="preserve">Training and assessment strategies must show evidence of the use of guidance provided in the </w:t>
      </w:r>
      <w:r w:rsidRPr="00C54AF0">
        <w:rPr>
          <w:rStyle w:val="Emphasis"/>
        </w:rPr>
        <w:t>Companion Volume: User Guide: Safety in Equine Training</w:t>
      </w:r>
      <w:r w:rsidRPr="00C54AF0">
        <w:t>.</w:t>
      </w:r>
    </w:p>
    <w:p w:rsidR="00000000" w:rsidRPr="00C54AF0" w:rsidP="004B156A">
      <w:pPr>
        <w:pStyle w:val="BodyText"/>
      </w:pPr>
      <w:r w:rsidRPr="00C54AF0">
        <w:t>Assessors of th</w:t>
      </w:r>
      <w:r w:rsidRPr="00C54AF0">
        <w:t>is unit must satisfy the requirements for assessors in applicable vocational education and training legislation, frameworks and/or standards.</w:t>
      </w:r>
    </w:p>
    <w:p w:rsidR="00000000" w:rsidRPr="00C54AF0" w:rsidP="00C54AF0">
      <w:pPr>
        <w:pStyle w:val="Heading1"/>
      </w:pPr>
      <w:bookmarkStart w:id="13" w:name="O_862779"/>
      <w:bookmarkEnd w:id="13"/>
      <w:r w:rsidRPr="00C54AF0">
        <w:t>Links</w:t>
      </w:r>
    </w:p>
    <w:p w:rsidR="00000000" w:rsidRPr="00C54AF0" w:rsidP="004B156A">
      <w:pPr>
        <w:pStyle w:val="BodyText"/>
      </w:pPr>
      <w:r w:rsidRPr="00C54AF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11FDF">
        <w:rPr>
          <w:rStyle w:val="Hyperlink"/>
        </w:rPr>
        <w:t>https://vetnet.gov.au/Pages/TrainingDocs.aspx?q=b75f4b23-54c9-4cc9-a5db-d3502d154103</w:t>
      </w:r>
      <w:r>
        <w:fldChar w:fldCharType="end"/>
      </w:r>
    </w:p>
    <w:p w:rsidR="00000000" w:rsidRPr="00C54AF0" w:rsidP="00C54AF0"/>
    <w:sectPr w:rsidSect="00C54A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RPr="004B156A" w:rsidP="004B1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6A" w:rsidP="00C54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156A" w:rsidP="00C54A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156A" w:rsidP="00C54A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P="00C54AF0">
    <w:pPr>
      <w:pStyle w:val="Footer"/>
      <w:framePr w:wrap="around"/>
    </w:pPr>
    <w:r>
      <w:fldChar w:fldCharType="begin"/>
    </w:r>
    <w:r>
      <w:instrText xml:space="preserve"> DOCPROPERTY  Subject  \* MERGEFORMAT </w:instrText>
    </w:r>
    <w:r>
      <w:fldChar w:fldCharType="separate"/>
    </w:r>
    <w:r w:rsidR="004B156A">
      <w:t>Approved</w:t>
    </w:r>
    <w:r w:rsidR="004B156A">
      <w:fldChar w:fldCharType="end"/>
    </w:r>
    <w:r>
      <w:tab/>
      <w:t xml:space="preserve">Page </w:t>
    </w:r>
    <w:r>
      <w:fldChar w:fldCharType="begin"/>
    </w:r>
    <w:r>
      <w:instrText xml:space="preserve"> PAGE  \* Arabic  \* MERGEFORMAT </w:instrText>
    </w:r>
    <w:r>
      <w:fldChar w:fldCharType="separate"/>
    </w:r>
    <w:r w:rsidR="004B1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56A">
      <w:rPr>
        <w:noProof/>
      </w:rPr>
      <w:t>4</w:t>
    </w:r>
    <w:r>
      <w:rPr>
        <w:noProof/>
      </w:rPr>
      <w:fldChar w:fldCharType="end"/>
    </w:r>
  </w:p>
  <w:p w:rsidR="00C54AF0" w:rsidP="00C54AF0">
    <w:pPr>
      <w:pStyle w:val="Footer"/>
      <w:framePr w:wrap="around"/>
    </w:pPr>
    <w:r>
      <w:t xml:space="preserve">© Commonwealth of Australia, </w:t>
    </w:r>
    <w:r>
      <w:fldChar w:fldCharType="begin"/>
    </w:r>
    <w:r>
      <w:instrText xml:space="preserve"> DATE  \@ "yyyy"  \* MERGEFORMAT </w:instrText>
    </w:r>
    <w:r>
      <w:fldChar w:fldCharType="separate"/>
    </w:r>
    <w:r w:rsidR="004B156A">
      <w:rPr>
        <w:noProof/>
      </w:rPr>
      <w:t>2025</w:t>
    </w:r>
    <w:r>
      <w:fldChar w:fldCharType="end"/>
    </w:r>
    <w:r>
      <w:tab/>
    </w:r>
    <w:r>
      <w:fldChar w:fldCharType="begin"/>
    </w:r>
    <w:r>
      <w:instrText xml:space="preserve"> DOCPROPERTY  Author  \* MERGEFORMAT </w:instrText>
    </w:r>
    <w:r>
      <w:fldChar w:fldCharType="separate"/>
    </w:r>
    <w:r w:rsidR="004B156A">
      <w:t>Skills Insight</w:t>
    </w:r>
    <w:r w:rsidR="004B156A">
      <w:fldChar w:fldCharType="end"/>
    </w:r>
  </w:p>
  <w:p w:rsidR="00C54AF0" w:rsidP="00C54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AF0" w:rsidRPr="004B156A" w:rsidP="004B1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6A" w:rsidRPr="002D2AF8" w:rsidP="00C54AF0">
    <w:pPr>
      <w:pStyle w:val="Header"/>
      <w:framePr w:wrap="around"/>
    </w:pPr>
    <w:r>
      <w:fldChar w:fldCharType="begin"/>
    </w:r>
    <w:r>
      <w:instrText xml:space="preserve"> TITLE   \* MERGEFORMAT </w:instrText>
    </w:r>
    <w:r>
      <w:fldChar w:fldCharType="separate"/>
    </w:r>
    <w:r>
      <w:t>ACMEQU403 Relate musculoskeletal structure to horse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156A" w:rsidP="00C54A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AF0" w:rsidRPr="002D2AF8" w:rsidP="00C54AF0">
    <w:pPr>
      <w:pStyle w:val="Header"/>
      <w:framePr w:wrap="around"/>
    </w:pPr>
    <w:r>
      <w:fldChar w:fldCharType="begin"/>
    </w:r>
    <w:r>
      <w:instrText xml:space="preserve"> TITLE   \* MERGEFORMAT </w:instrText>
    </w:r>
    <w:r>
      <w:fldChar w:fldCharType="separate"/>
    </w:r>
    <w:r w:rsidR="004B156A">
      <w:t>ACMEQU403 Relate musculoskeletal structure to horse movement</w:t>
    </w:r>
    <w:r w:rsidR="004B156A">
      <w:fldChar w:fldCharType="end"/>
    </w:r>
    <w:r>
      <w:tab/>
      <w:t xml:space="preserve">Date this document was generated: </w:t>
    </w:r>
    <w:r>
      <w:fldChar w:fldCharType="begin"/>
    </w:r>
    <w:r>
      <w:instrText xml:space="preserve"> CREATEDATE  \@ "d MMMM yyyy"  \* MERGEFORMAT </w:instrText>
    </w:r>
    <w:r>
      <w:fldChar w:fldCharType="separate"/>
    </w:r>
    <w:r w:rsidR="004B156A">
      <w:rPr>
        <w:noProof/>
      </w:rPr>
      <w:t>2 March 2025</w:t>
    </w:r>
    <w:r>
      <w:fldChar w:fldCharType="end"/>
    </w:r>
  </w:p>
  <w:p w:rsidR="00C54AF0" w:rsidP="00C54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E88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07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0B0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AF0"/>
    <w:pPr>
      <w:spacing w:before="360" w:after="60"/>
      <w:outlineLvl w:val="0"/>
    </w:pPr>
    <w:rPr>
      <w:sz w:val="32"/>
    </w:rPr>
  </w:style>
  <w:style w:type="paragraph" w:styleId="Heading2">
    <w:name w:val="heading 2"/>
    <w:basedOn w:val="HeadingBase"/>
    <w:next w:val="BodyText"/>
    <w:link w:val="Heading2Char"/>
    <w:qFormat/>
    <w:rsid w:val="00C54AF0"/>
    <w:pPr>
      <w:keepLines/>
      <w:spacing w:before="240" w:after="120"/>
      <w:outlineLvl w:val="1"/>
    </w:pPr>
    <w:rPr>
      <w:sz w:val="28"/>
      <w:szCs w:val="40"/>
    </w:rPr>
  </w:style>
  <w:style w:type="paragraph" w:styleId="Heading3">
    <w:name w:val="heading 3"/>
    <w:basedOn w:val="HeadingBase"/>
    <w:next w:val="BodyText"/>
    <w:link w:val="Heading3Char"/>
    <w:qFormat/>
    <w:rsid w:val="00C54AF0"/>
    <w:pPr>
      <w:spacing w:before="180" w:after="120"/>
      <w:outlineLvl w:val="2"/>
    </w:pPr>
    <w:rPr>
      <w:spacing w:val="-10"/>
      <w:kern w:val="32"/>
    </w:rPr>
  </w:style>
  <w:style w:type="paragraph" w:styleId="Heading4">
    <w:name w:val="heading 4"/>
    <w:basedOn w:val="HeadingBase"/>
    <w:next w:val="BodyText"/>
    <w:link w:val="Heading4Char"/>
    <w:qFormat/>
    <w:rsid w:val="00C54AF0"/>
    <w:pPr>
      <w:spacing w:before="160" w:after="120"/>
      <w:outlineLvl w:val="3"/>
    </w:pPr>
    <w:rPr>
      <w:sz w:val="22"/>
    </w:rPr>
  </w:style>
  <w:style w:type="paragraph" w:styleId="Heading5">
    <w:name w:val="heading 5"/>
    <w:basedOn w:val="HeadingBase"/>
    <w:next w:val="Normal"/>
    <w:link w:val="Heading5Char"/>
    <w:qFormat/>
    <w:rsid w:val="00C54AF0"/>
    <w:pPr>
      <w:spacing w:before="80"/>
      <w:outlineLvl w:val="4"/>
    </w:pPr>
    <w:rPr>
      <w:color w:val="918585"/>
      <w:sz w:val="20"/>
    </w:rPr>
  </w:style>
  <w:style w:type="paragraph" w:styleId="Heading6">
    <w:name w:val="heading 6"/>
    <w:basedOn w:val="HeadingBase"/>
    <w:next w:val="Normal"/>
    <w:link w:val="Heading6Char"/>
    <w:qFormat/>
    <w:rsid w:val="00C54AF0"/>
    <w:pPr>
      <w:spacing w:before="60"/>
      <w:outlineLvl w:val="5"/>
    </w:pPr>
    <w:rPr>
      <w:color w:val="918585"/>
      <w:sz w:val="20"/>
    </w:rPr>
  </w:style>
  <w:style w:type="paragraph" w:styleId="Heading7">
    <w:name w:val="heading 7"/>
    <w:basedOn w:val="Normal"/>
    <w:next w:val="Normal"/>
    <w:link w:val="Heading7Char"/>
    <w:qFormat/>
    <w:rsid w:val="00C54AF0"/>
    <w:pPr>
      <w:ind w:left="720"/>
      <w:outlineLvl w:val="6"/>
    </w:pPr>
    <w:rPr>
      <w:i/>
    </w:rPr>
  </w:style>
  <w:style w:type="paragraph" w:styleId="Heading8">
    <w:name w:val="heading 8"/>
    <w:basedOn w:val="Normal"/>
    <w:next w:val="Normal"/>
    <w:link w:val="Heading8Char"/>
    <w:qFormat/>
    <w:rsid w:val="00C54AF0"/>
    <w:pPr>
      <w:ind w:left="720"/>
      <w:outlineLvl w:val="7"/>
    </w:pPr>
    <w:rPr>
      <w:i/>
    </w:rPr>
  </w:style>
  <w:style w:type="paragraph" w:styleId="Heading9">
    <w:name w:val="heading 9"/>
    <w:basedOn w:val="Normal"/>
    <w:next w:val="Normal"/>
    <w:link w:val="Heading9Char"/>
    <w:qFormat/>
    <w:rsid w:val="00C54AF0"/>
    <w:pPr>
      <w:ind w:left="720"/>
      <w:outlineLvl w:val="8"/>
    </w:pPr>
    <w:rPr>
      <w:i/>
    </w:rPr>
  </w:style>
  <w:style w:type="character" w:default="1" w:styleId="DefaultParagraphFont">
    <w:name w:val="Default Paragraph Font"/>
    <w:uiPriority w:val="1"/>
    <w:unhideWhenUsed/>
    <w:rsid w:val="00C54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AF0"/>
  </w:style>
  <w:style w:type="character" w:customStyle="1" w:styleId="Heading1Char">
    <w:name w:val="Heading 1 Char"/>
    <w:basedOn w:val="DefaultParagraphFont"/>
    <w:link w:val="Heading1"/>
    <w:rsid w:val="00C54AF0"/>
    <w:rPr>
      <w:rFonts w:ascii="Times New Roman" w:eastAsia="Times New Roman" w:hAnsi="Times New Roman" w:cs="Times New Roman"/>
      <w:b/>
      <w:sz w:val="32"/>
      <w:szCs w:val="20"/>
      <w:lang w:eastAsia="en-US"/>
    </w:rPr>
  </w:style>
  <w:style w:type="paragraph" w:styleId="BodyText">
    <w:name w:val="Body Text"/>
    <w:basedOn w:val="Normal"/>
    <w:link w:val="BodyTextChar"/>
    <w:rsid w:val="00C54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AF0"/>
    <w:rPr>
      <w:rFonts w:ascii="Times New Roman" w:eastAsia="Times New Roman" w:hAnsi="Times New Roman" w:cs="Times New Roman"/>
      <w:sz w:val="24"/>
      <w:lang w:eastAsia="en-US"/>
    </w:rPr>
  </w:style>
  <w:style w:type="paragraph" w:styleId="ListBullet">
    <w:name w:val="List Bullet"/>
    <w:basedOn w:val="List"/>
    <w:rsid w:val="00C54AF0"/>
    <w:pPr>
      <w:numPr>
        <w:numId w:val="12"/>
      </w:numPr>
      <w:tabs>
        <w:tab w:val="clear" w:pos="340"/>
      </w:tabs>
      <w:spacing w:before="40" w:after="40"/>
    </w:pPr>
  </w:style>
  <w:style w:type="character" w:customStyle="1" w:styleId="SpecialBold">
    <w:name w:val="Special Bold"/>
    <w:basedOn w:val="DefaultParagraphFont"/>
    <w:rsid w:val="00C54AF0"/>
    <w:rPr>
      <w:b/>
      <w:spacing w:val="0"/>
    </w:rPr>
  </w:style>
  <w:style w:type="paragraph" w:styleId="ListBullet2">
    <w:name w:val="List Bullet 2"/>
    <w:basedOn w:val="List2"/>
    <w:rsid w:val="00C54AF0"/>
    <w:pPr>
      <w:numPr>
        <w:numId w:val="13"/>
      </w:numPr>
      <w:tabs>
        <w:tab w:val="clear" w:pos="680"/>
      </w:tabs>
    </w:pPr>
  </w:style>
  <w:style w:type="character" w:styleId="Emphasis">
    <w:name w:val="Emphasis"/>
    <w:basedOn w:val="DefaultParagraphFont"/>
    <w:qFormat/>
    <w:rsid w:val="00C54AF0"/>
    <w:rPr>
      <w:i/>
    </w:rPr>
  </w:style>
  <w:style w:type="paragraph" w:customStyle="1" w:styleId="SuperHeading">
    <w:name w:val="SuperHeading"/>
    <w:basedOn w:val="Normal"/>
    <w:rsid w:val="00C54AF0"/>
    <w:pPr>
      <w:spacing w:before="240" w:after="120"/>
      <w:outlineLvl w:val="0"/>
    </w:pPr>
    <w:rPr>
      <w:rFonts w:ascii="Times New Roman" w:hAnsi="Times New Roman"/>
      <w:b/>
      <w:sz w:val="32"/>
    </w:rPr>
  </w:style>
  <w:style w:type="paragraph" w:customStyle="1" w:styleId="AllowPageBreak">
    <w:name w:val="AllowPageBreak"/>
    <w:rsid w:val="00C54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4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AF0"/>
    <w:rPr>
      <w:rFonts w:ascii="Courier New" w:eastAsia="Times New Roman" w:hAnsi="Courier New" w:cs="Times New Roman"/>
      <w:i/>
      <w:szCs w:val="20"/>
      <w:lang w:eastAsia="en-US"/>
    </w:rPr>
  </w:style>
  <w:style w:type="paragraph" w:customStyle="1" w:styleId="HeadingBase">
    <w:name w:val="Heading Base"/>
    <w:rsid w:val="00C54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AF0"/>
    <w:pPr>
      <w:tabs>
        <w:tab w:val="right" w:leader="dot" w:pos="9072"/>
      </w:tabs>
      <w:ind w:left="567"/>
    </w:pPr>
    <w:rPr>
      <w:szCs w:val="22"/>
    </w:rPr>
  </w:style>
  <w:style w:type="paragraph" w:customStyle="1" w:styleId="TOCBase">
    <w:name w:val="TOC Base"/>
    <w:rsid w:val="00C54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AF0"/>
    <w:pPr>
      <w:tabs>
        <w:tab w:val="right" w:leader="dot" w:pos="9072"/>
      </w:tabs>
      <w:spacing w:before="40" w:after="40"/>
      <w:ind w:left="284"/>
    </w:pPr>
    <w:rPr>
      <w:rFonts w:ascii="Times New Roman" w:hAnsi="Times New Roman"/>
    </w:rPr>
  </w:style>
  <w:style w:type="paragraph" w:styleId="TOC1">
    <w:name w:val="toc 1"/>
    <w:basedOn w:val="TOCBase"/>
    <w:next w:val="Normal"/>
    <w:rsid w:val="00C54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AF0"/>
    <w:rPr>
      <w:rFonts w:ascii="Times New Roman" w:eastAsia="Times New Roman" w:hAnsi="Times New Roman" w:cs="Times New Roman"/>
      <w:sz w:val="16"/>
      <w:lang w:eastAsia="en-US"/>
    </w:rPr>
  </w:style>
  <w:style w:type="paragraph" w:styleId="Title">
    <w:name w:val="Title"/>
    <w:basedOn w:val="HeadingBase"/>
    <w:link w:val="TitleChar"/>
    <w:qFormat/>
    <w:rsid w:val="00C54AF0"/>
    <w:pPr>
      <w:spacing w:before="5040"/>
      <w:jc w:val="center"/>
    </w:pPr>
    <w:rPr>
      <w:sz w:val="48"/>
      <w:szCs w:val="72"/>
      <w:lang w:val="en-US"/>
    </w:rPr>
  </w:style>
  <w:style w:type="character" w:customStyle="1" w:styleId="TitleChar">
    <w:name w:val="Title Char"/>
    <w:basedOn w:val="DefaultParagraphFont"/>
    <w:link w:val="Title"/>
    <w:rsid w:val="00C54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AF0"/>
    <w:pPr>
      <w:tabs>
        <w:tab w:val="left" w:pos="3600"/>
        <w:tab w:val="left" w:pos="3958"/>
      </w:tabs>
    </w:pPr>
  </w:style>
  <w:style w:type="paragraph" w:styleId="List">
    <w:name w:val="List"/>
    <w:basedOn w:val="BodyText"/>
    <w:next w:val="BodyText"/>
    <w:rsid w:val="00C54AF0"/>
    <w:pPr>
      <w:tabs>
        <w:tab w:val="left" w:pos="340"/>
      </w:tabs>
      <w:spacing w:before="60" w:after="60"/>
      <w:ind w:left="340" w:hanging="340"/>
    </w:pPr>
  </w:style>
  <w:style w:type="paragraph" w:customStyle="1" w:styleId="Note">
    <w:name w:val="Note"/>
    <w:basedOn w:val="BodyText"/>
    <w:rsid w:val="00C54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AF0"/>
    <w:pPr>
      <w:framePr w:wrap="auto" w:hAnchor="text" w:y="6049"/>
    </w:pPr>
    <w:rPr>
      <w:color w:val="000000"/>
      <w:sz w:val="40"/>
    </w:rPr>
  </w:style>
  <w:style w:type="paragraph" w:customStyle="1" w:styleId="TOCTitle">
    <w:name w:val="TOCTitle"/>
    <w:basedOn w:val="Heading1"/>
    <w:rsid w:val="00C54AF0"/>
    <w:pPr>
      <w:spacing w:after="240"/>
      <w:jc w:val="center"/>
      <w:outlineLvl w:val="9"/>
    </w:pPr>
    <w:rPr>
      <w:caps/>
    </w:rPr>
  </w:style>
  <w:style w:type="paragraph" w:customStyle="1" w:styleId="Version">
    <w:name w:val="Version"/>
    <w:rsid w:val="00C54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4AF0"/>
    <w:pPr>
      <w:keepNext w:val="0"/>
      <w:tabs>
        <w:tab w:val="right" w:pos="4176"/>
      </w:tabs>
      <w:ind w:left="198" w:hanging="198"/>
    </w:pPr>
    <w:rPr>
      <w:rFonts w:ascii="Garamond" w:hAnsi="Garamond"/>
    </w:rPr>
  </w:style>
  <w:style w:type="paragraph" w:styleId="IndexHeading">
    <w:name w:val="index heading"/>
    <w:basedOn w:val="Normal"/>
    <w:next w:val="Index1"/>
    <w:semiHidden/>
    <w:rsid w:val="00C54AF0"/>
    <w:pPr>
      <w:spacing w:before="120" w:after="120"/>
    </w:pPr>
    <w:rPr>
      <w:rFonts w:ascii="Arial" w:hAnsi="Arial"/>
      <w:b/>
      <w:color w:val="918585"/>
      <w:sz w:val="24"/>
    </w:rPr>
  </w:style>
  <w:style w:type="paragraph" w:styleId="Header">
    <w:name w:val="header"/>
    <w:basedOn w:val="Normal"/>
    <w:link w:val="HeaderChar"/>
    <w:rsid w:val="00C54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AF0"/>
    <w:rPr>
      <w:rFonts w:ascii="Times New Roman" w:eastAsia="Times New Roman" w:hAnsi="Times New Roman" w:cs="Times New Roman"/>
      <w:sz w:val="16"/>
      <w:szCs w:val="20"/>
      <w:lang w:val="en-GB" w:eastAsia="en-US"/>
    </w:rPr>
  </w:style>
  <w:style w:type="paragraph" w:customStyle="1" w:styleId="Chapter">
    <w:name w:val="Chapter"/>
    <w:basedOn w:val="Normal"/>
    <w:rsid w:val="00C54AF0"/>
    <w:pPr>
      <w:spacing w:before="240"/>
    </w:pPr>
    <w:rPr>
      <w:rFonts w:ascii="Times New Roman" w:hAnsi="Times New Roman"/>
      <w:smallCaps/>
      <w:spacing w:val="80"/>
      <w:sz w:val="28"/>
    </w:rPr>
  </w:style>
  <w:style w:type="paragraph" w:customStyle="1" w:styleId="InChapter">
    <w:name w:val="InChapter"/>
    <w:basedOn w:val="Heading3"/>
    <w:rsid w:val="00C54AF0"/>
    <w:pPr>
      <w:spacing w:after="240"/>
      <w:outlineLvl w:val="9"/>
    </w:pPr>
    <w:rPr>
      <w:noProof/>
    </w:rPr>
  </w:style>
  <w:style w:type="paragraph" w:styleId="Index2">
    <w:name w:val="index 2"/>
    <w:basedOn w:val="Normal"/>
    <w:next w:val="Normal"/>
    <w:semiHidden/>
    <w:rsid w:val="00C54AF0"/>
    <w:pPr>
      <w:tabs>
        <w:tab w:val="right" w:pos="4176"/>
      </w:tabs>
      <w:ind w:left="568" w:hanging="284"/>
    </w:pPr>
    <w:rPr>
      <w:rFonts w:ascii="Garamond" w:hAnsi="Garamond"/>
    </w:rPr>
  </w:style>
  <w:style w:type="paragraph" w:customStyle="1" w:styleId="Byline">
    <w:name w:val="Byline"/>
    <w:rsid w:val="00C54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AF0"/>
    <w:pPr>
      <w:tabs>
        <w:tab w:val="clear" w:pos="3600"/>
        <w:tab w:val="clear" w:pos="3958"/>
      </w:tabs>
      <w:jc w:val="right"/>
    </w:pPr>
  </w:style>
  <w:style w:type="paragraph" w:styleId="Caption">
    <w:name w:val="caption"/>
    <w:basedOn w:val="BodyText"/>
    <w:next w:val="Normal"/>
    <w:qFormat/>
    <w:rsid w:val="00C54AF0"/>
    <w:pPr>
      <w:framePr w:w="2268" w:hSpace="181" w:vSpace="181" w:wrap="around" w:vAnchor="text" w:hAnchor="page" w:x="1135" w:y="285" w:anchorLock="1"/>
    </w:pPr>
    <w:rPr>
      <w:i/>
    </w:rPr>
  </w:style>
  <w:style w:type="paragraph" w:customStyle="1" w:styleId="MiniTOCTitle">
    <w:name w:val="MiniTOCTitle"/>
    <w:basedOn w:val="Heading4"/>
    <w:rsid w:val="00C54AF0"/>
    <w:pPr>
      <w:spacing w:before="240"/>
      <w:outlineLvl w:val="9"/>
    </w:pPr>
    <w:rPr>
      <w:noProof/>
      <w:sz w:val="24"/>
    </w:rPr>
  </w:style>
  <w:style w:type="paragraph" w:customStyle="1" w:styleId="MiniTOCItem">
    <w:name w:val="MiniTOCItem"/>
    <w:basedOn w:val="ListBullet"/>
    <w:rsid w:val="00C54AF0"/>
    <w:pPr>
      <w:numPr>
        <w:numId w:val="0"/>
      </w:numPr>
      <w:tabs>
        <w:tab w:val="right" w:leader="dot" w:pos="6521"/>
      </w:tabs>
      <w:spacing w:before="0" w:after="0"/>
    </w:pPr>
  </w:style>
  <w:style w:type="paragraph" w:customStyle="1" w:styleId="TOFTitle">
    <w:name w:val="TOFTitle"/>
    <w:basedOn w:val="TOCTitle"/>
    <w:rsid w:val="00C54AF0"/>
  </w:style>
  <w:style w:type="paragraph" w:styleId="TableofFigures">
    <w:name w:val="table of figures"/>
    <w:basedOn w:val="Normal"/>
    <w:next w:val="Normal"/>
    <w:semiHidden/>
    <w:rsid w:val="00C54AF0"/>
    <w:pPr>
      <w:tabs>
        <w:tab w:val="right" w:leader="dot" w:pos="9072"/>
      </w:tabs>
      <w:ind w:left="970" w:hanging="403"/>
    </w:pPr>
    <w:rPr>
      <w:rFonts w:ascii="Times New Roman" w:hAnsi="Times New Roman"/>
      <w:b/>
    </w:rPr>
  </w:style>
  <w:style w:type="paragraph" w:styleId="ListNumber">
    <w:name w:val="List Number"/>
    <w:basedOn w:val="List"/>
    <w:rsid w:val="00C54AF0"/>
    <w:pPr>
      <w:numPr>
        <w:numId w:val="15"/>
      </w:numPr>
      <w:tabs>
        <w:tab w:val="clear" w:pos="340"/>
      </w:tabs>
    </w:pPr>
  </w:style>
  <w:style w:type="character" w:customStyle="1" w:styleId="WingdingSymbols">
    <w:name w:val="Wingding Symbols"/>
    <w:rsid w:val="00C54AF0"/>
    <w:rPr>
      <w:rFonts w:ascii="Wingdings" w:hAnsi="Wingdings"/>
    </w:rPr>
  </w:style>
  <w:style w:type="paragraph" w:customStyle="1" w:styleId="TableHeading">
    <w:name w:val="Table Heading"/>
    <w:basedOn w:val="HeadingBase"/>
    <w:rsid w:val="00C54AF0"/>
    <w:pPr>
      <w:keepLines/>
      <w:pBdr>
        <w:bottom w:val="single" w:sz="6" w:space="1" w:color="918585"/>
      </w:pBdr>
      <w:spacing w:before="240"/>
    </w:pPr>
  </w:style>
  <w:style w:type="character" w:customStyle="1" w:styleId="HotSpot">
    <w:name w:val="HotSpot"/>
    <w:rsid w:val="00C54AF0"/>
    <w:rPr>
      <w:color w:val="0033CC"/>
      <w:u w:val="none"/>
    </w:rPr>
  </w:style>
  <w:style w:type="paragraph" w:customStyle="1" w:styleId="BodyTextRight">
    <w:name w:val="Body Text Right"/>
    <w:basedOn w:val="BodyText"/>
    <w:rsid w:val="00C54AF0"/>
    <w:pPr>
      <w:spacing w:before="0" w:after="0"/>
      <w:jc w:val="right"/>
    </w:pPr>
  </w:style>
  <w:style w:type="paragraph" w:styleId="Index3">
    <w:name w:val="index 3"/>
    <w:basedOn w:val="ListNumber2"/>
    <w:next w:val="Normal"/>
    <w:semiHidden/>
    <w:rsid w:val="00C54AF0"/>
    <w:pPr>
      <w:numPr>
        <w:numId w:val="0"/>
      </w:numPr>
      <w:tabs>
        <w:tab w:val="right" w:leader="dot" w:pos="4176"/>
      </w:tabs>
    </w:pPr>
  </w:style>
  <w:style w:type="paragraph" w:styleId="ListNumber2">
    <w:name w:val="List Number 2"/>
    <w:basedOn w:val="List2"/>
    <w:rsid w:val="00C54AF0"/>
    <w:pPr>
      <w:numPr>
        <w:numId w:val="10"/>
      </w:numPr>
      <w:tabs>
        <w:tab w:val="clear" w:pos="1060"/>
      </w:tabs>
    </w:pPr>
  </w:style>
  <w:style w:type="paragraph" w:customStyle="1" w:styleId="MarginNote">
    <w:name w:val="Margin Note"/>
    <w:basedOn w:val="BodyText"/>
    <w:rsid w:val="00C54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AF0"/>
    <w:rPr>
      <w:sz w:val="32"/>
    </w:rPr>
  </w:style>
  <w:style w:type="paragraph" w:customStyle="1" w:styleId="HeadingProcedure">
    <w:name w:val="Heading Procedure"/>
    <w:basedOn w:val="HeadingBase"/>
    <w:next w:val="Normal"/>
    <w:rsid w:val="00C54AF0"/>
    <w:pPr>
      <w:tabs>
        <w:tab w:val="left" w:pos="0"/>
      </w:tabs>
      <w:spacing w:before="120" w:after="60"/>
    </w:pPr>
    <w:rPr>
      <w:i/>
      <w:color w:val="918585"/>
      <w:sz w:val="22"/>
    </w:rPr>
  </w:style>
  <w:style w:type="paragraph" w:customStyle="1" w:styleId="TableBodyText">
    <w:name w:val="Table Body Text"/>
    <w:basedOn w:val="BodyText"/>
    <w:rsid w:val="00C54AF0"/>
    <w:pPr>
      <w:spacing w:before="60" w:after="60"/>
    </w:pPr>
  </w:style>
  <w:style w:type="paragraph" w:styleId="ListContinue">
    <w:name w:val="List Continue"/>
    <w:basedOn w:val="List"/>
    <w:rsid w:val="00C54AF0"/>
    <w:pPr>
      <w:ind w:firstLine="0"/>
    </w:pPr>
  </w:style>
  <w:style w:type="paragraph" w:customStyle="1" w:styleId="ListNote">
    <w:name w:val="List Note"/>
    <w:basedOn w:val="List"/>
    <w:rsid w:val="00C54AF0"/>
    <w:pPr>
      <w:pBdr>
        <w:top w:val="single" w:sz="6" w:space="2" w:color="918585"/>
        <w:bottom w:val="single" w:sz="6" w:space="2" w:color="918585"/>
      </w:pBdr>
      <w:tabs>
        <w:tab w:val="left" w:pos="1021"/>
      </w:tabs>
      <w:ind w:firstLine="0"/>
    </w:pPr>
  </w:style>
  <w:style w:type="paragraph" w:customStyle="1" w:styleId="Warning">
    <w:name w:val="Warning"/>
    <w:basedOn w:val="BodyText"/>
    <w:rsid w:val="00C54AF0"/>
    <w:pPr>
      <w:shd w:val="clear" w:color="auto" w:fill="D9D9D9"/>
      <w:tabs>
        <w:tab w:val="left" w:pos="992"/>
      </w:tabs>
      <w:ind w:left="119" w:right="119"/>
    </w:pPr>
    <w:rPr>
      <w:sz w:val="20"/>
    </w:rPr>
  </w:style>
  <w:style w:type="paragraph" w:customStyle="1" w:styleId="MarginIcons">
    <w:name w:val="Margin Icons"/>
    <w:basedOn w:val="BodyText"/>
    <w:rsid w:val="00C54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AF0"/>
    <w:rPr>
      <w:rFonts w:ascii="Courier New" w:hAnsi="Courier New"/>
    </w:rPr>
  </w:style>
  <w:style w:type="paragraph" w:customStyle="1" w:styleId="NoteBullet">
    <w:name w:val="Note Bullet"/>
    <w:basedOn w:val="Note"/>
    <w:rsid w:val="00C54AF0"/>
    <w:pPr>
      <w:tabs>
        <w:tab w:val="clear" w:pos="680"/>
      </w:tabs>
      <w:spacing w:before="60" w:after="60"/>
    </w:pPr>
  </w:style>
  <w:style w:type="paragraph" w:customStyle="1" w:styleId="SubHeading2">
    <w:name w:val="SubHeading2"/>
    <w:basedOn w:val="HeadingBase"/>
    <w:rsid w:val="00C54AF0"/>
    <w:pPr>
      <w:spacing w:before="240" w:after="60"/>
    </w:pPr>
    <w:rPr>
      <w:sz w:val="20"/>
    </w:rPr>
  </w:style>
  <w:style w:type="paragraph" w:customStyle="1" w:styleId="SubHeading1">
    <w:name w:val="SubHeading1"/>
    <w:basedOn w:val="HeadingBase"/>
    <w:rsid w:val="00C54AF0"/>
    <w:pPr>
      <w:spacing w:before="240" w:after="60"/>
    </w:pPr>
    <w:rPr>
      <w:color w:val="918585"/>
      <w:sz w:val="22"/>
    </w:rPr>
  </w:style>
  <w:style w:type="paragraph" w:customStyle="1" w:styleId="SideHeading">
    <w:name w:val="Side Heading"/>
    <w:basedOn w:val="HeadingBase"/>
    <w:rsid w:val="00C54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AF0"/>
    <w:pPr>
      <w:tabs>
        <w:tab w:val="num" w:pos="360"/>
      </w:tabs>
    </w:pPr>
  </w:style>
  <w:style w:type="paragraph" w:styleId="PlainText">
    <w:name w:val="Plain Text"/>
    <w:basedOn w:val="Normal"/>
    <w:link w:val="PlainTextChar"/>
    <w:rsid w:val="00C54AF0"/>
    <w:rPr>
      <w:sz w:val="20"/>
    </w:rPr>
  </w:style>
  <w:style w:type="character" w:customStyle="1" w:styleId="PlainTextChar">
    <w:name w:val="Plain Text Char"/>
    <w:basedOn w:val="DefaultParagraphFont"/>
    <w:link w:val="PlainText"/>
    <w:rsid w:val="00C54AF0"/>
    <w:rPr>
      <w:rFonts w:ascii="Courier New" w:eastAsia="Times New Roman" w:hAnsi="Courier New" w:cs="Times New Roman"/>
      <w:sz w:val="20"/>
      <w:szCs w:val="20"/>
      <w:lang w:eastAsia="en-US"/>
    </w:rPr>
  </w:style>
  <w:style w:type="character" w:customStyle="1" w:styleId="MenuOption">
    <w:name w:val="Menu Option"/>
    <w:basedOn w:val="DefaultParagraphFont"/>
    <w:rsid w:val="00C54AF0"/>
    <w:rPr>
      <w:b/>
      <w:smallCaps/>
    </w:rPr>
  </w:style>
  <w:style w:type="paragraph" w:customStyle="1" w:styleId="TableListNumber">
    <w:name w:val="Table List Number"/>
    <w:basedOn w:val="ListNumber"/>
    <w:rsid w:val="00C54AF0"/>
    <w:pPr>
      <w:numPr>
        <w:numId w:val="0"/>
      </w:numPr>
    </w:pPr>
  </w:style>
  <w:style w:type="paragraph" w:styleId="TOC4">
    <w:name w:val="toc 4"/>
    <w:basedOn w:val="TOCBase"/>
    <w:next w:val="Normal"/>
    <w:semiHidden/>
    <w:rsid w:val="00C54AF0"/>
    <w:pPr>
      <w:tabs>
        <w:tab w:val="right" w:leader="dot" w:pos="9071"/>
      </w:tabs>
      <w:ind w:left="1701"/>
    </w:pPr>
  </w:style>
  <w:style w:type="paragraph" w:customStyle="1" w:styleId="ListAlpha">
    <w:name w:val="List Alpha"/>
    <w:basedOn w:val="List"/>
    <w:rsid w:val="00C54AF0"/>
    <w:pPr>
      <w:numPr>
        <w:numId w:val="9"/>
      </w:numPr>
    </w:pPr>
  </w:style>
  <w:style w:type="paragraph" w:customStyle="1" w:styleId="ListAlpha2">
    <w:name w:val="List Alpha 2"/>
    <w:basedOn w:val="List2"/>
    <w:rsid w:val="00C54AF0"/>
    <w:pPr>
      <w:numPr>
        <w:numId w:val="8"/>
      </w:numPr>
    </w:pPr>
  </w:style>
  <w:style w:type="paragraph" w:styleId="List2">
    <w:name w:val="List 2"/>
    <w:basedOn w:val="BodyText"/>
    <w:rsid w:val="00C54AF0"/>
    <w:pPr>
      <w:tabs>
        <w:tab w:val="left" w:pos="680"/>
      </w:tabs>
      <w:spacing w:before="60" w:after="60"/>
      <w:ind w:left="680" w:hanging="340"/>
    </w:pPr>
  </w:style>
  <w:style w:type="paragraph" w:styleId="List3">
    <w:name w:val="List 3"/>
    <w:basedOn w:val="BodyText"/>
    <w:rsid w:val="00C54AF0"/>
    <w:pPr>
      <w:tabs>
        <w:tab w:val="left" w:pos="1021"/>
      </w:tabs>
      <w:spacing w:before="60" w:after="60"/>
      <w:ind w:left="1020" w:hanging="340"/>
    </w:pPr>
  </w:style>
  <w:style w:type="paragraph" w:styleId="List4">
    <w:name w:val="List 4"/>
    <w:basedOn w:val="BodyText"/>
    <w:rsid w:val="00C54AF0"/>
    <w:pPr>
      <w:tabs>
        <w:tab w:val="left" w:pos="1361"/>
      </w:tabs>
      <w:spacing w:before="60" w:after="60"/>
      <w:ind w:left="1361" w:hanging="340"/>
    </w:pPr>
  </w:style>
  <w:style w:type="paragraph" w:styleId="List5">
    <w:name w:val="List 5"/>
    <w:basedOn w:val="BodyText"/>
    <w:rsid w:val="00C54AF0"/>
    <w:pPr>
      <w:tabs>
        <w:tab w:val="left" w:pos="1701"/>
      </w:tabs>
      <w:spacing w:before="60" w:after="60"/>
      <w:ind w:left="1701" w:hanging="340"/>
    </w:pPr>
  </w:style>
  <w:style w:type="paragraph" w:styleId="ListBullet3">
    <w:name w:val="List Bullet 3"/>
    <w:basedOn w:val="List3"/>
    <w:rsid w:val="00C54AF0"/>
    <w:pPr>
      <w:numPr>
        <w:numId w:val="14"/>
      </w:numPr>
      <w:tabs>
        <w:tab w:val="clear" w:pos="1021"/>
      </w:tabs>
      <w:ind w:left="1037" w:hanging="357"/>
    </w:pPr>
  </w:style>
  <w:style w:type="paragraph" w:styleId="ListBullet4">
    <w:name w:val="List Bullet 4"/>
    <w:basedOn w:val="List4"/>
    <w:rsid w:val="00C54AF0"/>
    <w:pPr>
      <w:numPr>
        <w:numId w:val="3"/>
      </w:numPr>
      <w:tabs>
        <w:tab w:val="clear" w:pos="1361"/>
      </w:tabs>
    </w:pPr>
  </w:style>
  <w:style w:type="paragraph" w:styleId="ListBullet5">
    <w:name w:val="List Bullet 5"/>
    <w:basedOn w:val="List5"/>
    <w:rsid w:val="00C54AF0"/>
    <w:pPr>
      <w:numPr>
        <w:numId w:val="4"/>
      </w:numPr>
    </w:pPr>
  </w:style>
  <w:style w:type="paragraph" w:styleId="ListContinue2">
    <w:name w:val="List Continue 2"/>
    <w:basedOn w:val="List2"/>
    <w:rsid w:val="00C54AF0"/>
    <w:pPr>
      <w:ind w:firstLine="0"/>
    </w:pPr>
  </w:style>
  <w:style w:type="paragraph" w:styleId="ListContinue3">
    <w:name w:val="List Continue 3"/>
    <w:basedOn w:val="List3"/>
    <w:rsid w:val="00C54AF0"/>
    <w:pPr>
      <w:ind w:left="1021" w:firstLine="0"/>
    </w:pPr>
  </w:style>
  <w:style w:type="paragraph" w:styleId="ListContinue4">
    <w:name w:val="List Continue 4"/>
    <w:basedOn w:val="List4"/>
    <w:rsid w:val="00C54AF0"/>
    <w:pPr>
      <w:ind w:firstLine="0"/>
    </w:pPr>
  </w:style>
  <w:style w:type="paragraph" w:styleId="ListContinue5">
    <w:name w:val="List Continue 5"/>
    <w:basedOn w:val="List5"/>
    <w:rsid w:val="00C54AF0"/>
    <w:pPr>
      <w:ind w:firstLine="0"/>
    </w:pPr>
  </w:style>
  <w:style w:type="paragraph" w:styleId="ListNumber3">
    <w:name w:val="List Number 3"/>
    <w:basedOn w:val="List3"/>
    <w:rsid w:val="00C54AF0"/>
    <w:pPr>
      <w:numPr>
        <w:numId w:val="5"/>
      </w:numPr>
    </w:pPr>
  </w:style>
  <w:style w:type="paragraph" w:styleId="ListNumber4">
    <w:name w:val="List Number 4"/>
    <w:basedOn w:val="List4"/>
    <w:rsid w:val="00C54AF0"/>
    <w:pPr>
      <w:numPr>
        <w:numId w:val="6"/>
      </w:numPr>
    </w:pPr>
  </w:style>
  <w:style w:type="paragraph" w:styleId="ListNumber5">
    <w:name w:val="List Number 5"/>
    <w:basedOn w:val="List5"/>
    <w:rsid w:val="00C54AF0"/>
    <w:pPr>
      <w:numPr>
        <w:numId w:val="7"/>
      </w:numPr>
    </w:pPr>
  </w:style>
  <w:style w:type="paragraph" w:styleId="BlockText">
    <w:name w:val="Block Text"/>
    <w:basedOn w:val="Normal"/>
    <w:rsid w:val="00C54AF0"/>
    <w:pPr>
      <w:spacing w:after="120"/>
      <w:ind w:left="1440" w:right="1440"/>
    </w:pPr>
  </w:style>
  <w:style w:type="character" w:customStyle="1" w:styleId="Subscript">
    <w:name w:val="Subscript"/>
    <w:basedOn w:val="DefaultParagraphFont"/>
    <w:rsid w:val="00C54AF0"/>
    <w:rPr>
      <w:sz w:val="16"/>
      <w:vertAlign w:val="subscript"/>
    </w:rPr>
  </w:style>
  <w:style w:type="character" w:customStyle="1" w:styleId="Superscript">
    <w:name w:val="Superscript"/>
    <w:basedOn w:val="DefaultParagraphFont"/>
    <w:rsid w:val="00C54AF0"/>
    <w:rPr>
      <w:sz w:val="16"/>
      <w:vertAlign w:val="superscript"/>
    </w:rPr>
  </w:style>
  <w:style w:type="character" w:customStyle="1" w:styleId="Symbols">
    <w:name w:val="Symbols"/>
    <w:basedOn w:val="DefaultParagraphFont"/>
    <w:rsid w:val="00C54AF0"/>
    <w:rPr>
      <w:rFonts w:ascii="Symbol" w:hAnsi="Symbol"/>
    </w:rPr>
  </w:style>
  <w:style w:type="character" w:customStyle="1" w:styleId="MenuOptions">
    <w:name w:val="Menu Options"/>
    <w:basedOn w:val="DefaultParagraphFont"/>
    <w:rsid w:val="00C54AF0"/>
    <w:rPr>
      <w:rFonts w:ascii="Arial Narrow" w:hAnsi="Arial Narrow"/>
      <w:smallCaps/>
    </w:rPr>
  </w:style>
  <w:style w:type="character" w:customStyle="1" w:styleId="Buttons">
    <w:name w:val="Buttons"/>
    <w:basedOn w:val="DefaultParagraphFont"/>
    <w:rsid w:val="00C54AF0"/>
    <w:rPr>
      <w:b/>
    </w:rPr>
  </w:style>
  <w:style w:type="character" w:customStyle="1" w:styleId="Underlined">
    <w:name w:val="Underlined"/>
    <w:basedOn w:val="DefaultParagraphFont"/>
    <w:rsid w:val="00C54AF0"/>
    <w:rPr>
      <w:u w:val="single"/>
    </w:rPr>
  </w:style>
  <w:style w:type="paragraph" w:customStyle="1" w:styleId="TableBodyTextRight">
    <w:name w:val="Table Body Text Right"/>
    <w:basedOn w:val="TableBodyText"/>
    <w:rsid w:val="00C54AF0"/>
    <w:pPr>
      <w:widowControl w:val="0"/>
      <w:autoSpaceDE w:val="0"/>
      <w:autoSpaceDN w:val="0"/>
      <w:adjustRightInd w:val="0"/>
      <w:jc w:val="right"/>
    </w:pPr>
    <w:rPr>
      <w:rFonts w:cs="Arial"/>
      <w:szCs w:val="18"/>
    </w:rPr>
  </w:style>
  <w:style w:type="paragraph" w:customStyle="1" w:styleId="CopyrightText">
    <w:name w:val="Copyright Text"/>
    <w:basedOn w:val="BodyText"/>
    <w:rsid w:val="00C54AF0"/>
    <w:rPr>
      <w:sz w:val="18"/>
    </w:rPr>
  </w:style>
  <w:style w:type="paragraph" w:customStyle="1" w:styleId="BodySmallRight">
    <w:name w:val="Body Small Right"/>
    <w:basedOn w:val="BodyTextRight"/>
    <w:rsid w:val="00C54AF0"/>
    <w:rPr>
      <w:sz w:val="18"/>
      <w:szCs w:val="18"/>
    </w:rPr>
  </w:style>
  <w:style w:type="paragraph" w:customStyle="1" w:styleId="MarginEdition">
    <w:name w:val="Margin Edition"/>
    <w:basedOn w:val="MarginNote"/>
    <w:rsid w:val="00C54AF0"/>
    <w:pPr>
      <w:spacing w:before="0" w:after="0"/>
    </w:pPr>
    <w:rPr>
      <w:rFonts w:ascii="Times New Roman" w:hAnsi="Times New Roman"/>
      <w:color w:val="999999"/>
    </w:rPr>
  </w:style>
  <w:style w:type="paragraph" w:customStyle="1" w:styleId="Spacer">
    <w:name w:val="Spacer"/>
    <w:basedOn w:val="Normal"/>
    <w:rsid w:val="00C54AF0"/>
    <w:rPr>
      <w:sz w:val="2"/>
      <w:szCs w:val="2"/>
    </w:rPr>
  </w:style>
  <w:style w:type="character" w:customStyle="1" w:styleId="Small">
    <w:name w:val="Small"/>
    <w:basedOn w:val="DefaultParagraphFont"/>
    <w:rsid w:val="00C54AF0"/>
    <w:rPr>
      <w:sz w:val="16"/>
    </w:rPr>
  </w:style>
  <w:style w:type="paragraph" w:customStyle="1" w:styleId="WideTable">
    <w:name w:val="Wide Table"/>
    <w:basedOn w:val="Normal"/>
    <w:rsid w:val="00C54AF0"/>
    <w:pPr>
      <w:ind w:left="-1418"/>
    </w:pPr>
    <w:rPr>
      <w:sz w:val="2"/>
      <w:szCs w:val="2"/>
    </w:rPr>
  </w:style>
  <w:style w:type="character" w:styleId="PageNumber">
    <w:name w:val="page number"/>
    <w:basedOn w:val="DefaultParagraphFont"/>
    <w:rsid w:val="00C54AF0"/>
  </w:style>
  <w:style w:type="paragraph" w:styleId="Quote">
    <w:name w:val="Quote"/>
    <w:basedOn w:val="Heading1"/>
    <w:link w:val="QuoteChar"/>
    <w:qFormat/>
    <w:rsid w:val="00C54AF0"/>
    <w:rPr>
      <w:b w:val="0"/>
      <w:sz w:val="72"/>
      <w:szCs w:val="72"/>
      <w:lang w:val="en-NZ"/>
    </w:rPr>
  </w:style>
  <w:style w:type="character" w:customStyle="1" w:styleId="QuoteChar">
    <w:name w:val="Quote Char"/>
    <w:basedOn w:val="DefaultParagraphFont"/>
    <w:link w:val="Quote"/>
    <w:rsid w:val="00C54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AF0"/>
    <w:pPr>
      <w:pageBreakBefore/>
    </w:pPr>
  </w:style>
  <w:style w:type="paragraph" w:customStyle="1" w:styleId="Border">
    <w:name w:val="Border"/>
    <w:basedOn w:val="Normal"/>
    <w:qFormat/>
    <w:rsid w:val="00C54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AF0"/>
    <w:rPr>
      <w:b/>
      <w:bCs/>
      <w:i/>
      <w:iCs/>
      <w:color w:val="auto"/>
    </w:rPr>
  </w:style>
  <w:style w:type="paragraph" w:styleId="IntenseQuote">
    <w:name w:val="Intense Quote"/>
    <w:basedOn w:val="Normal"/>
    <w:next w:val="Normal"/>
    <w:link w:val="IntenseQuoteChar"/>
    <w:uiPriority w:val="30"/>
    <w:qFormat/>
    <w:rsid w:val="00C54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AF0"/>
    <w:rPr>
      <w:smallCaps/>
      <w:color w:val="auto"/>
      <w:u w:val="single"/>
    </w:rPr>
  </w:style>
  <w:style w:type="character" w:styleId="IntenseReference">
    <w:name w:val="Intense Reference"/>
    <w:basedOn w:val="DefaultParagraphFont"/>
    <w:uiPriority w:val="32"/>
    <w:qFormat/>
    <w:rsid w:val="00C54AF0"/>
    <w:rPr>
      <w:b/>
      <w:bCs/>
      <w:smallCaps/>
      <w:color w:val="auto"/>
      <w:spacing w:val="5"/>
      <w:u w:val="single"/>
    </w:rPr>
  </w:style>
  <w:style w:type="paragraph" w:customStyle="1" w:styleId="2ColumnHeading">
    <w:name w:val="2Column Heading"/>
    <w:basedOn w:val="BodyText"/>
    <w:qFormat/>
    <w:rsid w:val="00C54AF0"/>
    <w:pPr>
      <w:spacing w:after="60"/>
      <w:ind w:left="-2268"/>
    </w:pPr>
    <w:rPr>
      <w:b/>
    </w:rPr>
  </w:style>
  <w:style w:type="paragraph" w:customStyle="1" w:styleId="Heading1TOC">
    <w:name w:val="Heading1 TOC"/>
    <w:basedOn w:val="Normal"/>
    <w:qFormat/>
    <w:rsid w:val="00C54AF0"/>
    <w:pPr>
      <w:spacing w:before="240" w:after="120"/>
    </w:pPr>
    <w:rPr>
      <w:rFonts w:ascii="Times New Roman" w:hAnsi="Times New Roman"/>
      <w:b/>
      <w:sz w:val="32"/>
    </w:rPr>
  </w:style>
  <w:style w:type="paragraph" w:customStyle="1" w:styleId="Heading2TOC">
    <w:name w:val="Heading2 TOC"/>
    <w:basedOn w:val="Normal"/>
    <w:qFormat/>
    <w:rsid w:val="00C54AF0"/>
    <w:pPr>
      <w:spacing w:before="240" w:after="60"/>
    </w:pPr>
    <w:rPr>
      <w:rFonts w:ascii="Times New Roman" w:hAnsi="Times New Roman"/>
      <w:b/>
      <w:sz w:val="28"/>
    </w:rPr>
  </w:style>
  <w:style w:type="character" w:customStyle="1" w:styleId="Underline">
    <w:name w:val="Underline"/>
    <w:basedOn w:val="DefaultParagraphFont"/>
    <w:qFormat/>
    <w:rsid w:val="00C54AF0"/>
    <w:rPr>
      <w:u w:val="single"/>
    </w:rPr>
  </w:style>
  <w:style w:type="character" w:customStyle="1" w:styleId="BoldandItalics">
    <w:name w:val="Bold and Italics"/>
    <w:qFormat/>
    <w:rsid w:val="00C54AF0"/>
    <w:rPr>
      <w:b/>
      <w:i/>
      <w:u w:val="none"/>
    </w:rPr>
  </w:style>
  <w:style w:type="paragraph" w:styleId="BalloonText">
    <w:name w:val="Balloon Text"/>
    <w:basedOn w:val="Normal"/>
    <w:link w:val="BalloonTextChar"/>
    <w:rsid w:val="00C54AF0"/>
    <w:rPr>
      <w:rFonts w:ascii="Tahoma" w:hAnsi="Tahoma" w:cs="Tahoma"/>
      <w:sz w:val="16"/>
      <w:szCs w:val="16"/>
    </w:rPr>
  </w:style>
  <w:style w:type="character" w:customStyle="1" w:styleId="BalloonTextChar">
    <w:name w:val="Balloon Text Char"/>
    <w:basedOn w:val="DefaultParagraphFont"/>
    <w:link w:val="BalloonText"/>
    <w:rsid w:val="00C54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AF0"/>
    <w:rPr>
      <w:b/>
      <w:color w:val="660033"/>
      <w:spacing w:val="0"/>
    </w:rPr>
  </w:style>
  <w:style w:type="paragraph" w:customStyle="1" w:styleId="Nameditemlist">
    <w:name w:val="Named item list"/>
    <w:basedOn w:val="BodyText"/>
    <w:qFormat/>
    <w:rsid w:val="00C54AF0"/>
    <w:pPr>
      <w:tabs>
        <w:tab w:val="left" w:pos="2835"/>
      </w:tabs>
      <w:ind w:left="2835" w:hanging="2835"/>
    </w:pPr>
  </w:style>
  <w:style w:type="paragraph" w:customStyle="1" w:styleId="BodyTextnopadding">
    <w:name w:val="Body Text no padding"/>
    <w:basedOn w:val="BodyText"/>
    <w:qFormat/>
    <w:rsid w:val="00C54AF0"/>
    <w:pPr>
      <w:spacing w:before="0" w:after="0"/>
    </w:pPr>
  </w:style>
  <w:style w:type="paragraph" w:customStyle="1" w:styleId="BodyTextBold">
    <w:name w:val="Body Text Bold"/>
    <w:basedOn w:val="BodyText"/>
    <w:qFormat/>
    <w:rsid w:val="00C54AF0"/>
    <w:rPr>
      <w:b/>
    </w:rPr>
  </w:style>
  <w:style w:type="character" w:styleId="Hyperlink">
    <w:name w:val="Hyperlink"/>
    <w:basedOn w:val="DefaultParagraphFont"/>
    <w:uiPriority w:val="99"/>
    <w:unhideWhenUsed/>
    <w:rsid w:val="004B1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6859</Characters>
  <Application>Microsoft Office Word</Application>
  <DocSecurity>0</DocSecurity>
  <Lines>207</Lines>
  <Paragraphs>118</Paragraphs>
  <ScaleCrop>false</ScaleCrop>
  <Company>Author-it Software Corporation Ltd.</Company>
  <LinksUpToDate>false</LinksUpToDate>
  <CharactersWithSpaces>7811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ACMEQU403 Relate musculoskeletal structure to horse movement</dc:title>
  <dc:subject>Approved</dc:subject>
  <dc:creator>Skills Insight</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