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535" w:rsidP="00B77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ACMEQU401 Relate equine anatomical and physiological features to equine health care requirements</w:t>
      </w:r>
      <w:r>
        <w:fldChar w:fldCharType="end"/>
      </w:r>
    </w:p>
    <w:p w:rsidR="00B77535" w:rsidP="00B77535">
      <w:pPr>
        <w:pStyle w:val="Version"/>
        <w:sectPr w:rsidSect="008E1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3CA" w:rsidP="008E13CA">
      <w:pPr>
        <w:pStyle w:val="SuperHeading"/>
      </w:pPr>
      <w:r w:rsidRPr="008E13CA">
        <w:t>Assessment Requirements for ACMEQU401 Relate equine anatomical and physiological features to equine health care requirements</w:t>
      </w:r>
    </w:p>
    <w:p w:rsidR="00000000" w:rsidRPr="008E13CA" w:rsidP="008E13CA">
      <w:pPr>
        <w:pStyle w:val="Heading1"/>
      </w:pPr>
      <w:bookmarkStart w:id="1" w:name="O_862708"/>
      <w:bookmarkEnd w:id="1"/>
      <w:r w:rsidRPr="008E13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3CA" w:rsidP="008E13CA">
            <w:pPr>
              <w:pStyle w:val="BodyText"/>
            </w:pPr>
            <w:r w:rsidRPr="008E13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3CA">
            <w:pPr>
              <w:pStyle w:val="BodyText"/>
              <w:rPr>
                <w:lang w:val="en-NZ"/>
              </w:rPr>
            </w:pPr>
            <w:r w:rsidRPr="008E13CA">
              <w:rPr>
                <w:rStyle w:val="SpecialBold"/>
              </w:rPr>
              <w:t>Comments</w:t>
            </w:r>
          </w:p>
        </w:tc>
      </w:tr>
      <w:tr w:rsidTr="008E13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3CA">
            <w:pPr>
              <w:pStyle w:val="BodyText"/>
              <w:rPr>
                <w:lang w:val="en-NZ"/>
              </w:rPr>
            </w:pPr>
            <w:r w:rsidRPr="008E13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3CA" w:rsidP="008E13CA">
            <w:pPr>
              <w:pStyle w:val="BodyText"/>
            </w:pPr>
            <w:r w:rsidRPr="008E13CA">
              <w:t>This version released with ACM Animal Care and Management Training Package Version 1.0.</w:t>
            </w:r>
          </w:p>
        </w:tc>
      </w:tr>
    </w:tbl>
    <w:p w:rsidR="00000000" w:rsidRPr="008E13CA" w:rsidP="008E13CA">
      <w:pPr>
        <w:pStyle w:val="BodyText"/>
      </w:pPr>
    </w:p>
    <w:p w:rsidR="00000000" w:rsidRPr="008E13CA" w:rsidP="008E13CA">
      <w:pPr>
        <w:pStyle w:val="AllowPageBreak"/>
      </w:pPr>
    </w:p>
    <w:p w:rsidR="00000000" w:rsidRPr="008E13CA" w:rsidP="008E13CA">
      <w:pPr>
        <w:pStyle w:val="Heading1"/>
      </w:pPr>
      <w:bookmarkStart w:id="2" w:name="O_862709"/>
      <w:bookmarkEnd w:id="2"/>
      <w:r w:rsidRPr="008E13CA">
        <w:t>Performance Evidence</w:t>
      </w:r>
    </w:p>
    <w:p w:rsidR="00000000" w:rsidRPr="008E13CA" w:rsidP="00B77535">
      <w:pPr>
        <w:pStyle w:val="BodyText"/>
      </w:pPr>
      <w:r w:rsidRPr="008E13CA">
        <w:t>An individual demonstrating competency in this unit must satisfy all of the elements and performance criteria of this unit.</w:t>
      </w:r>
    </w:p>
    <w:p w:rsidR="00000000" w:rsidRPr="008E13CA" w:rsidP="00B77535">
      <w:pPr>
        <w:pStyle w:val="BodyText"/>
      </w:pPr>
      <w:r w:rsidRPr="008E13CA">
        <w:t>Ther</w:t>
      </w:r>
      <w:r w:rsidRPr="008E13CA">
        <w:t>e must be evidence that the individual applied knowledge of equine anatomical and physiological features in assessing the equine health care requirements for at least two different horses, including:</w:t>
      </w:r>
    </w:p>
    <w:p w:rsidR="00000000" w:rsidRPr="008E13CA" w:rsidP="008E13CA">
      <w:pPr>
        <w:pStyle w:val="ListBullet"/>
      </w:pPr>
      <w:r w:rsidRPr="008E13CA">
        <w:t>evaluating a range of ailments and diseases and their i</w:t>
      </w:r>
      <w:r w:rsidRPr="008E13CA">
        <w:t>mpact on body systems</w:t>
      </w:r>
    </w:p>
    <w:p w:rsidR="00000000" w:rsidRPr="008E13CA" w:rsidP="008E13CA">
      <w:pPr>
        <w:pStyle w:val="ListBullet"/>
      </w:pPr>
      <w:r w:rsidRPr="008E13CA">
        <w:t>observing and identifying horse behaviour characteristics that indicate distress or illness</w:t>
      </w:r>
    </w:p>
    <w:p w:rsidR="00000000" w:rsidRPr="008E13CA" w:rsidP="008E13CA">
      <w:pPr>
        <w:pStyle w:val="ListBullet"/>
      </w:pPr>
      <w:r w:rsidRPr="008E13CA">
        <w:t>making informed decisions on prioritising treatments to maintain the health and wellbeing of horses.</w:t>
      </w:r>
    </w:p>
    <w:p w:rsidR="00000000" w:rsidRPr="008E13CA" w:rsidP="008E13CA">
      <w:pPr>
        <w:pStyle w:val="AllowPageBreak"/>
      </w:pPr>
    </w:p>
    <w:p w:rsidR="00000000" w:rsidRPr="008E13CA" w:rsidP="008E13CA">
      <w:pPr>
        <w:pStyle w:val="Heading1"/>
      </w:pPr>
      <w:bookmarkStart w:id="3" w:name="O_862710"/>
      <w:bookmarkEnd w:id="3"/>
      <w:r w:rsidRPr="008E13CA">
        <w:t>Knowledge Evidence</w:t>
      </w:r>
    </w:p>
    <w:p w:rsidR="00000000" w:rsidRPr="008E13CA" w:rsidP="00B77535">
      <w:pPr>
        <w:pStyle w:val="BodyText"/>
      </w:pPr>
      <w:r w:rsidRPr="008E13CA">
        <w:t>An individual must be able to demonstrate the knowledge required to perform the tasks outlined in the elements and performance criteria of this unit. This includes knowledge of:</w:t>
      </w:r>
    </w:p>
    <w:p w:rsidR="00000000" w:rsidRPr="008E13CA" w:rsidP="008E13CA">
      <w:pPr>
        <w:pStyle w:val="ListBullet"/>
      </w:pPr>
      <w:r w:rsidRPr="008E13CA">
        <w:t>anatomical and physiological structures, features and functions</w:t>
      </w:r>
    </w:p>
    <w:p w:rsidR="00000000" w:rsidRPr="008E13CA" w:rsidP="008E13CA">
      <w:pPr>
        <w:pStyle w:val="ListBullet"/>
      </w:pPr>
      <w:r w:rsidRPr="008E13CA">
        <w:t xml:space="preserve">interactions </w:t>
      </w:r>
      <w:r w:rsidRPr="008E13CA">
        <w:t>and relationships between body systems</w:t>
      </w:r>
    </w:p>
    <w:p w:rsidR="00000000" w:rsidRPr="008E13CA" w:rsidP="008E13CA">
      <w:pPr>
        <w:pStyle w:val="ListBullet"/>
      </w:pPr>
      <w:r w:rsidRPr="008E13CA">
        <w:t>anatomical directional terminology</w:t>
      </w:r>
    </w:p>
    <w:p w:rsidR="00000000" w:rsidRPr="008E13CA" w:rsidP="008E13CA">
      <w:pPr>
        <w:pStyle w:val="ListBullet"/>
      </w:pPr>
      <w:r w:rsidRPr="008E13CA">
        <w:t>causes and consequences of horse ailments, infections and injuries</w:t>
      </w:r>
    </w:p>
    <w:p w:rsidR="00000000" w:rsidRPr="008E13CA" w:rsidP="008E13CA">
      <w:pPr>
        <w:pStyle w:val="ListBullet"/>
      </w:pPr>
      <w:r w:rsidRPr="008E13CA">
        <w:t>contagious disease symptoms, prophylaxis and biosecurity protocols</w:t>
      </w:r>
    </w:p>
    <w:p w:rsidR="00000000" w:rsidRPr="008E13CA" w:rsidP="008E13CA">
      <w:pPr>
        <w:pStyle w:val="ListBullet"/>
      </w:pPr>
      <w:r w:rsidRPr="008E13CA">
        <w:t>key features of equine allied health practitione</w:t>
      </w:r>
      <w:r w:rsidRPr="008E13CA">
        <w:t>r codes of conduct</w:t>
      </w:r>
    </w:p>
    <w:p w:rsidR="00000000" w:rsidRPr="008E13CA" w:rsidP="008E13CA">
      <w:pPr>
        <w:pStyle w:val="ListBullet"/>
      </w:pPr>
      <w:r w:rsidRPr="008E13CA">
        <w:t>equine health therapies and treatments</w:t>
      </w:r>
    </w:p>
    <w:p w:rsidR="00000000" w:rsidRPr="008E13CA" w:rsidP="008E13CA">
      <w:pPr>
        <w:pStyle w:val="ListBullet"/>
      </w:pPr>
      <w:r w:rsidRPr="008E13CA">
        <w:t>indicators of horse distress, illness and disease</w:t>
      </w:r>
    </w:p>
    <w:p w:rsidR="00000000" w:rsidRPr="008E13CA" w:rsidP="008E13CA">
      <w:pPr>
        <w:pStyle w:val="ListBullet"/>
      </w:pPr>
      <w:r w:rsidRPr="008E13CA">
        <w:t>industry, veterinary and anatomical terminology related to equine allied health care</w:t>
      </w:r>
    </w:p>
    <w:p w:rsidR="00000000" w:rsidRPr="008E13CA" w:rsidP="008E13CA">
      <w:pPr>
        <w:pStyle w:val="ListBullet"/>
      </w:pPr>
      <w:r w:rsidRPr="008E13CA">
        <w:t>normal and abnormal characteristics of equine behaviour</w:t>
      </w:r>
    </w:p>
    <w:p w:rsidR="00000000" w:rsidRPr="008E13CA" w:rsidP="008E13CA">
      <w:pPr>
        <w:pStyle w:val="ListBullet"/>
      </w:pPr>
      <w:r w:rsidRPr="008E13CA">
        <w:t>key pri</w:t>
      </w:r>
      <w:r w:rsidRPr="008E13CA">
        <w:t>nciples and practices of animal welfare relating to health care requirements of horses.</w:t>
      </w:r>
    </w:p>
    <w:p w:rsidR="00000000" w:rsidRPr="008E13CA" w:rsidP="008E13CA">
      <w:pPr>
        <w:pStyle w:val="AllowPageBreak"/>
      </w:pPr>
    </w:p>
    <w:p w:rsidR="00000000" w:rsidRPr="008E13CA" w:rsidP="008E13CA">
      <w:pPr>
        <w:pStyle w:val="Heading1"/>
      </w:pPr>
      <w:bookmarkStart w:id="4" w:name="O_862711"/>
      <w:bookmarkEnd w:id="4"/>
      <w:r w:rsidRPr="008E13CA">
        <w:t>Assessment Conditions</w:t>
      </w:r>
    </w:p>
    <w:p w:rsidR="00000000" w:rsidRPr="008E13CA" w:rsidP="00B77535">
      <w:pPr>
        <w:pStyle w:val="BodyText"/>
      </w:pPr>
      <w:r w:rsidRPr="008E13CA">
        <w:t>Assessment of skills must take place under the following conditions:</w:t>
      </w:r>
    </w:p>
    <w:p w:rsidR="00000000" w:rsidRPr="008E13CA" w:rsidP="008E13CA">
      <w:pPr>
        <w:pStyle w:val="ListBullet"/>
      </w:pPr>
      <w:r w:rsidRPr="008E13CA">
        <w:t>physical conditions:</w:t>
      </w:r>
    </w:p>
    <w:p w:rsidR="00000000" w:rsidRPr="008E13CA" w:rsidP="008E13CA">
      <w:pPr>
        <w:pStyle w:val="ListBullet2"/>
      </w:pPr>
      <w:r w:rsidRPr="008E13CA">
        <w:t>a workplace, or an environment that a</w:t>
      </w:r>
      <w:r w:rsidRPr="008E13CA">
        <w:t>ccurately represents workplace conditions</w:t>
      </w:r>
    </w:p>
    <w:p w:rsidR="00000000" w:rsidRPr="008E13CA" w:rsidP="008E13CA">
      <w:pPr>
        <w:pStyle w:val="ListBullet"/>
      </w:pPr>
      <w:r w:rsidRPr="008E13CA">
        <w:t>resources, equipment and materials:</w:t>
      </w:r>
    </w:p>
    <w:p w:rsidR="00000000" w:rsidRPr="008E13CA" w:rsidP="008E13CA">
      <w:pPr>
        <w:pStyle w:val="ListBullet2"/>
      </w:pPr>
      <w:r w:rsidRPr="008E13CA">
        <w:t>access to information on horse anatomical features, systemic and pathophysiologic systems of horses and horse diseases, illnesses and injuries</w:t>
      </w:r>
    </w:p>
    <w:p w:rsidR="00000000" w:rsidRPr="008E13CA" w:rsidP="008E13CA">
      <w:pPr>
        <w:pStyle w:val="ListBullet2"/>
      </w:pPr>
      <w:r w:rsidRPr="008E13CA">
        <w:t>profiles or case studies of two horses with different health care requirements.</w:t>
      </w:r>
    </w:p>
    <w:p w:rsidR="00000000" w:rsidRPr="008E13CA" w:rsidP="008E13CA">
      <w:pPr>
        <w:pStyle w:val="BodyText"/>
      </w:pPr>
    </w:p>
    <w:p w:rsidR="00000000" w:rsidRPr="008E13CA" w:rsidP="00B77535">
      <w:pPr>
        <w:pStyle w:val="BodyText"/>
      </w:pPr>
      <w:r w:rsidRPr="008E13CA">
        <w:t xml:space="preserve">Training and assessment strategies must show evidence of the use of guidance provided in the </w:t>
      </w:r>
      <w:r w:rsidRPr="008E13CA">
        <w:rPr>
          <w:rStyle w:val="Emphasis"/>
        </w:rPr>
        <w:t>Companion Volume: User Guide: Safety in Equine Training</w:t>
      </w:r>
      <w:r w:rsidRPr="008E13CA">
        <w:t>.</w:t>
      </w:r>
    </w:p>
    <w:p w:rsidR="00000000" w:rsidRPr="008E13CA" w:rsidP="00B77535">
      <w:pPr>
        <w:pStyle w:val="BodyText"/>
      </w:pPr>
      <w:r w:rsidRPr="008E13CA">
        <w:t>Assessors of this unit mu</w:t>
      </w:r>
      <w:r w:rsidRPr="008E13CA">
        <w:t>st satisfy the requirements for assessors in applicable vocational education and training legislation, frameworks and/or standards.</w:t>
      </w:r>
    </w:p>
    <w:p w:rsidR="00000000" w:rsidRPr="008E13CA" w:rsidP="008E13CA">
      <w:pPr>
        <w:pStyle w:val="Heading1"/>
      </w:pPr>
      <w:bookmarkStart w:id="5" w:name="O_862714"/>
      <w:bookmarkEnd w:id="5"/>
      <w:r w:rsidRPr="008E13CA">
        <w:t>Links</w:t>
      </w:r>
    </w:p>
    <w:p w:rsidR="00000000" w:rsidRPr="008E13CA" w:rsidP="00B77535">
      <w:pPr>
        <w:pStyle w:val="BodyText"/>
      </w:pPr>
      <w:r w:rsidRPr="008E13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C0EE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E13CA" w:rsidP="008E13CA"/>
    <w:sectPr w:rsidSect="008E13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CA" w:rsidRPr="00B77535" w:rsidP="00B77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35" w:rsidP="008E1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7535" w:rsidP="008E1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7535" w:rsidP="008E1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3CA" w:rsidRPr="00B77535" w:rsidP="00B77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35" w:rsidRPr="002D2AF8" w:rsidP="008E1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ACMEQU401 Relate equine anatomical and physiological features to equine health care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77535" w:rsidP="008E1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308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6E5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AE2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3CA"/>
  </w:style>
  <w:style w:type="character" w:customStyle="1" w:styleId="Heading1Char">
    <w:name w:val="Heading 1 Char"/>
    <w:basedOn w:val="DefaultParagraphFont"/>
    <w:link w:val="Heading1"/>
    <w:rsid w:val="008E1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3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3CA"/>
    <w:rPr>
      <w:b/>
      <w:spacing w:val="0"/>
    </w:rPr>
  </w:style>
  <w:style w:type="paragraph" w:styleId="ListBullet2">
    <w:name w:val="List Bullet 2"/>
    <w:basedOn w:val="List2"/>
    <w:rsid w:val="008E13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13CA"/>
    <w:rPr>
      <w:i/>
    </w:rPr>
  </w:style>
  <w:style w:type="paragraph" w:customStyle="1" w:styleId="SuperHeading">
    <w:name w:val="SuperHeading"/>
    <w:basedOn w:val="Normal"/>
    <w:rsid w:val="008E1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3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3CA"/>
  </w:style>
  <w:style w:type="paragraph" w:styleId="TableofFigures">
    <w:name w:val="table of figures"/>
    <w:basedOn w:val="Normal"/>
    <w:next w:val="Normal"/>
    <w:semiHidden/>
    <w:rsid w:val="008E1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3CA"/>
    <w:rPr>
      <w:rFonts w:ascii="Wingdings" w:hAnsi="Wingdings"/>
    </w:rPr>
  </w:style>
  <w:style w:type="paragraph" w:customStyle="1" w:styleId="TableHeading">
    <w:name w:val="Table Heading"/>
    <w:basedOn w:val="HeadingBase"/>
    <w:rsid w:val="008E1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3CA"/>
    <w:rPr>
      <w:color w:val="0033CC"/>
      <w:u w:val="none"/>
    </w:rPr>
  </w:style>
  <w:style w:type="paragraph" w:customStyle="1" w:styleId="BodyTextRight">
    <w:name w:val="Body Text Right"/>
    <w:basedOn w:val="BodyText"/>
    <w:rsid w:val="008E1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3CA"/>
    <w:rPr>
      <w:sz w:val="32"/>
    </w:rPr>
  </w:style>
  <w:style w:type="paragraph" w:customStyle="1" w:styleId="HeadingProcedure">
    <w:name w:val="Heading Procedure"/>
    <w:basedOn w:val="HeadingBase"/>
    <w:next w:val="Normal"/>
    <w:rsid w:val="008E1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3CA"/>
    <w:pPr>
      <w:spacing w:before="60" w:after="60"/>
    </w:pPr>
  </w:style>
  <w:style w:type="paragraph" w:styleId="ListContinue">
    <w:name w:val="List Continue"/>
    <w:basedOn w:val="List"/>
    <w:rsid w:val="008E13CA"/>
    <w:pPr>
      <w:ind w:firstLine="0"/>
    </w:pPr>
  </w:style>
  <w:style w:type="paragraph" w:customStyle="1" w:styleId="ListNote">
    <w:name w:val="List Note"/>
    <w:basedOn w:val="List"/>
    <w:rsid w:val="008E1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3CA"/>
    <w:rPr>
      <w:rFonts w:ascii="Courier New" w:hAnsi="Courier New"/>
    </w:rPr>
  </w:style>
  <w:style w:type="paragraph" w:customStyle="1" w:styleId="NoteBullet">
    <w:name w:val="Note Bullet"/>
    <w:basedOn w:val="Note"/>
    <w:rsid w:val="008E1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3CA"/>
    <w:rPr>
      <w:b/>
      <w:smallCaps/>
    </w:rPr>
  </w:style>
  <w:style w:type="paragraph" w:customStyle="1" w:styleId="TableListNumber">
    <w:name w:val="Table List Number"/>
    <w:basedOn w:val="ListNumber"/>
    <w:rsid w:val="008E1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3CA"/>
    <w:pPr>
      <w:numPr>
        <w:numId w:val="9"/>
      </w:numPr>
    </w:pPr>
  </w:style>
  <w:style w:type="paragraph" w:customStyle="1" w:styleId="ListAlpha2">
    <w:name w:val="List Alpha 2"/>
    <w:basedOn w:val="List2"/>
    <w:rsid w:val="008E13CA"/>
    <w:pPr>
      <w:numPr>
        <w:numId w:val="8"/>
      </w:numPr>
    </w:pPr>
  </w:style>
  <w:style w:type="paragraph" w:styleId="List2">
    <w:name w:val="List 2"/>
    <w:basedOn w:val="BodyText"/>
    <w:rsid w:val="008E1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3CA"/>
    <w:pPr>
      <w:numPr>
        <w:numId w:val="4"/>
      </w:numPr>
    </w:pPr>
  </w:style>
  <w:style w:type="paragraph" w:styleId="ListContinue2">
    <w:name w:val="List Continue 2"/>
    <w:basedOn w:val="List2"/>
    <w:rsid w:val="008E13CA"/>
    <w:pPr>
      <w:ind w:firstLine="0"/>
    </w:pPr>
  </w:style>
  <w:style w:type="paragraph" w:styleId="ListContinue3">
    <w:name w:val="List Continue 3"/>
    <w:basedOn w:val="List3"/>
    <w:rsid w:val="008E13CA"/>
    <w:pPr>
      <w:ind w:left="1021" w:firstLine="0"/>
    </w:pPr>
  </w:style>
  <w:style w:type="paragraph" w:styleId="ListContinue4">
    <w:name w:val="List Continue 4"/>
    <w:basedOn w:val="List4"/>
    <w:rsid w:val="008E13CA"/>
    <w:pPr>
      <w:ind w:firstLine="0"/>
    </w:pPr>
  </w:style>
  <w:style w:type="paragraph" w:styleId="ListContinue5">
    <w:name w:val="List Continue 5"/>
    <w:basedOn w:val="List5"/>
    <w:rsid w:val="008E13CA"/>
    <w:pPr>
      <w:ind w:firstLine="0"/>
    </w:pPr>
  </w:style>
  <w:style w:type="paragraph" w:styleId="ListNumber3">
    <w:name w:val="List Number 3"/>
    <w:basedOn w:val="List3"/>
    <w:rsid w:val="008E13CA"/>
    <w:pPr>
      <w:numPr>
        <w:numId w:val="5"/>
      </w:numPr>
    </w:pPr>
  </w:style>
  <w:style w:type="paragraph" w:styleId="ListNumber4">
    <w:name w:val="List Number 4"/>
    <w:basedOn w:val="List4"/>
    <w:rsid w:val="008E13CA"/>
    <w:pPr>
      <w:numPr>
        <w:numId w:val="6"/>
      </w:numPr>
    </w:pPr>
  </w:style>
  <w:style w:type="paragraph" w:styleId="ListNumber5">
    <w:name w:val="List Number 5"/>
    <w:basedOn w:val="List5"/>
    <w:rsid w:val="008E13CA"/>
    <w:pPr>
      <w:numPr>
        <w:numId w:val="7"/>
      </w:numPr>
    </w:pPr>
  </w:style>
  <w:style w:type="paragraph" w:styleId="BlockText">
    <w:name w:val="Block Text"/>
    <w:basedOn w:val="Normal"/>
    <w:rsid w:val="008E1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3CA"/>
    <w:rPr>
      <w:sz w:val="16"/>
      <w:vertAlign w:val="superscript"/>
    </w:rPr>
  </w:style>
  <w:style w:type="character" w:customStyle="1" w:styleId="Symbols">
    <w:name w:val="Symbols"/>
    <w:basedOn w:val="DefaultParagraphFont"/>
    <w:rsid w:val="008E13CA"/>
    <w:rPr>
      <w:rFonts w:ascii="Symbol" w:hAnsi="Symbol"/>
    </w:rPr>
  </w:style>
  <w:style w:type="character" w:customStyle="1" w:styleId="MenuOptions">
    <w:name w:val="Menu Options"/>
    <w:basedOn w:val="DefaultParagraphFont"/>
    <w:rsid w:val="008E1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3CA"/>
    <w:rPr>
      <w:b/>
    </w:rPr>
  </w:style>
  <w:style w:type="character" w:customStyle="1" w:styleId="Underlined">
    <w:name w:val="Underlined"/>
    <w:basedOn w:val="DefaultParagraphFont"/>
    <w:rsid w:val="008E13CA"/>
    <w:rPr>
      <w:u w:val="single"/>
    </w:rPr>
  </w:style>
  <w:style w:type="paragraph" w:customStyle="1" w:styleId="TableBodyTextRight">
    <w:name w:val="Table Body Text Right"/>
    <w:basedOn w:val="TableBodyText"/>
    <w:rsid w:val="008E1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3CA"/>
    <w:rPr>
      <w:sz w:val="18"/>
    </w:rPr>
  </w:style>
  <w:style w:type="paragraph" w:customStyle="1" w:styleId="BodySmallRight">
    <w:name w:val="Body Small Right"/>
    <w:basedOn w:val="BodyTextRight"/>
    <w:rsid w:val="008E13CA"/>
    <w:rPr>
      <w:sz w:val="18"/>
      <w:szCs w:val="18"/>
    </w:rPr>
  </w:style>
  <w:style w:type="paragraph" w:customStyle="1" w:styleId="MarginEdition">
    <w:name w:val="Margin Edition"/>
    <w:basedOn w:val="MarginNote"/>
    <w:rsid w:val="008E1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3CA"/>
    <w:rPr>
      <w:sz w:val="2"/>
      <w:szCs w:val="2"/>
    </w:rPr>
  </w:style>
  <w:style w:type="character" w:customStyle="1" w:styleId="Small">
    <w:name w:val="Small"/>
    <w:basedOn w:val="DefaultParagraphFont"/>
    <w:rsid w:val="008E13CA"/>
    <w:rPr>
      <w:sz w:val="16"/>
    </w:rPr>
  </w:style>
  <w:style w:type="paragraph" w:customStyle="1" w:styleId="WideTable">
    <w:name w:val="Wide Table"/>
    <w:basedOn w:val="Normal"/>
    <w:rsid w:val="008E1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3CA"/>
  </w:style>
  <w:style w:type="paragraph" w:styleId="Quote">
    <w:name w:val="Quote"/>
    <w:basedOn w:val="Heading1"/>
    <w:link w:val="QuoteChar"/>
    <w:qFormat/>
    <w:rsid w:val="008E1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3CA"/>
    <w:pPr>
      <w:pageBreakBefore/>
    </w:pPr>
  </w:style>
  <w:style w:type="paragraph" w:customStyle="1" w:styleId="Border">
    <w:name w:val="Border"/>
    <w:basedOn w:val="Normal"/>
    <w:qFormat/>
    <w:rsid w:val="008E1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3CA"/>
    <w:rPr>
      <w:u w:val="single"/>
    </w:rPr>
  </w:style>
  <w:style w:type="character" w:customStyle="1" w:styleId="BoldandItalics">
    <w:name w:val="Bold and Italics"/>
    <w:qFormat/>
    <w:rsid w:val="008E13CA"/>
    <w:rPr>
      <w:b/>
      <w:i/>
      <w:u w:val="none"/>
    </w:rPr>
  </w:style>
  <w:style w:type="paragraph" w:styleId="BalloonText">
    <w:name w:val="Balloon Text"/>
    <w:basedOn w:val="Normal"/>
    <w:link w:val="BalloonTextChar"/>
    <w:rsid w:val="008E1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3CA"/>
    <w:pPr>
      <w:spacing w:before="0" w:after="0"/>
    </w:pPr>
  </w:style>
  <w:style w:type="paragraph" w:customStyle="1" w:styleId="BodyTextBold">
    <w:name w:val="Body Text Bold"/>
    <w:basedOn w:val="BodyText"/>
    <w:qFormat/>
    <w:rsid w:val="008E13CA"/>
    <w:rPr>
      <w:b/>
    </w:rPr>
  </w:style>
  <w:style w:type="character" w:styleId="Hyperlink">
    <w:name w:val="Hyperlink"/>
    <w:basedOn w:val="DefaultParagraphFont"/>
    <w:uiPriority w:val="99"/>
    <w:unhideWhenUsed/>
    <w:rsid w:val="00B77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2606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ACMEQU401 Relate equine anatomical and physiological features to equine health care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