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F3F" w:rsidP="00147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ACMEQU313 Work safely in equine workplaces</w:t>
      </w:r>
      <w:r>
        <w:fldChar w:fldCharType="end"/>
      </w:r>
    </w:p>
    <w:p w:rsidR="00147F3F" w:rsidP="00147F3F">
      <w:pPr>
        <w:pStyle w:val="Version"/>
        <w:sectPr w:rsidSect="004F7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A1F" w:rsidP="004F7A1F">
      <w:pPr>
        <w:pStyle w:val="SuperHeading"/>
      </w:pPr>
      <w:r w:rsidRPr="004F7A1F">
        <w:t>Assessment Requirements for ACMEQU313 Work safely in equine workplaces</w:t>
      </w:r>
    </w:p>
    <w:p w:rsidR="00000000" w:rsidRPr="004F7A1F" w:rsidP="004F7A1F">
      <w:pPr>
        <w:pStyle w:val="Heading1"/>
      </w:pPr>
      <w:bookmarkStart w:id="1" w:name="O_1212911"/>
      <w:bookmarkEnd w:id="1"/>
      <w:r w:rsidRPr="004F7A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1F">
            <w:pPr>
              <w:pStyle w:val="BodyTextBold"/>
              <w:rPr>
                <w:lang w:val="en-NZ"/>
              </w:rPr>
            </w:pPr>
            <w:r w:rsidRPr="004F7A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1F">
            <w:pPr>
              <w:pStyle w:val="BodyTextBold"/>
              <w:rPr>
                <w:lang w:val="en-NZ"/>
              </w:rPr>
            </w:pPr>
            <w:r w:rsidRPr="004F7A1F">
              <w:t>Comments</w:t>
            </w:r>
          </w:p>
        </w:tc>
      </w:tr>
      <w:tr w:rsidTr="004F7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1F">
            <w:pPr>
              <w:pStyle w:val="BodyText"/>
              <w:rPr>
                <w:lang w:val="en-NZ"/>
              </w:rPr>
            </w:pPr>
            <w:r w:rsidRPr="004F7A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1F" w:rsidP="004F7A1F">
            <w:pPr>
              <w:pStyle w:val="BodyText"/>
            </w:pPr>
            <w:r w:rsidRPr="004F7A1F">
              <w:t>This version released with ACM Animal Care and Management Training Package Version 5.0.</w:t>
            </w:r>
          </w:p>
        </w:tc>
      </w:tr>
    </w:tbl>
    <w:p w:rsidR="00000000" w:rsidRPr="004F7A1F" w:rsidP="004F7A1F">
      <w:pPr>
        <w:pStyle w:val="BodyText"/>
      </w:pPr>
    </w:p>
    <w:p w:rsidR="00000000" w:rsidRPr="004F7A1F" w:rsidP="004F7A1F">
      <w:pPr>
        <w:pStyle w:val="AllowPageBreak"/>
      </w:pPr>
    </w:p>
    <w:p w:rsidR="00000000" w:rsidRPr="004F7A1F" w:rsidP="004F7A1F">
      <w:pPr>
        <w:pStyle w:val="Heading1"/>
      </w:pPr>
      <w:bookmarkStart w:id="2" w:name="O_1212912"/>
      <w:bookmarkEnd w:id="2"/>
      <w:r w:rsidRPr="004F7A1F">
        <w:t>Performance Evidence</w:t>
      </w:r>
    </w:p>
    <w:p w:rsidR="00000000" w:rsidRPr="004F7A1F" w:rsidP="00147F3F">
      <w:pPr>
        <w:pStyle w:val="BodyText"/>
      </w:pPr>
      <w:r w:rsidRPr="004F7A1F">
        <w:t>An individual demonstrating competency must satisfy all of the elements and performance criteria in this unit.</w:t>
      </w:r>
    </w:p>
    <w:p w:rsidR="00000000" w:rsidRPr="004F7A1F" w:rsidP="00147F3F">
      <w:pPr>
        <w:pStyle w:val="BodyText"/>
      </w:pPr>
      <w:r w:rsidRPr="004F7A1F">
        <w:t xml:space="preserve">There must be evidence that the individual has planned and conducted two different work tasks that involve horses. For each </w:t>
      </w:r>
      <w:r w:rsidRPr="004F7A1F">
        <w:t>task, the individual must have:</w:t>
      </w:r>
    </w:p>
    <w:p w:rsidR="00000000" w:rsidRPr="004F7A1F" w:rsidP="004F7A1F">
      <w:pPr>
        <w:pStyle w:val="ListBullet"/>
      </w:pPr>
      <w:r w:rsidRPr="004F7A1F">
        <w:t>identified at least three</w:t>
      </w:r>
      <w:r w:rsidRPr="004F7A1F">
        <w:rPr>
          <w:rStyle w:val="SpecialBold"/>
        </w:rPr>
        <w:t xml:space="preserve"> </w:t>
      </w:r>
      <w:r w:rsidRPr="004F7A1F">
        <w:t>hazards and assessed associated risks</w:t>
      </w:r>
    </w:p>
    <w:p w:rsidR="00000000" w:rsidRPr="004F7A1F" w:rsidP="004F7A1F">
      <w:pPr>
        <w:pStyle w:val="ListBullet"/>
      </w:pPr>
      <w:r w:rsidRPr="004F7A1F">
        <w:t>documented risk controls, including a backup plan to reduce the safety risks to self and horses caused by any unforeseen events</w:t>
      </w:r>
    </w:p>
    <w:p w:rsidR="00000000" w:rsidRPr="004F7A1F" w:rsidP="004F7A1F">
      <w:pPr>
        <w:pStyle w:val="ListBullet"/>
      </w:pPr>
      <w:r w:rsidRPr="004F7A1F">
        <w:t xml:space="preserve">implemented documented health and safety risk controls </w:t>
      </w:r>
    </w:p>
    <w:p w:rsidR="00000000" w:rsidRPr="004F7A1F" w:rsidP="004F7A1F">
      <w:pPr>
        <w:pStyle w:val="ListBullet"/>
      </w:pPr>
      <w:r w:rsidRPr="004F7A1F">
        <w:t>assessed and documented the effectiveness of risk controls, including the backup plan to respond to an unforeseen event</w:t>
      </w:r>
    </w:p>
    <w:p w:rsidR="00000000" w:rsidRPr="004F7A1F" w:rsidP="004F7A1F">
      <w:pPr>
        <w:pStyle w:val="ListBullet"/>
      </w:pPr>
      <w:r w:rsidRPr="004F7A1F">
        <w:t>responded appropriately to reactive horse behaviour during the task.</w:t>
      </w:r>
    </w:p>
    <w:p w:rsidR="00000000" w:rsidRPr="004F7A1F" w:rsidP="00147F3F">
      <w:pPr>
        <w:pStyle w:val="BodyText"/>
      </w:pPr>
      <w:r w:rsidRPr="004F7A1F">
        <w:t>In addition</w:t>
      </w:r>
      <w:r w:rsidRPr="004F7A1F">
        <w:t xml:space="preserve"> to the above, the individual must have:</w:t>
      </w:r>
    </w:p>
    <w:p w:rsidR="00000000" w:rsidRPr="004F7A1F" w:rsidP="004F7A1F">
      <w:pPr>
        <w:pStyle w:val="ListBullet"/>
      </w:pPr>
      <w:r w:rsidRPr="004F7A1F">
        <w:t>initiated, implemented and led others in compliance with</w:t>
      </w:r>
      <w:r w:rsidRPr="004F7A1F">
        <w:rPr>
          <w:rStyle w:val="SpecialBold"/>
        </w:rPr>
        <w:t xml:space="preserve"> </w:t>
      </w:r>
      <w:r w:rsidRPr="004F7A1F">
        <w:t>workplace procedures in response to a fire emergency that requires the relocation of horses</w:t>
      </w:r>
    </w:p>
    <w:p w:rsidR="00000000" w:rsidRPr="004F7A1F" w:rsidP="004F7A1F">
      <w:pPr>
        <w:pStyle w:val="ListBullet"/>
      </w:pPr>
      <w:r w:rsidRPr="004F7A1F">
        <w:t>led or assisted others to undertake and document a workplace haza</w:t>
      </w:r>
      <w:r w:rsidRPr="004F7A1F">
        <w:t>rd inspection</w:t>
      </w:r>
    </w:p>
    <w:p w:rsidR="00000000" w:rsidRPr="004F7A1F" w:rsidP="004F7A1F">
      <w:pPr>
        <w:pStyle w:val="ListBullet"/>
      </w:pPr>
      <w:r w:rsidRPr="004F7A1F">
        <w:t>used the hierarchy of control to assess and document the health and safety risks associated with at least two different hazards that affect at least two of following:</w:t>
      </w:r>
    </w:p>
    <w:p w:rsidR="00000000" w:rsidRPr="004F7A1F" w:rsidP="004F7A1F">
      <w:pPr>
        <w:pStyle w:val="ListBullet2"/>
      </w:pPr>
      <w:r w:rsidRPr="004F7A1F">
        <w:t>less experienced workers</w:t>
      </w:r>
    </w:p>
    <w:p w:rsidR="00000000" w:rsidRPr="004F7A1F" w:rsidP="004F7A1F">
      <w:pPr>
        <w:pStyle w:val="ListBullet2"/>
      </w:pPr>
      <w:r w:rsidRPr="004F7A1F">
        <w:t>contractors</w:t>
      </w:r>
    </w:p>
    <w:p w:rsidR="00000000" w:rsidRPr="004F7A1F" w:rsidP="004F7A1F">
      <w:pPr>
        <w:pStyle w:val="ListBullet2"/>
      </w:pPr>
      <w:r w:rsidRPr="004F7A1F">
        <w:t>visitors</w:t>
      </w:r>
    </w:p>
    <w:p w:rsidR="00000000" w:rsidRPr="004F7A1F" w:rsidP="004F7A1F">
      <w:pPr>
        <w:pStyle w:val="ListBullet2"/>
      </w:pPr>
      <w:r w:rsidRPr="004F7A1F">
        <w:t>clients or owner</w:t>
      </w:r>
    </w:p>
    <w:p w:rsidR="00000000" w:rsidRPr="004F7A1F" w:rsidP="004F7A1F">
      <w:pPr>
        <w:pStyle w:val="ListBullet2"/>
      </w:pPr>
      <w:r w:rsidRPr="004F7A1F">
        <w:t>volunteers</w:t>
      </w:r>
    </w:p>
    <w:p w:rsidR="00000000" w:rsidRPr="004F7A1F" w:rsidP="004F7A1F">
      <w:pPr>
        <w:pStyle w:val="ListBullet"/>
      </w:pPr>
      <w:r w:rsidRPr="004F7A1F">
        <w:t>presented and explained the risk analysis for at least two different hazards to a supervisor or team member.</w:t>
      </w:r>
    </w:p>
    <w:p w:rsidR="00000000" w:rsidRPr="004F7A1F" w:rsidP="004F7A1F">
      <w:pPr>
        <w:pStyle w:val="AllowPageBreak"/>
      </w:pPr>
    </w:p>
    <w:p w:rsidR="00000000" w:rsidRPr="004F7A1F" w:rsidP="004F7A1F">
      <w:pPr>
        <w:pStyle w:val="Heading1"/>
      </w:pPr>
      <w:bookmarkStart w:id="3" w:name="O_1212913"/>
      <w:bookmarkEnd w:id="3"/>
      <w:r w:rsidRPr="004F7A1F">
        <w:t>Knowledge Evidence</w:t>
      </w:r>
    </w:p>
    <w:p w:rsidR="00000000" w:rsidRPr="004F7A1F" w:rsidP="00147F3F">
      <w:pPr>
        <w:pStyle w:val="BodyText"/>
      </w:pPr>
      <w:r w:rsidRPr="004F7A1F">
        <w:t>An individual must be able to demonstrate the knowledge required to perform the tasks outlined in the elements and performance criteria of this unit. This includes knowledge of:</w:t>
      </w:r>
    </w:p>
    <w:p w:rsidR="00000000" w:rsidRPr="004F7A1F" w:rsidP="004F7A1F">
      <w:pPr>
        <w:pStyle w:val="ListBullet"/>
      </w:pPr>
      <w:r w:rsidRPr="004F7A1F">
        <w:t xml:space="preserve">key features of workplace health and safety legislation and regulations that </w:t>
      </w:r>
      <w:r w:rsidRPr="004F7A1F">
        <w:t>apply in an equine workplace</w:t>
      </w:r>
    </w:p>
    <w:p w:rsidR="00000000" w:rsidRPr="004F7A1F" w:rsidP="004F7A1F">
      <w:pPr>
        <w:pStyle w:val="ListBullet"/>
      </w:pPr>
      <w:r w:rsidRPr="004F7A1F">
        <w:t xml:space="preserve">key features of workplace health and safety responsibilities of workers, supervisors and managers in an equine workplace, including concept of duty of care </w:t>
      </w:r>
    </w:p>
    <w:p w:rsidR="00000000" w:rsidRPr="004F7A1F" w:rsidP="004F7A1F">
      <w:pPr>
        <w:pStyle w:val="ListBullet"/>
      </w:pPr>
      <w:r w:rsidRPr="004F7A1F">
        <w:t>roles and responsibilities of health and safety representatives and wo</w:t>
      </w:r>
      <w:r w:rsidRPr="004F7A1F">
        <w:t>rkplace health and safety committees</w:t>
      </w:r>
    </w:p>
    <w:p w:rsidR="00000000" w:rsidRPr="004F7A1F" w:rsidP="004F7A1F">
      <w:pPr>
        <w:pStyle w:val="ListBullet"/>
      </w:pPr>
      <w:r w:rsidRPr="004F7A1F">
        <w:t xml:space="preserve">key features of industry standards, codes of practice/compliance codes, and the workplace’s policies and procedures that relate to working with horses, including </w:t>
      </w:r>
      <w:r w:rsidRPr="004F7A1F">
        <w:rPr>
          <w:rStyle w:val="Emphasis"/>
        </w:rPr>
        <w:t>Guide to managing risks when new and inexperienced person</w:t>
      </w:r>
      <w:r w:rsidRPr="004F7A1F">
        <w:rPr>
          <w:rStyle w:val="Emphasis"/>
        </w:rPr>
        <w:t>s interact with horses</w:t>
      </w:r>
      <w:r w:rsidRPr="004F7A1F">
        <w:t xml:space="preserve"> by Safe Work Australia</w:t>
      </w:r>
    </w:p>
    <w:p w:rsidR="00000000" w:rsidRPr="004F7A1F" w:rsidP="004F7A1F">
      <w:pPr>
        <w:pStyle w:val="ListBullet"/>
      </w:pPr>
      <w:r w:rsidRPr="004F7A1F">
        <w:t>workplace health and safety policies and procedures within an equine workplace</w:t>
      </w:r>
    </w:p>
    <w:p w:rsidR="00000000" w:rsidRPr="004F7A1F" w:rsidP="004F7A1F">
      <w:pPr>
        <w:pStyle w:val="ListBullet"/>
      </w:pPr>
      <w:r w:rsidRPr="004F7A1F">
        <w:t>workplace health and safety reporting requirements and reporting tools</w:t>
      </w:r>
    </w:p>
    <w:p w:rsidR="00000000" w:rsidRPr="004F7A1F" w:rsidP="004F7A1F">
      <w:pPr>
        <w:pStyle w:val="ListBullet"/>
      </w:pPr>
      <w:r w:rsidRPr="004F7A1F">
        <w:t>external sources of current workplace health and safety info</w:t>
      </w:r>
      <w:r w:rsidRPr="004F7A1F">
        <w:t>rmation and technology</w:t>
      </w:r>
    </w:p>
    <w:p w:rsidR="00000000" w:rsidRPr="004F7A1F" w:rsidP="004F7A1F">
      <w:pPr>
        <w:pStyle w:val="ListBullet"/>
      </w:pPr>
      <w:r w:rsidRPr="004F7A1F">
        <w:t>standard emergency signals, alarms and required responses</w:t>
      </w:r>
    </w:p>
    <w:p w:rsidR="00000000" w:rsidRPr="004F7A1F" w:rsidP="004F7A1F">
      <w:pPr>
        <w:pStyle w:val="ListBullet"/>
      </w:pPr>
      <w:r w:rsidRPr="004F7A1F">
        <w:t>types of emergencies that occur in an equine workplace</w:t>
      </w:r>
    </w:p>
    <w:p w:rsidR="00000000" w:rsidRPr="004F7A1F" w:rsidP="004F7A1F">
      <w:pPr>
        <w:pStyle w:val="ListBullet"/>
      </w:pPr>
      <w:r w:rsidRPr="004F7A1F">
        <w:t>basic hazard identification procedures, including workplace inspections and review of workplace data</w:t>
      </w:r>
    </w:p>
    <w:p w:rsidR="00000000" w:rsidRPr="004F7A1F" w:rsidP="004F7A1F">
      <w:pPr>
        <w:pStyle w:val="ListBullet"/>
      </w:pPr>
      <w:r w:rsidRPr="004F7A1F">
        <w:t>recognised hierarch</w:t>
      </w:r>
      <w:r w:rsidRPr="004F7A1F">
        <w:t xml:space="preserve">y of risk control processes and standards </w:t>
      </w:r>
    </w:p>
    <w:p w:rsidR="00000000" w:rsidRPr="004F7A1F" w:rsidP="004F7A1F">
      <w:pPr>
        <w:pStyle w:val="ListBullet"/>
      </w:pPr>
      <w:r w:rsidRPr="004F7A1F">
        <w:t>common hazards and/or risks that occur in an equine environment, including:</w:t>
      </w:r>
    </w:p>
    <w:p w:rsidR="00000000" w:rsidRPr="004F7A1F" w:rsidP="004F7A1F">
      <w:pPr>
        <w:pStyle w:val="ListBullet2"/>
      </w:pPr>
      <w:r w:rsidRPr="004F7A1F">
        <w:t>horse bites, kicks, strikes, stomping, crushing and being knocked</w:t>
      </w:r>
    </w:p>
    <w:p w:rsidR="00000000" w:rsidRPr="004F7A1F" w:rsidP="004F7A1F">
      <w:pPr>
        <w:pStyle w:val="ListBullet2"/>
      </w:pPr>
      <w:r w:rsidRPr="004F7A1F">
        <w:t>zoonoses, including Hendra and ringworm</w:t>
      </w:r>
    </w:p>
    <w:p w:rsidR="00000000" w:rsidRPr="004F7A1F" w:rsidP="004F7A1F">
      <w:pPr>
        <w:pStyle w:val="ListBullet2"/>
      </w:pPr>
      <w:r w:rsidRPr="004F7A1F">
        <w:t>hazardous chemicals, medications and substances</w:t>
      </w:r>
    </w:p>
    <w:p w:rsidR="00000000" w:rsidRPr="004F7A1F" w:rsidP="004F7A1F">
      <w:pPr>
        <w:pStyle w:val="ListBullet2"/>
      </w:pPr>
      <w:r w:rsidRPr="004F7A1F">
        <w:t>sharps</w:t>
      </w:r>
    </w:p>
    <w:p w:rsidR="00000000" w:rsidRPr="004F7A1F" w:rsidP="004F7A1F">
      <w:pPr>
        <w:pStyle w:val="ListBullet2"/>
      </w:pPr>
      <w:r w:rsidRPr="004F7A1F">
        <w:t>manual and material handling tasks</w:t>
      </w:r>
    </w:p>
    <w:p w:rsidR="00000000" w:rsidRPr="004F7A1F" w:rsidP="004F7A1F">
      <w:pPr>
        <w:pStyle w:val="ListBullet2"/>
      </w:pPr>
      <w:r w:rsidRPr="004F7A1F">
        <w:t>loose uncontrolled horse</w:t>
      </w:r>
    </w:p>
    <w:p w:rsidR="00000000" w:rsidRPr="004F7A1F" w:rsidP="004F7A1F">
      <w:pPr>
        <w:pStyle w:val="ListBullet2"/>
      </w:pPr>
      <w:r w:rsidRPr="004F7A1F">
        <w:t>machinery and equipment</w:t>
      </w:r>
    </w:p>
    <w:p w:rsidR="00000000" w:rsidRPr="004F7A1F" w:rsidP="004F7A1F">
      <w:pPr>
        <w:pStyle w:val="ListBullet2"/>
      </w:pPr>
      <w:r w:rsidRPr="004F7A1F">
        <w:t xml:space="preserve">extreme temperatures </w:t>
      </w:r>
    </w:p>
    <w:p w:rsidR="00000000" w:rsidRPr="004F7A1F" w:rsidP="004F7A1F">
      <w:pPr>
        <w:pStyle w:val="ListBullet2"/>
      </w:pPr>
      <w:r w:rsidRPr="004F7A1F">
        <w:t>slips, trips and falls</w:t>
      </w:r>
    </w:p>
    <w:p w:rsidR="00000000" w:rsidRPr="004F7A1F" w:rsidP="004F7A1F">
      <w:pPr>
        <w:pStyle w:val="ListBullet2"/>
      </w:pPr>
      <w:r w:rsidRPr="004F7A1F">
        <w:t>dust</w:t>
      </w:r>
    </w:p>
    <w:p w:rsidR="00000000" w:rsidRPr="004F7A1F" w:rsidP="004F7A1F">
      <w:pPr>
        <w:pStyle w:val="ListBullet"/>
      </w:pPr>
      <w:r w:rsidRPr="004F7A1F">
        <w:t>awareness of phenomena that can spook horses, including:</w:t>
      </w:r>
    </w:p>
    <w:p w:rsidR="00000000" w:rsidRPr="004F7A1F" w:rsidP="004F7A1F">
      <w:pPr>
        <w:pStyle w:val="ListBullet2"/>
      </w:pPr>
      <w:r w:rsidRPr="004F7A1F">
        <w:t>animals,</w:t>
      </w:r>
      <w:r w:rsidRPr="004F7A1F">
        <w:t xml:space="preserve"> including pets, livestock and wildlife</w:t>
      </w:r>
    </w:p>
    <w:p w:rsidR="00000000" w:rsidRPr="004F7A1F" w:rsidP="004F7A1F">
      <w:pPr>
        <w:pStyle w:val="ListBullet2"/>
      </w:pPr>
      <w:r w:rsidRPr="004F7A1F">
        <w:t>occurrences and circumstances that trigger previous negative experiences</w:t>
      </w:r>
    </w:p>
    <w:p w:rsidR="00000000" w:rsidRPr="004F7A1F" w:rsidP="004F7A1F">
      <w:pPr>
        <w:pStyle w:val="ListBullet2"/>
      </w:pPr>
      <w:r w:rsidRPr="004F7A1F">
        <w:t>unexpected noises and movement in the environment, including workers, spectators, pedestrians, animals and machinery</w:t>
      </w:r>
    </w:p>
    <w:p w:rsidR="00000000" w:rsidRPr="004F7A1F" w:rsidP="004F7A1F">
      <w:pPr>
        <w:pStyle w:val="ListBullet2"/>
      </w:pPr>
      <w:r w:rsidRPr="004F7A1F">
        <w:t>weather, including thunder</w:t>
      </w:r>
      <w:r w:rsidRPr="004F7A1F">
        <w:t>, wind, rain and hail</w:t>
      </w:r>
    </w:p>
    <w:p w:rsidR="00000000" w:rsidRPr="004F7A1F" w:rsidP="004F7A1F">
      <w:pPr>
        <w:pStyle w:val="ListBullet"/>
      </w:pPr>
      <w:r w:rsidRPr="004F7A1F">
        <w:t>common controls to eliminate or minimise risks in an equine workplace, including:</w:t>
      </w:r>
    </w:p>
    <w:p w:rsidR="00000000" w:rsidRPr="004F7A1F" w:rsidP="004F7A1F">
      <w:pPr>
        <w:pStyle w:val="ListBullet2"/>
      </w:pPr>
      <w:r w:rsidRPr="004F7A1F">
        <w:t xml:space="preserve">current assessment of horse suitability </w:t>
      </w:r>
    </w:p>
    <w:p w:rsidR="00000000" w:rsidRPr="004F7A1F" w:rsidP="004F7A1F">
      <w:pPr>
        <w:pStyle w:val="ListBullet2"/>
      </w:pPr>
      <w:r w:rsidRPr="004F7A1F">
        <w:t>use of safe and low stress horse handling practices</w:t>
      </w:r>
    </w:p>
    <w:p w:rsidR="00000000" w:rsidRPr="004F7A1F" w:rsidP="004F7A1F">
      <w:pPr>
        <w:pStyle w:val="ListBullet2"/>
      </w:pPr>
      <w:r w:rsidRPr="004F7A1F">
        <w:t>fences and containment areas</w:t>
      </w:r>
    </w:p>
    <w:p w:rsidR="00000000" w:rsidRPr="004F7A1F" w:rsidP="004F7A1F">
      <w:pPr>
        <w:pStyle w:val="ListBullet2"/>
      </w:pPr>
      <w:r w:rsidRPr="004F7A1F">
        <w:t>safety signs, including dangerous goods</w:t>
      </w:r>
    </w:p>
    <w:p w:rsidR="00000000" w:rsidRPr="004F7A1F" w:rsidP="004F7A1F">
      <w:pPr>
        <w:pStyle w:val="ListBullet2"/>
      </w:pPr>
      <w:r w:rsidRPr="004F7A1F">
        <w:t>control of horse, pedestrian, vehicle and machinery movement</w:t>
      </w:r>
    </w:p>
    <w:p w:rsidR="00000000" w:rsidRPr="004F7A1F" w:rsidP="004F7A1F">
      <w:pPr>
        <w:pStyle w:val="ListBullet2"/>
      </w:pPr>
      <w:r w:rsidRPr="004F7A1F">
        <w:t>control of visitors</w:t>
      </w:r>
      <w:r>
        <w:t>’</w:t>
      </w:r>
      <w:r w:rsidRPr="004F7A1F">
        <w:t xml:space="preserve"> behaviour, including workers, officials, contractors and spectators</w:t>
      </w:r>
    </w:p>
    <w:p w:rsidR="00000000" w:rsidRPr="004F7A1F" w:rsidP="004F7A1F">
      <w:pPr>
        <w:pStyle w:val="ListBullet2"/>
      </w:pPr>
      <w:r w:rsidRPr="004F7A1F">
        <w:t>personal protective equipment (PPE)</w:t>
      </w:r>
    </w:p>
    <w:p w:rsidR="00000000" w:rsidRPr="004F7A1F" w:rsidP="004F7A1F">
      <w:pPr>
        <w:pStyle w:val="ListBullet2"/>
      </w:pPr>
      <w:r w:rsidRPr="004F7A1F">
        <w:t>personal hygiene and hand wash</w:t>
      </w:r>
      <w:r w:rsidRPr="004F7A1F">
        <w:t xml:space="preserve">ing </w:t>
      </w:r>
    </w:p>
    <w:p w:rsidR="00000000" w:rsidRPr="004F7A1F" w:rsidP="004F7A1F">
      <w:pPr>
        <w:pStyle w:val="ListBullet2"/>
      </w:pPr>
      <w:r w:rsidRPr="004F7A1F">
        <w:t xml:space="preserve">personal immunisation against zoonotic diseases </w:t>
      </w:r>
    </w:p>
    <w:p w:rsidR="00000000" w:rsidRPr="004F7A1F" w:rsidP="004F7A1F">
      <w:pPr>
        <w:pStyle w:val="ListBullet2"/>
      </w:pPr>
      <w:r w:rsidRPr="004F7A1F">
        <w:t>workplace health and safety housekeeping</w:t>
      </w:r>
    </w:p>
    <w:p w:rsidR="00000000" w:rsidRPr="004F7A1F" w:rsidP="004F7A1F">
      <w:pPr>
        <w:pStyle w:val="ListBullet2"/>
      </w:pPr>
      <w:r w:rsidRPr="004F7A1F">
        <w:t>monitoring and management of worker fitness, fatigue and stress</w:t>
      </w:r>
    </w:p>
    <w:p w:rsidR="00000000" w:rsidRPr="004F7A1F" w:rsidP="004F7A1F">
      <w:pPr>
        <w:pStyle w:val="ListBullet2"/>
      </w:pPr>
      <w:r w:rsidRPr="004F7A1F">
        <w:t>training and induction for safe use of equipment, horses and emergency response procedures</w:t>
      </w:r>
    </w:p>
    <w:p w:rsidR="00000000" w:rsidRPr="004F7A1F" w:rsidP="004F7A1F">
      <w:pPr>
        <w:pStyle w:val="ListBullet"/>
      </w:pPr>
      <w:r w:rsidRPr="004F7A1F">
        <w:t>purpo</w:t>
      </w:r>
      <w:r w:rsidRPr="004F7A1F">
        <w:t>se, use, maintenance and storage of PPE, including:</w:t>
      </w:r>
    </w:p>
    <w:p w:rsidR="00000000" w:rsidRPr="004F7A1F" w:rsidP="004F7A1F">
      <w:pPr>
        <w:pStyle w:val="ListBullet2"/>
      </w:pPr>
      <w:r w:rsidRPr="004F7A1F">
        <w:t>clothing and footwear</w:t>
      </w:r>
    </w:p>
    <w:p w:rsidR="00000000" w:rsidRPr="004F7A1F" w:rsidP="004F7A1F">
      <w:pPr>
        <w:pStyle w:val="ListBullet2"/>
      </w:pPr>
      <w:r w:rsidRPr="004F7A1F">
        <w:t>face and eye protection</w:t>
      </w:r>
    </w:p>
    <w:p w:rsidR="00000000" w:rsidRPr="004F7A1F" w:rsidP="004F7A1F">
      <w:pPr>
        <w:pStyle w:val="ListBullet2"/>
      </w:pPr>
      <w:r w:rsidRPr="004F7A1F">
        <w:t>hand protection</w:t>
      </w:r>
    </w:p>
    <w:p w:rsidR="00000000" w:rsidRPr="004F7A1F" w:rsidP="004F7A1F">
      <w:pPr>
        <w:pStyle w:val="ListBullet2"/>
      </w:pPr>
      <w:r w:rsidRPr="004F7A1F">
        <w:t>head protection</w:t>
      </w:r>
    </w:p>
    <w:p w:rsidR="00000000" w:rsidRPr="004F7A1F" w:rsidP="004F7A1F">
      <w:pPr>
        <w:pStyle w:val="ListBullet2"/>
      </w:pPr>
      <w:r w:rsidRPr="004F7A1F">
        <w:t>hearing protection</w:t>
      </w:r>
    </w:p>
    <w:p w:rsidR="00000000" w:rsidRPr="004F7A1F" w:rsidP="004F7A1F">
      <w:pPr>
        <w:pStyle w:val="ListBullet2"/>
      </w:pPr>
      <w:r w:rsidRPr="004F7A1F">
        <w:t>respiratory protection</w:t>
      </w:r>
    </w:p>
    <w:p w:rsidR="00000000" w:rsidRPr="004F7A1F" w:rsidP="004F7A1F">
      <w:pPr>
        <w:pStyle w:val="ListBullet"/>
      </w:pPr>
      <w:r w:rsidRPr="004F7A1F">
        <w:t>key features of emergency response plan for an equine workplace, including site plans, processes, roles and responsibilities, horse gear, tools, equipment, machinery and supplies for response to:</w:t>
      </w:r>
    </w:p>
    <w:p w:rsidR="00000000" w:rsidRPr="004F7A1F" w:rsidP="004F7A1F">
      <w:pPr>
        <w:pStyle w:val="ListBullet2"/>
      </w:pPr>
      <w:r w:rsidRPr="004F7A1F">
        <w:t>uncontrolled loose horse</w:t>
      </w:r>
    </w:p>
    <w:p w:rsidR="00000000" w:rsidRPr="004F7A1F" w:rsidP="004F7A1F">
      <w:pPr>
        <w:pStyle w:val="ListBullet2"/>
      </w:pPr>
      <w:r w:rsidRPr="004F7A1F">
        <w:t>uncontrolled fire</w:t>
      </w:r>
    </w:p>
    <w:p w:rsidR="00000000" w:rsidRPr="004F7A1F" w:rsidP="004F7A1F">
      <w:pPr>
        <w:pStyle w:val="ListBullet2"/>
      </w:pPr>
      <w:r w:rsidRPr="004F7A1F">
        <w:t>flood</w:t>
      </w:r>
    </w:p>
    <w:p w:rsidR="00000000" w:rsidRPr="004F7A1F" w:rsidP="004F7A1F">
      <w:pPr>
        <w:pStyle w:val="ListBullet2"/>
      </w:pPr>
      <w:r w:rsidRPr="004F7A1F">
        <w:t>extreme we</w:t>
      </w:r>
      <w:r w:rsidRPr="004F7A1F">
        <w:t>ather or an unexpected change in weather</w:t>
      </w:r>
    </w:p>
    <w:p w:rsidR="00000000" w:rsidRPr="004F7A1F" w:rsidP="004F7A1F">
      <w:pPr>
        <w:pStyle w:val="ListBullet2"/>
      </w:pPr>
      <w:r w:rsidRPr="004F7A1F">
        <w:t>medical emergency requiring human and horse first aid</w:t>
      </w:r>
    </w:p>
    <w:p w:rsidR="00000000" w:rsidRPr="004F7A1F" w:rsidP="004F7A1F">
      <w:pPr>
        <w:pStyle w:val="ListBullet2"/>
      </w:pPr>
      <w:r w:rsidRPr="004F7A1F">
        <w:t>outbreak of zoonotic disease</w:t>
      </w:r>
    </w:p>
    <w:p w:rsidR="00000000" w:rsidRPr="004F7A1F" w:rsidP="004F7A1F">
      <w:pPr>
        <w:pStyle w:val="ListBullet2"/>
      </w:pPr>
      <w:r w:rsidRPr="004F7A1F">
        <w:t>contagious disease outbreak</w:t>
      </w:r>
    </w:p>
    <w:p w:rsidR="00000000" w:rsidRPr="004F7A1F" w:rsidP="004F7A1F">
      <w:pPr>
        <w:pStyle w:val="ListBullet2"/>
      </w:pPr>
      <w:r w:rsidRPr="004F7A1F">
        <w:t>biosecurity risks</w:t>
      </w:r>
    </w:p>
    <w:p w:rsidR="00000000" w:rsidRPr="004F7A1F" w:rsidP="004F7A1F">
      <w:pPr>
        <w:pStyle w:val="ListBullet2"/>
      </w:pPr>
      <w:r w:rsidRPr="004F7A1F">
        <w:t>unexpected disturbance such as loud noise, sudden movement, introduction of other anim</w:t>
      </w:r>
      <w:r w:rsidRPr="004F7A1F">
        <w:t>als</w:t>
      </w:r>
    </w:p>
    <w:p w:rsidR="00000000" w:rsidRPr="004F7A1F" w:rsidP="004F7A1F">
      <w:pPr>
        <w:pStyle w:val="ListBullet2"/>
      </w:pPr>
      <w:r w:rsidRPr="004F7A1F">
        <w:t>power failure</w:t>
      </w:r>
    </w:p>
    <w:p w:rsidR="00000000" w:rsidRPr="004F7A1F" w:rsidP="004F7A1F">
      <w:pPr>
        <w:pStyle w:val="ListBullet2"/>
      </w:pPr>
      <w:r w:rsidRPr="004F7A1F">
        <w:t>accidents/incidents</w:t>
      </w:r>
    </w:p>
    <w:p w:rsidR="00000000" w:rsidRPr="004F7A1F" w:rsidP="004F7A1F">
      <w:pPr>
        <w:pStyle w:val="ListBullet"/>
      </w:pPr>
      <w:r w:rsidRPr="004F7A1F">
        <w:t xml:space="preserve">management of an incident involving injury to horse and rider/handler </w:t>
      </w:r>
    </w:p>
    <w:p w:rsidR="00000000" w:rsidRPr="004F7A1F" w:rsidP="004F7A1F">
      <w:pPr>
        <w:pStyle w:val="ListBullet"/>
      </w:pPr>
      <w:r w:rsidRPr="004F7A1F">
        <w:t>procedures for horse relocation during an emergency, including:</w:t>
      </w:r>
    </w:p>
    <w:p w:rsidR="00000000" w:rsidRPr="004F7A1F" w:rsidP="004F7A1F">
      <w:pPr>
        <w:pStyle w:val="ListBullet2"/>
      </w:pPr>
      <w:r w:rsidRPr="004F7A1F">
        <w:t>movement without vehicles</w:t>
      </w:r>
    </w:p>
    <w:p w:rsidR="00000000" w:rsidRPr="004F7A1F" w:rsidP="004F7A1F">
      <w:pPr>
        <w:pStyle w:val="ListBullet2"/>
      </w:pPr>
      <w:r w:rsidRPr="004F7A1F">
        <w:t>transport using vehicles</w:t>
      </w:r>
    </w:p>
    <w:p w:rsidR="00000000" w:rsidRPr="004F7A1F" w:rsidP="004F7A1F">
      <w:pPr>
        <w:pStyle w:val="ListBullet2"/>
      </w:pPr>
      <w:r w:rsidRPr="004F7A1F">
        <w:t>restraining and securing at relocation site</w:t>
      </w:r>
    </w:p>
    <w:p w:rsidR="00000000" w:rsidRPr="004F7A1F" w:rsidP="004F7A1F">
      <w:pPr>
        <w:pStyle w:val="ListBullet2"/>
      </w:pPr>
      <w:r w:rsidRPr="004F7A1F">
        <w:t>provision of water, food and shelter</w:t>
      </w:r>
    </w:p>
    <w:p w:rsidR="00000000" w:rsidRPr="004F7A1F" w:rsidP="004F7A1F">
      <w:pPr>
        <w:pStyle w:val="ListBullet2"/>
      </w:pPr>
      <w:r w:rsidRPr="004F7A1F">
        <w:t xml:space="preserve">health checks, first aid and provision of veterinary assistance </w:t>
      </w:r>
    </w:p>
    <w:p w:rsidR="00000000" w:rsidRPr="004F7A1F" w:rsidP="004F7A1F">
      <w:pPr>
        <w:pStyle w:val="ListBullet"/>
      </w:pPr>
      <w:r w:rsidRPr="004F7A1F">
        <w:t>purpose, use and maintenance of commonly used safety gear and emergency response equipment in an equine workp</w:t>
      </w:r>
      <w:r w:rsidRPr="004F7A1F">
        <w:t>lace</w:t>
      </w:r>
    </w:p>
    <w:p w:rsidR="00000000" w:rsidRPr="004F7A1F" w:rsidP="004F7A1F">
      <w:pPr>
        <w:pStyle w:val="ListBullet"/>
      </w:pPr>
      <w:r w:rsidRPr="004F7A1F">
        <w:t>identification, labelling, storage and handling of hazardous materials and substances, including safety data sheets and manufacturer instructions.</w:t>
      </w:r>
    </w:p>
    <w:p w:rsidR="00000000" w:rsidRPr="004F7A1F" w:rsidP="004F7A1F">
      <w:pPr>
        <w:pStyle w:val="AllowPageBreak"/>
      </w:pPr>
    </w:p>
    <w:p w:rsidR="00000000" w:rsidRPr="004F7A1F" w:rsidP="004F7A1F">
      <w:pPr>
        <w:pStyle w:val="Heading1"/>
      </w:pPr>
      <w:bookmarkStart w:id="4" w:name="O_1212914"/>
      <w:bookmarkEnd w:id="4"/>
      <w:r w:rsidRPr="004F7A1F">
        <w:t>Assessment Conditions</w:t>
      </w:r>
    </w:p>
    <w:p w:rsidR="00000000" w:rsidRPr="004F7A1F" w:rsidP="00147F3F">
      <w:pPr>
        <w:pStyle w:val="BodyText"/>
      </w:pPr>
      <w:r w:rsidRPr="004F7A1F">
        <w:t>Assessment of the skills in this unit of competency must take p</w:t>
      </w:r>
      <w:r w:rsidRPr="004F7A1F">
        <w:t>lace under the following conditions:</w:t>
      </w:r>
    </w:p>
    <w:p w:rsidR="00000000" w:rsidRPr="004F7A1F" w:rsidP="004F7A1F">
      <w:pPr>
        <w:pStyle w:val="ListBullet"/>
      </w:pPr>
      <w:r w:rsidRPr="004F7A1F">
        <w:t>physical conditions:</w:t>
      </w:r>
    </w:p>
    <w:p w:rsidR="00000000" w:rsidRPr="004F7A1F" w:rsidP="004F7A1F">
      <w:pPr>
        <w:pStyle w:val="ListBullet2"/>
      </w:pPr>
      <w:r w:rsidRPr="004F7A1F">
        <w:t>an equine workplace or an environment that accurately represents workplace conditions</w:t>
      </w:r>
    </w:p>
    <w:p w:rsidR="00000000" w:rsidRPr="004F7A1F" w:rsidP="004F7A1F">
      <w:pPr>
        <w:pStyle w:val="ListBullet"/>
      </w:pPr>
      <w:r w:rsidRPr="004F7A1F">
        <w:t>resources, equipment and materials:</w:t>
      </w:r>
    </w:p>
    <w:p w:rsidR="00000000" w:rsidRPr="004F7A1F" w:rsidP="004F7A1F">
      <w:pPr>
        <w:pStyle w:val="ListBullet2"/>
      </w:pPr>
      <w:r w:rsidRPr="004F7A1F">
        <w:t>live horses specified in the performance evidence, assessed as suitable for the assessment of this unit and the individual being assessed</w:t>
      </w:r>
    </w:p>
    <w:p w:rsidR="00000000" w:rsidRPr="004F7A1F" w:rsidP="004F7A1F">
      <w:pPr>
        <w:pStyle w:val="ListBullet2"/>
      </w:pPr>
      <w:r w:rsidRPr="004F7A1F">
        <w:t>tools and equipment for the tasks specified in the performance evidence, including PPE</w:t>
      </w:r>
    </w:p>
    <w:p w:rsidR="00000000" w:rsidRPr="004F7A1F" w:rsidP="004F7A1F">
      <w:pPr>
        <w:pStyle w:val="ListBullet2"/>
      </w:pPr>
      <w:r w:rsidRPr="004F7A1F">
        <w:t xml:space="preserve">appropriate gear for horse and </w:t>
      </w:r>
      <w:r w:rsidRPr="004F7A1F">
        <w:t>activities specified in the performance evidence</w:t>
      </w:r>
    </w:p>
    <w:p w:rsidR="00000000" w:rsidRPr="004F7A1F" w:rsidP="004F7A1F">
      <w:pPr>
        <w:pStyle w:val="ListBullet2"/>
      </w:pPr>
      <w:r w:rsidRPr="004F7A1F">
        <w:t>the fire emergency scenario in the performance evidence may be simulated</w:t>
      </w:r>
    </w:p>
    <w:p w:rsidR="00000000" w:rsidRPr="004F7A1F" w:rsidP="004F7A1F">
      <w:pPr>
        <w:pStyle w:val="ListBullet"/>
      </w:pPr>
      <w:r w:rsidRPr="004F7A1F">
        <w:t>specifications:</w:t>
      </w:r>
    </w:p>
    <w:p w:rsidR="00000000" w:rsidRPr="004F7A1F" w:rsidP="004F7A1F">
      <w:pPr>
        <w:pStyle w:val="ListBullet2"/>
      </w:pPr>
      <w:r w:rsidRPr="004F7A1F">
        <w:t>workplace health and safety policies and procedures, and emergency response plans</w:t>
      </w:r>
    </w:p>
    <w:p w:rsidR="00000000" w:rsidRPr="004F7A1F" w:rsidP="004F7A1F">
      <w:pPr>
        <w:pStyle w:val="ListBullet2"/>
      </w:pPr>
      <w:r w:rsidRPr="004F7A1F">
        <w:t>current workplace health and safet</w:t>
      </w:r>
      <w:r w:rsidRPr="004F7A1F">
        <w:t>y legislation and regulations related to equine workplaces</w:t>
      </w:r>
    </w:p>
    <w:p w:rsidR="00000000" w:rsidRPr="004F7A1F" w:rsidP="004F7A1F">
      <w:pPr>
        <w:pStyle w:val="ListBullet"/>
      </w:pPr>
      <w:r w:rsidRPr="004F7A1F">
        <w:t>relationships:</w:t>
      </w:r>
    </w:p>
    <w:p w:rsidR="00000000" w:rsidRPr="004F7A1F" w:rsidP="004F7A1F">
      <w:pPr>
        <w:pStyle w:val="ListBullet2"/>
      </w:pPr>
      <w:r w:rsidRPr="004F7A1F">
        <w:t>supervisor, team members, contractors, visitors or volunteers as specified in the performance evidence.</w:t>
      </w:r>
    </w:p>
    <w:p w:rsidR="00000000" w:rsidRPr="004F7A1F" w:rsidP="00147F3F">
      <w:pPr>
        <w:pStyle w:val="BodyText"/>
      </w:pPr>
      <w:r w:rsidRPr="004F7A1F">
        <w:t xml:space="preserve">The </w:t>
      </w:r>
      <w:r w:rsidRPr="004F7A1F">
        <w:rPr>
          <w:rStyle w:val="Emphasis"/>
        </w:rPr>
        <w:t>Companion Volume:</w:t>
      </w:r>
      <w:r w:rsidRPr="004F7A1F">
        <w:t xml:space="preserve"> </w:t>
      </w:r>
      <w:r w:rsidRPr="004F7A1F">
        <w:rPr>
          <w:rStyle w:val="Emphasis"/>
        </w:rPr>
        <w:t>User Guide: Safety in Equine Training</w:t>
      </w:r>
      <w:r w:rsidRPr="004F7A1F">
        <w:t xml:space="preserve"> provides advice </w:t>
      </w:r>
      <w:r w:rsidRPr="004F7A1F">
        <w:t>and sample templates to assist assessors with the risk assessments that should be undertaken to help ensure the safety of all involved in the assessment.</w:t>
      </w:r>
    </w:p>
    <w:p w:rsidR="00000000" w:rsidRPr="004F7A1F" w:rsidP="00147F3F">
      <w:pPr>
        <w:pStyle w:val="BodyText"/>
      </w:pPr>
      <w:r w:rsidRPr="004F7A1F">
        <w:t xml:space="preserve">Assessors of this unit must satisfy the requirements for assessors in applicable vocational education </w:t>
      </w:r>
      <w:r w:rsidRPr="004F7A1F">
        <w:t>and training legislation, frameworks and/or standards.</w:t>
      </w:r>
    </w:p>
    <w:p w:rsidR="00000000" w:rsidRPr="004F7A1F" w:rsidP="004F7A1F">
      <w:pPr>
        <w:pStyle w:val="Heading1"/>
      </w:pPr>
      <w:bookmarkStart w:id="5" w:name="O_1212917"/>
      <w:bookmarkEnd w:id="5"/>
      <w:r w:rsidRPr="004F7A1F">
        <w:t>Links</w:t>
      </w:r>
    </w:p>
    <w:p w:rsidR="00000000" w:rsidRPr="004F7A1F" w:rsidP="00147F3F">
      <w:pPr>
        <w:pStyle w:val="BodyText"/>
      </w:pPr>
      <w:r w:rsidRPr="004F7A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87E2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F7A1F" w:rsidP="004F7A1F"/>
    <w:sectPr w:rsidSect="004F7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F" w:rsidRPr="00147F3F" w:rsidP="00147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3F" w:rsidP="004F7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F3F" w:rsidP="004F7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7F3F" w:rsidP="004F7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A1F" w:rsidRPr="00147F3F" w:rsidP="00147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3F" w:rsidRPr="002D2AF8" w:rsidP="004F7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ACMEQU313 Work safely in equine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47F3F" w:rsidP="004F7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A5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0E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4E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A1F"/>
  </w:style>
  <w:style w:type="character" w:customStyle="1" w:styleId="Heading1Char">
    <w:name w:val="Heading 1 Char"/>
    <w:basedOn w:val="DefaultParagraphFont"/>
    <w:link w:val="Heading1"/>
    <w:rsid w:val="004F7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A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A1F"/>
    <w:rPr>
      <w:b/>
      <w:spacing w:val="0"/>
    </w:rPr>
  </w:style>
  <w:style w:type="paragraph" w:styleId="ListBullet2">
    <w:name w:val="List Bullet 2"/>
    <w:basedOn w:val="List2"/>
    <w:rsid w:val="004F7A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A1F"/>
    <w:rPr>
      <w:i/>
    </w:rPr>
  </w:style>
  <w:style w:type="paragraph" w:customStyle="1" w:styleId="SuperHeading">
    <w:name w:val="SuperHeading"/>
    <w:basedOn w:val="Normal"/>
    <w:rsid w:val="004F7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7A1F"/>
    <w:rPr>
      <w:b/>
    </w:rPr>
  </w:style>
  <w:style w:type="character" w:customStyle="1" w:styleId="Heading2Char">
    <w:name w:val="Heading 2 Char"/>
    <w:basedOn w:val="DefaultParagraphFont"/>
    <w:link w:val="Heading2"/>
    <w:rsid w:val="004F7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A1F"/>
  </w:style>
  <w:style w:type="paragraph" w:styleId="TableofFigures">
    <w:name w:val="table of figures"/>
    <w:basedOn w:val="Normal"/>
    <w:next w:val="Normal"/>
    <w:semiHidden/>
    <w:rsid w:val="004F7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A1F"/>
    <w:rPr>
      <w:rFonts w:ascii="Wingdings" w:hAnsi="Wingdings"/>
    </w:rPr>
  </w:style>
  <w:style w:type="paragraph" w:customStyle="1" w:styleId="TableHeading">
    <w:name w:val="Table Heading"/>
    <w:basedOn w:val="HeadingBase"/>
    <w:rsid w:val="004F7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A1F"/>
    <w:rPr>
      <w:color w:val="0033CC"/>
      <w:u w:val="none"/>
    </w:rPr>
  </w:style>
  <w:style w:type="paragraph" w:customStyle="1" w:styleId="BodyTextRight">
    <w:name w:val="Body Text Right"/>
    <w:basedOn w:val="BodyText"/>
    <w:rsid w:val="004F7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A1F"/>
    <w:rPr>
      <w:sz w:val="32"/>
    </w:rPr>
  </w:style>
  <w:style w:type="paragraph" w:customStyle="1" w:styleId="HeadingProcedure">
    <w:name w:val="Heading Procedure"/>
    <w:basedOn w:val="HeadingBase"/>
    <w:next w:val="Normal"/>
    <w:rsid w:val="004F7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A1F"/>
    <w:pPr>
      <w:spacing w:before="60" w:after="60"/>
    </w:pPr>
  </w:style>
  <w:style w:type="paragraph" w:styleId="ListContinue">
    <w:name w:val="List Continue"/>
    <w:basedOn w:val="List"/>
    <w:rsid w:val="004F7A1F"/>
    <w:pPr>
      <w:ind w:firstLine="0"/>
    </w:pPr>
  </w:style>
  <w:style w:type="paragraph" w:customStyle="1" w:styleId="ListNote">
    <w:name w:val="List Note"/>
    <w:basedOn w:val="List"/>
    <w:rsid w:val="004F7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A1F"/>
    <w:rPr>
      <w:rFonts w:ascii="Courier New" w:hAnsi="Courier New"/>
    </w:rPr>
  </w:style>
  <w:style w:type="paragraph" w:customStyle="1" w:styleId="NoteBullet">
    <w:name w:val="Note Bullet"/>
    <w:basedOn w:val="Note"/>
    <w:rsid w:val="004F7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A1F"/>
    <w:rPr>
      <w:b/>
      <w:smallCaps/>
    </w:rPr>
  </w:style>
  <w:style w:type="paragraph" w:customStyle="1" w:styleId="TableListNumber">
    <w:name w:val="Table List Number"/>
    <w:basedOn w:val="ListNumber"/>
    <w:rsid w:val="004F7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A1F"/>
    <w:pPr>
      <w:numPr>
        <w:numId w:val="9"/>
      </w:numPr>
    </w:pPr>
  </w:style>
  <w:style w:type="paragraph" w:customStyle="1" w:styleId="ListAlpha2">
    <w:name w:val="List Alpha 2"/>
    <w:basedOn w:val="List2"/>
    <w:rsid w:val="004F7A1F"/>
    <w:pPr>
      <w:numPr>
        <w:numId w:val="8"/>
      </w:numPr>
    </w:pPr>
  </w:style>
  <w:style w:type="paragraph" w:styleId="List2">
    <w:name w:val="List 2"/>
    <w:basedOn w:val="BodyText"/>
    <w:rsid w:val="004F7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A1F"/>
    <w:pPr>
      <w:numPr>
        <w:numId w:val="4"/>
      </w:numPr>
    </w:pPr>
  </w:style>
  <w:style w:type="paragraph" w:styleId="ListContinue2">
    <w:name w:val="List Continue 2"/>
    <w:basedOn w:val="List2"/>
    <w:rsid w:val="004F7A1F"/>
    <w:pPr>
      <w:ind w:firstLine="0"/>
    </w:pPr>
  </w:style>
  <w:style w:type="paragraph" w:styleId="ListContinue3">
    <w:name w:val="List Continue 3"/>
    <w:basedOn w:val="List3"/>
    <w:rsid w:val="004F7A1F"/>
    <w:pPr>
      <w:ind w:left="1021" w:firstLine="0"/>
    </w:pPr>
  </w:style>
  <w:style w:type="paragraph" w:styleId="ListContinue4">
    <w:name w:val="List Continue 4"/>
    <w:basedOn w:val="List4"/>
    <w:rsid w:val="004F7A1F"/>
    <w:pPr>
      <w:ind w:firstLine="0"/>
    </w:pPr>
  </w:style>
  <w:style w:type="paragraph" w:styleId="ListContinue5">
    <w:name w:val="List Continue 5"/>
    <w:basedOn w:val="List5"/>
    <w:rsid w:val="004F7A1F"/>
    <w:pPr>
      <w:ind w:firstLine="0"/>
    </w:pPr>
  </w:style>
  <w:style w:type="paragraph" w:styleId="ListNumber3">
    <w:name w:val="List Number 3"/>
    <w:basedOn w:val="List3"/>
    <w:rsid w:val="004F7A1F"/>
    <w:pPr>
      <w:numPr>
        <w:numId w:val="5"/>
      </w:numPr>
    </w:pPr>
  </w:style>
  <w:style w:type="paragraph" w:styleId="ListNumber4">
    <w:name w:val="List Number 4"/>
    <w:basedOn w:val="List4"/>
    <w:rsid w:val="004F7A1F"/>
    <w:pPr>
      <w:numPr>
        <w:numId w:val="6"/>
      </w:numPr>
    </w:pPr>
  </w:style>
  <w:style w:type="paragraph" w:styleId="ListNumber5">
    <w:name w:val="List Number 5"/>
    <w:basedOn w:val="List5"/>
    <w:rsid w:val="004F7A1F"/>
    <w:pPr>
      <w:numPr>
        <w:numId w:val="7"/>
      </w:numPr>
    </w:pPr>
  </w:style>
  <w:style w:type="paragraph" w:styleId="BlockText">
    <w:name w:val="Block Text"/>
    <w:basedOn w:val="Normal"/>
    <w:rsid w:val="004F7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A1F"/>
    <w:rPr>
      <w:sz w:val="16"/>
      <w:vertAlign w:val="superscript"/>
    </w:rPr>
  </w:style>
  <w:style w:type="character" w:customStyle="1" w:styleId="Symbols">
    <w:name w:val="Symbols"/>
    <w:basedOn w:val="DefaultParagraphFont"/>
    <w:rsid w:val="004F7A1F"/>
    <w:rPr>
      <w:rFonts w:ascii="Symbol" w:hAnsi="Symbol"/>
    </w:rPr>
  </w:style>
  <w:style w:type="character" w:customStyle="1" w:styleId="MenuOptions">
    <w:name w:val="Menu Options"/>
    <w:basedOn w:val="DefaultParagraphFont"/>
    <w:rsid w:val="004F7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A1F"/>
    <w:rPr>
      <w:b/>
    </w:rPr>
  </w:style>
  <w:style w:type="character" w:customStyle="1" w:styleId="Underlined">
    <w:name w:val="Underlined"/>
    <w:basedOn w:val="DefaultParagraphFont"/>
    <w:rsid w:val="004F7A1F"/>
    <w:rPr>
      <w:u w:val="single"/>
    </w:rPr>
  </w:style>
  <w:style w:type="paragraph" w:customStyle="1" w:styleId="TableBodyTextRight">
    <w:name w:val="Table Body Text Right"/>
    <w:basedOn w:val="TableBodyText"/>
    <w:rsid w:val="004F7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A1F"/>
    <w:rPr>
      <w:sz w:val="18"/>
    </w:rPr>
  </w:style>
  <w:style w:type="paragraph" w:customStyle="1" w:styleId="BodySmallRight">
    <w:name w:val="Body Small Right"/>
    <w:basedOn w:val="BodyTextRight"/>
    <w:rsid w:val="004F7A1F"/>
    <w:rPr>
      <w:sz w:val="18"/>
      <w:szCs w:val="18"/>
    </w:rPr>
  </w:style>
  <w:style w:type="paragraph" w:customStyle="1" w:styleId="MarginEdition">
    <w:name w:val="Margin Edition"/>
    <w:basedOn w:val="MarginNote"/>
    <w:rsid w:val="004F7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A1F"/>
    <w:rPr>
      <w:sz w:val="2"/>
      <w:szCs w:val="2"/>
    </w:rPr>
  </w:style>
  <w:style w:type="character" w:customStyle="1" w:styleId="Small">
    <w:name w:val="Small"/>
    <w:basedOn w:val="DefaultParagraphFont"/>
    <w:rsid w:val="004F7A1F"/>
    <w:rPr>
      <w:sz w:val="16"/>
    </w:rPr>
  </w:style>
  <w:style w:type="paragraph" w:customStyle="1" w:styleId="WideTable">
    <w:name w:val="Wide Table"/>
    <w:basedOn w:val="Normal"/>
    <w:rsid w:val="004F7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A1F"/>
  </w:style>
  <w:style w:type="paragraph" w:styleId="Quote">
    <w:name w:val="Quote"/>
    <w:basedOn w:val="Heading1"/>
    <w:link w:val="QuoteChar"/>
    <w:qFormat/>
    <w:rsid w:val="004F7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A1F"/>
    <w:pPr>
      <w:pageBreakBefore/>
    </w:pPr>
  </w:style>
  <w:style w:type="paragraph" w:customStyle="1" w:styleId="Border">
    <w:name w:val="Border"/>
    <w:basedOn w:val="Normal"/>
    <w:qFormat/>
    <w:rsid w:val="004F7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A1F"/>
    <w:rPr>
      <w:u w:val="single"/>
    </w:rPr>
  </w:style>
  <w:style w:type="character" w:customStyle="1" w:styleId="BoldandItalics">
    <w:name w:val="Bold and Italics"/>
    <w:qFormat/>
    <w:rsid w:val="004F7A1F"/>
    <w:rPr>
      <w:b/>
      <w:i/>
      <w:u w:val="none"/>
    </w:rPr>
  </w:style>
  <w:style w:type="paragraph" w:styleId="BalloonText">
    <w:name w:val="Balloon Text"/>
    <w:basedOn w:val="Normal"/>
    <w:link w:val="BalloonTextChar"/>
    <w:rsid w:val="004F7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A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7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6412</Characters>
  <Application>Microsoft Office Word</Application>
  <DocSecurity>0</DocSecurity>
  <Lines>160</Lines>
  <Paragraphs>132</Paragraphs>
  <ScaleCrop>false</ScaleCrop>
  <Company>Author-it Software Corporation Ltd.</Company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ACMEQU313 Work safely in equine workplaces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