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3F9" w:rsidP="00B103F9">
      <w:pPr>
        <w:pStyle w:val="Title"/>
      </w:pPr>
      <w:r>
        <w:fldChar w:fldCharType="begin"/>
      </w:r>
      <w:r>
        <w:instrText xml:space="preserve"> TITLE   \* MERGEFORMAT </w:instrText>
      </w:r>
      <w:r>
        <w:fldChar w:fldCharType="separate"/>
      </w:r>
      <w:r>
        <w:t>ACMEQU312 Prepare and care for horses to perform at events</w:t>
      </w:r>
      <w:r>
        <w:fldChar w:fldCharType="end"/>
      </w:r>
    </w:p>
    <w:p w:rsidR="00B103F9" w:rsidP="00B103F9">
      <w:pPr>
        <w:pStyle w:val="Version"/>
        <w:sectPr w:rsidSect="008B4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42B" w:rsidP="008B442B">
      <w:pPr>
        <w:pStyle w:val="SuperHeading"/>
      </w:pPr>
      <w:r w:rsidRPr="008B442B">
        <w:t>ACMEQU312 Prepare and care for horses to perform at events</w:t>
      </w:r>
    </w:p>
    <w:p w:rsidR="00000000" w:rsidRPr="008B442B" w:rsidP="008B442B">
      <w:pPr>
        <w:pStyle w:val="Heading1"/>
      </w:pPr>
      <w:bookmarkStart w:id="1" w:name="O_1212882"/>
      <w:bookmarkEnd w:id="1"/>
      <w:r w:rsidRPr="008B442B">
        <w:t>Modification History</w:t>
      </w:r>
    </w:p>
    <w:tbl>
      <w:tblPr>
        <w:tblW w:w="9520" w:type="dxa"/>
        <w:tblLayout w:type="fixed"/>
        <w:tblCellMar>
          <w:left w:w="62" w:type="dxa"/>
          <w:right w:w="62" w:type="dxa"/>
        </w:tblCellMar>
        <w:tblLook w:val="0000"/>
      </w:tblPr>
      <w:tblGrid>
        <w:gridCol w:w="2580"/>
        <w:gridCol w:w="6940"/>
      </w:tblGrid>
      <w:tr w:rsidTr="008B4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Comments</w:t>
            </w:r>
          </w:p>
        </w:tc>
      </w:tr>
      <w:tr w:rsidTr="008B4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This version released with ACM Animal Care and Management Training Package Version 5.0.</w:t>
            </w:r>
          </w:p>
        </w:tc>
      </w:tr>
    </w:tbl>
    <w:p w:rsidR="00000000" w:rsidRPr="008B442B" w:rsidP="008B442B">
      <w:pPr>
        <w:pStyle w:val="BodyText"/>
      </w:pPr>
    </w:p>
    <w:p w:rsidR="00000000" w:rsidRPr="008B442B" w:rsidP="008B442B">
      <w:pPr>
        <w:pStyle w:val="AllowPageBreak"/>
      </w:pPr>
    </w:p>
    <w:p w:rsidR="00000000" w:rsidRPr="008B442B" w:rsidP="008B442B">
      <w:pPr>
        <w:pStyle w:val="Heading1"/>
      </w:pPr>
      <w:bookmarkStart w:id="2" w:name="O_1212883"/>
      <w:bookmarkEnd w:id="2"/>
      <w:r w:rsidRPr="008B442B">
        <w:t>Application</w:t>
      </w:r>
    </w:p>
    <w:p w:rsidR="00000000" w:rsidRPr="008B442B" w:rsidP="00B103F9">
      <w:pPr>
        <w:pStyle w:val="BodyText"/>
      </w:pPr>
      <w:r w:rsidRPr="008B442B">
        <w:t xml:space="preserve">This unit of competency describes the skills and knowledge required </w:t>
      </w:r>
      <w:r w:rsidRPr="008B442B">
        <w:t xml:space="preserve">to prepare and care for horses and support team members to perform successfully at horse events. It includes preparing resources for horse events, caring for and gearing up horses during events, and supporting team members to perform at events. </w:t>
      </w:r>
    </w:p>
    <w:p w:rsidR="00000000" w:rsidRPr="008B442B" w:rsidP="00B103F9">
      <w:pPr>
        <w:pStyle w:val="BodyText"/>
      </w:pPr>
      <w:r w:rsidRPr="008B442B">
        <w:t xml:space="preserve">This unit </w:t>
      </w:r>
      <w:r w:rsidRPr="008B442B">
        <w:t>applies to workers who apply technical knowledge and skills with discretion and judgment to interpret horse event regulations and venue requirements to prepare horses and others for events. They work under broad direction, coordinate activities, solve pred</w:t>
      </w:r>
      <w:r w:rsidRPr="008B442B">
        <w:t>ictable and unpredictable problems, and may have responsibility for highly valuable animals. Work environments may include wash bays, grooming bays, yards and stables, which may also be at competition and event venues.</w:t>
      </w:r>
    </w:p>
    <w:p w:rsidR="00000000" w:rsidRPr="008B442B" w:rsidP="00B103F9">
      <w:pPr>
        <w:pStyle w:val="BodyText"/>
      </w:pPr>
      <w:r w:rsidRPr="008B442B">
        <w:t>Commonwealth and state/territory heal</w:t>
      </w:r>
      <w:r w:rsidRPr="008B442B">
        <w:t>th and safety and animal welfare legislation, regulations and codes of practice relevant to interacting with horses apply to workers in this industry. Requirements vary between industry sectors and jurisdictions.</w:t>
      </w:r>
    </w:p>
    <w:p w:rsidR="00000000" w:rsidRPr="008B442B" w:rsidP="00B103F9">
      <w:pPr>
        <w:pStyle w:val="BodyText"/>
      </w:pPr>
      <w:r w:rsidRPr="008B442B">
        <w:t xml:space="preserve">No licensing, legislative or certification </w:t>
      </w:r>
      <w:r w:rsidRPr="008B442B">
        <w:t>requirements apply to this unit at the time of publication, except for the racing industry, where requirements vary between states and territories. Users working in the racing industry are advised to contact the relevant Principal Racing Authority for advi</w:t>
      </w:r>
      <w:r w:rsidRPr="008B442B">
        <w:t>ce on current requirements.</w:t>
      </w:r>
    </w:p>
    <w:p w:rsidR="00000000" w:rsidRPr="008B442B" w:rsidP="008B442B">
      <w:pPr>
        <w:pStyle w:val="Heading1"/>
      </w:pPr>
      <w:bookmarkStart w:id="3" w:name="O_1212884"/>
      <w:bookmarkEnd w:id="3"/>
      <w:r w:rsidRPr="008B442B">
        <w:t>Pre-requisite Unit</w:t>
      </w:r>
    </w:p>
    <w:p w:rsidR="00000000" w:rsidRPr="008B442B" w:rsidP="00B103F9">
      <w:pPr>
        <w:pStyle w:val="BodyText"/>
      </w:pPr>
      <w:r w:rsidRPr="008B442B">
        <w:t>ACMEQU212 Handle horses safely</w:t>
      </w:r>
    </w:p>
    <w:p w:rsidR="00000000" w:rsidRPr="008B442B" w:rsidP="008B442B">
      <w:pPr>
        <w:pStyle w:val="Heading1"/>
      </w:pPr>
      <w:bookmarkStart w:id="4" w:name="O_1212886"/>
      <w:bookmarkEnd w:id="4"/>
      <w:r w:rsidRPr="008B442B">
        <w:t>Unit Sector</w:t>
      </w:r>
    </w:p>
    <w:p w:rsidR="00000000" w:rsidRPr="008B442B" w:rsidP="00B103F9">
      <w:pPr>
        <w:pStyle w:val="BodyText"/>
      </w:pPr>
      <w:r w:rsidRPr="008B442B">
        <w:t>Equine (EQU)</w:t>
      </w:r>
    </w:p>
    <w:p w:rsidR="00000000" w:rsidRPr="008B442B" w:rsidP="008B442B">
      <w:pPr>
        <w:pStyle w:val="Heading1"/>
      </w:pPr>
      <w:bookmarkStart w:id="5" w:name="O_1212887"/>
      <w:bookmarkEnd w:id="5"/>
      <w:r w:rsidRPr="008B442B">
        <w:t>Elements and Performance Criteria</w:t>
      </w:r>
    </w:p>
    <w:tbl>
      <w:tblPr>
        <w:tblW w:w="9520" w:type="dxa"/>
        <w:tblLayout w:type="fixed"/>
        <w:tblCellMar>
          <w:left w:w="62" w:type="dxa"/>
          <w:right w:w="62" w:type="dxa"/>
        </w:tblCellMar>
        <w:tblLook w:val="0000"/>
      </w:tblPr>
      <w:tblGrid>
        <w:gridCol w:w="2580"/>
        <w:gridCol w:w="6940"/>
      </w:tblGrid>
      <w:tr w:rsidTr="00B103F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42B">
            <w:pPr>
              <w:pStyle w:val="BodyTextBold"/>
              <w:rPr>
                <w:lang w:val="en-NZ"/>
              </w:rPr>
            </w:pPr>
            <w:r w:rsidRPr="008B442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42B">
            <w:pPr>
              <w:pStyle w:val="BodyTextBold"/>
              <w:rPr>
                <w:lang w:val="en-NZ"/>
              </w:rPr>
            </w:pPr>
            <w:r w:rsidRPr="008B442B">
              <w:t xml:space="preserve">Performance Criteria </w:t>
            </w:r>
          </w:p>
        </w:tc>
      </w:tr>
      <w:tr w:rsidTr="00B103F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rPr>
                <w:rStyle w:val="Emphasis"/>
              </w:rPr>
              <w:t>Performance criteria describe the performance needed to demonstrate achievement of the element.</w:t>
            </w:r>
          </w:p>
        </w:tc>
      </w:tr>
      <w:tr w:rsidTr="00B103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1. Prepare for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1.1 Confirm event eligibility, location, rules, facilities, timing and horse required</w:t>
            </w:r>
          </w:p>
          <w:p w:rsidR="00000000" w:rsidRPr="008B442B" w:rsidP="008B442B">
            <w:pPr>
              <w:pStyle w:val="BodyText"/>
            </w:pPr>
            <w:r w:rsidRPr="008B442B">
              <w:t>1.2 Identi</w:t>
            </w:r>
            <w:r w:rsidRPr="008B442B">
              <w:t>fy hazards, and assess and control risks related to health and safety of workers and horse arising from tasks undertaken to prepare for and during event</w:t>
            </w:r>
          </w:p>
          <w:p w:rsidR="00000000" w:rsidRPr="008B442B" w:rsidP="008B442B">
            <w:pPr>
              <w:pStyle w:val="BodyText"/>
            </w:pPr>
            <w:r w:rsidRPr="008B442B">
              <w:t>1.3 Check appropriate personal protective equipment (PPE) is correctly used by workers involved in task</w:t>
            </w:r>
            <w:r w:rsidRPr="008B442B">
              <w:t>s undertaken to prepare for and during event</w:t>
            </w:r>
          </w:p>
          <w:p w:rsidR="00000000" w:rsidRPr="008B442B" w:rsidP="008B442B">
            <w:pPr>
              <w:pStyle w:val="BodyText"/>
            </w:pPr>
            <w:r w:rsidRPr="008B442B">
              <w:t xml:space="preserve">1.4 Check all pre-event washing, grooming and trimming of horse has been completed, in readiness for transport of horse to event </w:t>
            </w:r>
          </w:p>
          <w:p w:rsidR="00000000" w:rsidRPr="008B442B" w:rsidP="008B442B">
            <w:pPr>
              <w:pStyle w:val="BodyText"/>
            </w:pPr>
            <w:r w:rsidRPr="008B442B">
              <w:t xml:space="preserve">1.5 Review event schedule, and check, clean, adjust and pack horse gear and equipment </w:t>
            </w:r>
          </w:p>
          <w:p w:rsidR="00000000" w:rsidRPr="008B442B" w:rsidP="008B442B">
            <w:pPr>
              <w:pStyle w:val="BodyText"/>
            </w:pPr>
            <w:r w:rsidRPr="008B442B">
              <w:t>1.6 Prepare and pack suitable horse feeds, water, bedding, treatments and related tools, equipment and resources required for the event</w:t>
            </w:r>
          </w:p>
          <w:p w:rsidR="00000000" w:rsidP="008B442B">
            <w:pPr>
              <w:pStyle w:val="BodyText"/>
              <w:rPr>
                <w:lang w:val="en-NZ"/>
              </w:rPr>
            </w:pPr>
            <w:r w:rsidRPr="008B442B">
              <w:t>1.7 Prepare horse for safe transp</w:t>
            </w:r>
            <w:r w:rsidRPr="008B442B">
              <w:t>ort to event location and load onto transport vehicle, according to horse requirements and animal welfare legislation</w:t>
            </w:r>
          </w:p>
        </w:tc>
      </w:tr>
      <w:tr w:rsidTr="00B103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2. Care for horse at event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2.1 Unload horse from transport vehicle and check for signs of illness, injury and distress</w:t>
            </w:r>
          </w:p>
          <w:p w:rsidR="00000000" w:rsidRPr="008B442B" w:rsidP="008B442B">
            <w:pPr>
              <w:pStyle w:val="BodyText"/>
            </w:pPr>
            <w:r w:rsidRPr="008B442B">
              <w:t>2.2 Ensure ho</w:t>
            </w:r>
            <w:r w:rsidRPr="008B442B">
              <w:t>rse is fed, watered and rugged as required</w:t>
            </w:r>
          </w:p>
          <w:p w:rsidR="00000000" w:rsidRPr="008B442B" w:rsidP="008B442B">
            <w:pPr>
              <w:pStyle w:val="BodyText"/>
            </w:pPr>
            <w:r w:rsidRPr="008B442B">
              <w:t>2.3 Monitor horse health and check for signs of illness, injury and distress</w:t>
            </w:r>
          </w:p>
          <w:p w:rsidR="00000000" w:rsidRPr="008B442B" w:rsidP="008B442B">
            <w:pPr>
              <w:pStyle w:val="BodyText"/>
            </w:pPr>
            <w:r w:rsidRPr="008B442B">
              <w:t>2.4 Unpack and store equipment safely and securely according to venue and workplace requirements</w:t>
            </w:r>
          </w:p>
          <w:p w:rsidR="00000000" w:rsidRPr="008B442B" w:rsidP="008B442B">
            <w:pPr>
              <w:pStyle w:val="BodyText"/>
            </w:pPr>
            <w:r w:rsidRPr="008B442B">
              <w:t>2.5 Groom horse according to event requ</w:t>
            </w:r>
            <w:r w:rsidRPr="008B442B">
              <w:t xml:space="preserve">irements </w:t>
            </w:r>
          </w:p>
          <w:p w:rsidR="00000000" w:rsidRPr="008B442B" w:rsidP="008B442B">
            <w:pPr>
              <w:pStyle w:val="BodyText"/>
            </w:pPr>
            <w:r w:rsidRPr="008B442B">
              <w:t>2.6 Ensure horse is suitably and safely controlled and secured, taking into account risks posed by other horses</w:t>
            </w:r>
          </w:p>
          <w:p w:rsidR="00000000" w:rsidP="008B442B">
            <w:pPr>
              <w:pStyle w:val="BodyText"/>
              <w:rPr>
                <w:lang w:val="en-NZ"/>
              </w:rPr>
            </w:pPr>
            <w:r w:rsidRPr="008B442B">
              <w:t xml:space="preserve">2.7 Move horse safely among people, other horses and vehicles using appropriate low stress handling and risk control practices </w:t>
            </w:r>
          </w:p>
        </w:tc>
      </w:tr>
      <w:tr w:rsidTr="00B103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3. Ge</w:t>
            </w:r>
            <w:r w:rsidRPr="008B442B">
              <w:t>ar-up horse for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3.1 Confirm the time and location horse is required</w:t>
            </w:r>
          </w:p>
          <w:p w:rsidR="00000000" w:rsidRPr="008B442B" w:rsidP="008B442B">
            <w:pPr>
              <w:pStyle w:val="BodyText"/>
            </w:pPr>
            <w:r w:rsidRPr="008B442B">
              <w:t>3.2 Ensure competition or lot numbers are correct and are fitted to horse, handler and/or rider according to competition requirements</w:t>
            </w:r>
          </w:p>
          <w:p w:rsidR="00000000" w:rsidRPr="008B442B" w:rsidP="008B442B">
            <w:pPr>
              <w:pStyle w:val="BodyText"/>
            </w:pPr>
            <w:r w:rsidRPr="008B442B">
              <w:t xml:space="preserve">3.3 Check gear requirements, and fit and adjust </w:t>
            </w:r>
            <w:r w:rsidRPr="008B442B">
              <w:t>gear to horse</w:t>
            </w:r>
          </w:p>
          <w:p w:rsidR="00000000" w:rsidRPr="008B442B" w:rsidP="008B442B">
            <w:pPr>
              <w:pStyle w:val="BodyText"/>
            </w:pPr>
            <w:r w:rsidRPr="008B442B">
              <w:t>3.4 Complete final check, and spot clean if required</w:t>
            </w:r>
          </w:p>
          <w:p w:rsidR="00000000" w:rsidP="008B442B">
            <w:pPr>
              <w:pStyle w:val="BodyText"/>
              <w:rPr>
                <w:lang w:val="en-NZ"/>
              </w:rPr>
            </w:pPr>
            <w:r w:rsidRPr="008B442B">
              <w:t>3.5 Present and hand over horse to handler, rider and/or driver</w:t>
            </w:r>
          </w:p>
        </w:tc>
      </w:tr>
      <w:tr w:rsidTr="00B103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4. Provide support during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 xml:space="preserve">4.1 Present self, horse and competitor at event locations on time according to event rules, </w:t>
            </w:r>
            <w:r w:rsidRPr="008B442B">
              <w:t>dress code, official instructions and horse welfare guidelines</w:t>
            </w:r>
          </w:p>
          <w:p w:rsidR="00000000" w:rsidP="008B442B">
            <w:pPr>
              <w:pStyle w:val="BodyText"/>
              <w:rPr>
                <w:lang w:val="en-NZ"/>
              </w:rPr>
            </w:pPr>
            <w:r w:rsidRPr="008B442B">
              <w:t xml:space="preserve">4.2 Assist competitors and team members before, during and after the performance to meet event rules and venue requirements </w:t>
            </w:r>
          </w:p>
        </w:tc>
      </w:tr>
      <w:tr w:rsidTr="00B103F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p>
          <w:p w:rsidR="00000000" w:rsidP="008B442B">
            <w:pPr>
              <w:pStyle w:val="BodyText"/>
              <w:rPr>
                <w:lang w:val="en-NZ"/>
              </w:rPr>
            </w:pPr>
            <w:r w:rsidRPr="008B442B">
              <w:t>5. Complete post-event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5.1 Check horse for signs of illness, injury or distress, and action and/or report as required</w:t>
            </w:r>
          </w:p>
          <w:p w:rsidR="00000000" w:rsidRPr="008B442B" w:rsidP="008B442B">
            <w:pPr>
              <w:pStyle w:val="BodyText"/>
            </w:pPr>
            <w:r w:rsidRPr="008B442B">
              <w:t xml:space="preserve">5.2 Cool down horse post-event performance and remove event gear </w:t>
            </w:r>
          </w:p>
          <w:p w:rsidR="00000000" w:rsidRPr="008B442B" w:rsidP="008B442B">
            <w:pPr>
              <w:pStyle w:val="BodyText"/>
            </w:pPr>
            <w:r w:rsidRPr="008B442B">
              <w:t>5.3 Remove and/or brush out plaits, braids, makeup, hoof dressing and studs as required in a ti</w:t>
            </w:r>
            <w:r w:rsidRPr="008B442B">
              <w:t>mely manner after event</w:t>
            </w:r>
          </w:p>
          <w:p w:rsidR="00000000" w:rsidRPr="008B442B" w:rsidP="008B442B">
            <w:pPr>
              <w:pStyle w:val="BodyText"/>
            </w:pPr>
            <w:r w:rsidRPr="008B442B">
              <w:t xml:space="preserve">5.4 Provide horse with shelter, feed and water, and monitor horse, taking into account individual horse requirements and weather conditions </w:t>
            </w:r>
          </w:p>
          <w:p w:rsidR="00000000" w:rsidRPr="008B442B" w:rsidP="008B442B">
            <w:pPr>
              <w:pStyle w:val="BodyText"/>
            </w:pPr>
            <w:r w:rsidRPr="008B442B">
              <w:t>5.5 Clean and store horse gear and related event equipment</w:t>
            </w:r>
          </w:p>
          <w:p w:rsidR="00000000" w:rsidRPr="008B442B" w:rsidP="008B442B">
            <w:pPr>
              <w:pStyle w:val="BodyText"/>
            </w:pPr>
            <w:r w:rsidRPr="008B442B">
              <w:t>5.6 Check quantity and quality o</w:t>
            </w:r>
            <w:r w:rsidRPr="008B442B">
              <w:t>f horse feed, water, bedding and grooming products, and action as required</w:t>
            </w:r>
          </w:p>
        </w:tc>
      </w:tr>
    </w:tbl>
    <w:p w:rsidR="00000000" w:rsidRPr="008B442B" w:rsidP="008B442B">
      <w:pPr>
        <w:pStyle w:val="BodyText"/>
      </w:pPr>
    </w:p>
    <w:p w:rsidR="00000000" w:rsidRPr="008B442B" w:rsidP="008B442B">
      <w:pPr>
        <w:pStyle w:val="AllowPageBreak"/>
      </w:pPr>
    </w:p>
    <w:p w:rsidR="00000000" w:rsidRPr="008B442B" w:rsidP="008B442B">
      <w:pPr>
        <w:pStyle w:val="Heading1"/>
      </w:pPr>
      <w:bookmarkStart w:id="6" w:name="O_1212888"/>
      <w:bookmarkEnd w:id="6"/>
      <w:r w:rsidRPr="008B442B">
        <w:t>Foundation Skills</w:t>
      </w:r>
    </w:p>
    <w:p w:rsidR="00000000" w:rsidRPr="00B103F9" w:rsidP="00B103F9">
      <w:pPr>
        <w:pStyle w:val="BodyText"/>
        <w:rPr>
          <w:i/>
        </w:rPr>
      </w:pPr>
      <w:r w:rsidRPr="00B103F9">
        <w:rPr>
          <w:rStyle w:val="Emphasis"/>
        </w:rPr>
        <w:t xml:space="preserve">This section describes those language, literacy, numeracy and employment skills that are essential for performance in this unit of competency </w:t>
      </w:r>
      <w:r w:rsidRPr="00B103F9">
        <w:rPr>
          <w:rStyle w:val="Emphasis"/>
        </w:rPr>
        <w:t>but are not explicit in the performance criteria.</w:t>
      </w:r>
    </w:p>
    <w:tbl>
      <w:tblPr>
        <w:tblW w:w="9520" w:type="dxa"/>
        <w:tblLayout w:type="fixed"/>
        <w:tblCellMar>
          <w:left w:w="62" w:type="dxa"/>
          <w:right w:w="62" w:type="dxa"/>
        </w:tblCellMar>
        <w:tblLook w:val="0000"/>
      </w:tblPr>
      <w:tblGrid>
        <w:gridCol w:w="2580"/>
        <w:gridCol w:w="6940"/>
      </w:tblGrid>
      <w:tr w:rsidTr="008B44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Description</w:t>
            </w:r>
          </w:p>
        </w:tc>
      </w:tr>
      <w:tr w:rsidTr="008B4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ListBullet"/>
              <w:rPr>
                <w:lang w:val="en-NZ"/>
              </w:rPr>
            </w:pPr>
            <w:r w:rsidRPr="008B442B">
              <w:t>Interpret equine event rules and event venue requirements</w:t>
            </w:r>
          </w:p>
        </w:tc>
      </w:tr>
      <w:tr w:rsidTr="008B4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ListBullet"/>
              <w:rPr>
                <w:lang w:val="en-NZ"/>
              </w:rPr>
            </w:pPr>
            <w:r w:rsidRPr="008B442B">
              <w:t>Use industry terminology to describe horse event requirements and activities</w:t>
            </w:r>
          </w:p>
        </w:tc>
      </w:tr>
      <w:tr w:rsidTr="008B4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ListBullet"/>
            </w:pPr>
            <w:r w:rsidRPr="008B442B">
              <w:t>Measure and calculate time, distance, temperature, area, weight, volume and ratios</w:t>
            </w:r>
          </w:p>
        </w:tc>
      </w:tr>
    </w:tbl>
    <w:p w:rsidR="00000000" w:rsidRPr="008B442B" w:rsidP="008B442B">
      <w:pPr>
        <w:pStyle w:val="BodyText"/>
      </w:pPr>
    </w:p>
    <w:p w:rsidR="00000000" w:rsidRPr="008B442B" w:rsidP="008B442B">
      <w:pPr>
        <w:pStyle w:val="AllowPageBreak"/>
      </w:pPr>
    </w:p>
    <w:p w:rsidR="00000000" w:rsidRPr="008B442B" w:rsidP="008B442B">
      <w:pPr>
        <w:pStyle w:val="Heading1"/>
      </w:pPr>
      <w:bookmarkStart w:id="7" w:name="O_1212890"/>
      <w:bookmarkEnd w:id="7"/>
      <w:r w:rsidRPr="008B442B">
        <w:t>Unit Mapping Information</w:t>
      </w:r>
    </w:p>
    <w:tbl>
      <w:tblPr>
        <w:tblW w:w="9520" w:type="dxa"/>
        <w:tblLayout w:type="fixed"/>
        <w:tblCellMar>
          <w:left w:w="62" w:type="dxa"/>
          <w:right w:w="62" w:type="dxa"/>
        </w:tblCellMar>
        <w:tblLook w:val="0000"/>
      </w:tblPr>
      <w:tblGrid>
        <w:gridCol w:w="2268"/>
        <w:gridCol w:w="2268"/>
        <w:gridCol w:w="2716"/>
        <w:gridCol w:w="2268"/>
      </w:tblGrid>
      <w:tr w:rsidTr="008B442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Bold"/>
              <w:rPr>
                <w:lang w:val="en-NZ"/>
              </w:rPr>
            </w:pPr>
            <w:r w:rsidRPr="008B442B">
              <w:t>Equivalence status</w:t>
            </w:r>
          </w:p>
        </w:tc>
      </w:tr>
      <w:tr w:rsidTr="008B442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 xml:space="preserve">ACMEQU312 Prepare and care for horses to perform at events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 xml:space="preserve">ACMEQU211 Prepare horses for competition, presentation or sale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 xml:space="preserve">Redesigned unit that includes content from </w:t>
            </w:r>
            <w:r w:rsidRPr="008B442B">
              <w:rPr>
                <w:rStyle w:val="Emphasis"/>
              </w:rPr>
              <w:t>ACMPHR303 Participate in horse events and activities,</w:t>
            </w:r>
            <w:r w:rsidRPr="008B442B">
              <w:t xml:space="preserve"> and </w:t>
            </w:r>
            <w:r w:rsidRPr="008B442B">
              <w:rPr>
                <w:rStyle w:val="Emphasis"/>
              </w:rPr>
              <w:t>ACMEQU211 Prepare horses for co</w:t>
            </w:r>
            <w:r w:rsidRPr="008B442B">
              <w:rPr>
                <w:rStyle w:val="Emphasis"/>
              </w:rPr>
              <w:t>mpetition, presentation or sale</w:t>
            </w:r>
          </w:p>
          <w:p w:rsidR="00000000" w:rsidP="008B442B">
            <w:pPr>
              <w:pStyle w:val="BodyText"/>
              <w:rPr>
                <w:lang w:val="en-NZ"/>
              </w:rPr>
            </w:pPr>
            <w:r w:rsidRPr="008B442B">
              <w:t xml:space="preserve">Elements 3 and 5 added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 xml:space="preserve">Not equivalent </w:t>
            </w:r>
          </w:p>
        </w:tc>
      </w:tr>
      <w:tr w:rsidTr="008B442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 xml:space="preserve">ACMEQU312 Prepare and care for horses to perform at events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2B">
            <w:pPr>
              <w:pStyle w:val="BodyText"/>
              <w:rPr>
                <w:lang w:val="en-NZ"/>
              </w:rPr>
            </w:pPr>
            <w:r w:rsidRPr="008B442B">
              <w:t xml:space="preserve">ACMPHR303 Participate in horse events and activities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 xml:space="preserve">Redesigned unit that includes content from </w:t>
            </w:r>
            <w:r w:rsidRPr="008B442B">
              <w:rPr>
                <w:rStyle w:val="Emphasis"/>
              </w:rPr>
              <w:t xml:space="preserve">ACMPHR303 </w:t>
            </w:r>
            <w:r w:rsidRPr="008B442B">
              <w:t xml:space="preserve">Participate </w:t>
            </w:r>
            <w:r w:rsidRPr="008B442B">
              <w:rPr>
                <w:rStyle w:val="Emphasis"/>
              </w:rPr>
              <w:t>in h</w:t>
            </w:r>
            <w:r w:rsidRPr="008B442B">
              <w:rPr>
                <w:rStyle w:val="Emphasis"/>
              </w:rPr>
              <w:t>orse events and activities,</w:t>
            </w:r>
            <w:r w:rsidRPr="008B442B">
              <w:t xml:space="preserve"> and </w:t>
            </w:r>
            <w:r w:rsidRPr="008B442B">
              <w:rPr>
                <w:rStyle w:val="Emphasis"/>
              </w:rPr>
              <w:t>ACMEQU211 Prepare horses for competition, presentation or sale</w:t>
            </w:r>
          </w:p>
          <w:p w:rsidR="00000000" w:rsidRPr="008B442B" w:rsidP="008B442B">
            <w:pPr>
              <w:pStyle w:val="BodyText"/>
            </w:pPr>
            <w:r w:rsidRPr="008B442B">
              <w:t>Prerequisite requirements changed</w:t>
            </w:r>
          </w:p>
          <w:p w:rsidR="00000000" w:rsidRPr="008B442B" w:rsidP="008B442B">
            <w:pPr>
              <w:pStyle w:val="BodyText"/>
            </w:pPr>
            <w:r w:rsidRPr="008B442B">
              <w:t>Unit sector changed to EQU</w:t>
            </w:r>
          </w:p>
          <w:p w:rsidR="00000000" w:rsidP="008B442B">
            <w:pPr>
              <w:pStyle w:val="BodyText"/>
              <w:rPr>
                <w:lang w:val="en-NZ"/>
              </w:rPr>
            </w:pPr>
            <w:r w:rsidRPr="008B442B">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2B" w:rsidP="008B442B">
            <w:pPr>
              <w:pStyle w:val="BodyText"/>
            </w:pPr>
            <w:r w:rsidRPr="008B442B">
              <w:t>Not equivalent</w:t>
            </w:r>
          </w:p>
        </w:tc>
      </w:tr>
    </w:tbl>
    <w:p w:rsidR="00000000" w:rsidRPr="008B442B" w:rsidP="008B442B">
      <w:pPr>
        <w:pStyle w:val="BodyText"/>
      </w:pPr>
    </w:p>
    <w:p w:rsidR="00000000" w:rsidRPr="008B442B" w:rsidP="008B442B">
      <w:pPr>
        <w:pStyle w:val="AllowPageBreak"/>
      </w:pPr>
    </w:p>
    <w:p w:rsidR="00000000" w:rsidRPr="008B442B" w:rsidP="008B442B">
      <w:pPr>
        <w:pStyle w:val="Heading1"/>
      </w:pPr>
      <w:bookmarkStart w:id="8" w:name="O_1212897"/>
      <w:bookmarkEnd w:id="8"/>
      <w:r w:rsidRPr="008B442B">
        <w:t>Links</w:t>
      </w:r>
    </w:p>
    <w:p w:rsidR="00000000" w:rsidRPr="008B442B" w:rsidP="00B103F9">
      <w:pPr>
        <w:pStyle w:val="BodyText"/>
      </w:pPr>
      <w:r w:rsidRPr="008B442B">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21F7E">
        <w:rPr>
          <w:rStyle w:val="Hyperlink"/>
        </w:rPr>
        <w:t>https://vetnet.gov.au/Pages/TrainingDocs.aspx?q=b75f4b23-54c9-4cc9-a5db-d3502d154103</w:t>
      </w:r>
      <w:r>
        <w:fldChar w:fldCharType="end"/>
      </w:r>
    </w:p>
    <w:p w:rsidR="00000000" w:rsidRPr="008B442B" w:rsidP="008B442B"/>
    <w:sectPr w:rsidSect="008B44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2B" w:rsidRPr="00B103F9" w:rsidP="00B10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F9" w:rsidP="008B4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3F9" w:rsidP="008B44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103F9" w:rsidP="008B4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42B" w:rsidRPr="00B103F9" w:rsidP="00B103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F9" w:rsidRPr="002D2AF8" w:rsidP="008B442B">
    <w:pPr>
      <w:pStyle w:val="Header"/>
      <w:framePr w:wrap="around"/>
    </w:pPr>
    <w:r>
      <w:fldChar w:fldCharType="begin"/>
    </w:r>
    <w:r>
      <w:instrText xml:space="preserve"> TITLE   \* MERGEFORMAT </w:instrText>
    </w:r>
    <w:r>
      <w:fldChar w:fldCharType="separate"/>
    </w:r>
    <w:r>
      <w:t>ACMEQU312 Prepare and care for horses to perform at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B103F9" w:rsidP="008B4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6F2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AE1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42B"/>
    <w:pPr>
      <w:spacing w:before="360" w:after="60"/>
      <w:outlineLvl w:val="0"/>
    </w:pPr>
    <w:rPr>
      <w:sz w:val="32"/>
    </w:rPr>
  </w:style>
  <w:style w:type="paragraph" w:styleId="Heading2">
    <w:name w:val="heading 2"/>
    <w:basedOn w:val="HeadingBase"/>
    <w:next w:val="BodyText"/>
    <w:link w:val="Heading2Char"/>
    <w:qFormat/>
    <w:rsid w:val="008B442B"/>
    <w:pPr>
      <w:keepLines/>
      <w:spacing w:before="240" w:after="120"/>
      <w:outlineLvl w:val="1"/>
    </w:pPr>
    <w:rPr>
      <w:sz w:val="28"/>
      <w:szCs w:val="40"/>
    </w:rPr>
  </w:style>
  <w:style w:type="paragraph" w:styleId="Heading3">
    <w:name w:val="heading 3"/>
    <w:basedOn w:val="HeadingBase"/>
    <w:next w:val="BodyText"/>
    <w:link w:val="Heading3Char"/>
    <w:qFormat/>
    <w:rsid w:val="008B442B"/>
    <w:pPr>
      <w:spacing w:before="180" w:after="120"/>
      <w:outlineLvl w:val="2"/>
    </w:pPr>
    <w:rPr>
      <w:spacing w:val="-10"/>
      <w:kern w:val="32"/>
    </w:rPr>
  </w:style>
  <w:style w:type="paragraph" w:styleId="Heading4">
    <w:name w:val="heading 4"/>
    <w:basedOn w:val="HeadingBase"/>
    <w:next w:val="BodyText"/>
    <w:link w:val="Heading4Char"/>
    <w:qFormat/>
    <w:rsid w:val="008B442B"/>
    <w:pPr>
      <w:spacing w:before="160" w:after="120"/>
      <w:outlineLvl w:val="3"/>
    </w:pPr>
    <w:rPr>
      <w:sz w:val="22"/>
    </w:rPr>
  </w:style>
  <w:style w:type="paragraph" w:styleId="Heading5">
    <w:name w:val="heading 5"/>
    <w:basedOn w:val="HeadingBase"/>
    <w:next w:val="Normal"/>
    <w:link w:val="Heading5Char"/>
    <w:qFormat/>
    <w:rsid w:val="008B442B"/>
    <w:pPr>
      <w:spacing w:before="80"/>
      <w:outlineLvl w:val="4"/>
    </w:pPr>
    <w:rPr>
      <w:color w:val="918585"/>
      <w:sz w:val="20"/>
    </w:rPr>
  </w:style>
  <w:style w:type="paragraph" w:styleId="Heading6">
    <w:name w:val="heading 6"/>
    <w:basedOn w:val="HeadingBase"/>
    <w:next w:val="Normal"/>
    <w:link w:val="Heading6Char"/>
    <w:qFormat/>
    <w:rsid w:val="008B442B"/>
    <w:pPr>
      <w:spacing w:before="60"/>
      <w:outlineLvl w:val="5"/>
    </w:pPr>
    <w:rPr>
      <w:color w:val="918585"/>
      <w:sz w:val="20"/>
    </w:rPr>
  </w:style>
  <w:style w:type="paragraph" w:styleId="Heading7">
    <w:name w:val="heading 7"/>
    <w:basedOn w:val="Normal"/>
    <w:next w:val="Normal"/>
    <w:link w:val="Heading7Char"/>
    <w:qFormat/>
    <w:rsid w:val="008B442B"/>
    <w:pPr>
      <w:ind w:left="720"/>
      <w:outlineLvl w:val="6"/>
    </w:pPr>
    <w:rPr>
      <w:i/>
    </w:rPr>
  </w:style>
  <w:style w:type="paragraph" w:styleId="Heading8">
    <w:name w:val="heading 8"/>
    <w:basedOn w:val="Normal"/>
    <w:next w:val="Normal"/>
    <w:link w:val="Heading8Char"/>
    <w:qFormat/>
    <w:rsid w:val="008B442B"/>
    <w:pPr>
      <w:ind w:left="720"/>
      <w:outlineLvl w:val="7"/>
    </w:pPr>
    <w:rPr>
      <w:i/>
    </w:rPr>
  </w:style>
  <w:style w:type="paragraph" w:styleId="Heading9">
    <w:name w:val="heading 9"/>
    <w:basedOn w:val="Normal"/>
    <w:next w:val="Normal"/>
    <w:link w:val="Heading9Char"/>
    <w:qFormat/>
    <w:rsid w:val="008B442B"/>
    <w:pPr>
      <w:ind w:left="720"/>
      <w:outlineLvl w:val="8"/>
    </w:pPr>
    <w:rPr>
      <w:i/>
    </w:rPr>
  </w:style>
  <w:style w:type="character" w:default="1" w:styleId="DefaultParagraphFont">
    <w:name w:val="Default Paragraph Font"/>
    <w:uiPriority w:val="1"/>
    <w:unhideWhenUsed/>
    <w:rsid w:val="008B4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42B"/>
  </w:style>
  <w:style w:type="character" w:customStyle="1" w:styleId="Heading1Char">
    <w:name w:val="Heading 1 Char"/>
    <w:basedOn w:val="DefaultParagraphFont"/>
    <w:link w:val="Heading1"/>
    <w:rsid w:val="008B442B"/>
    <w:rPr>
      <w:rFonts w:ascii="Times New Roman" w:eastAsia="Times New Roman" w:hAnsi="Times New Roman" w:cs="Times New Roman"/>
      <w:b/>
      <w:sz w:val="32"/>
      <w:szCs w:val="20"/>
      <w:lang w:eastAsia="en-US"/>
    </w:rPr>
  </w:style>
  <w:style w:type="paragraph" w:styleId="BodyText">
    <w:name w:val="Body Text"/>
    <w:basedOn w:val="Normal"/>
    <w:link w:val="BodyTextChar"/>
    <w:rsid w:val="008B4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42B"/>
    <w:rPr>
      <w:rFonts w:ascii="Times New Roman" w:eastAsia="Times New Roman" w:hAnsi="Times New Roman" w:cs="Times New Roman"/>
      <w:sz w:val="24"/>
      <w:lang w:eastAsia="en-US"/>
    </w:rPr>
  </w:style>
  <w:style w:type="paragraph" w:styleId="ListBullet">
    <w:name w:val="List Bullet"/>
    <w:basedOn w:val="List"/>
    <w:rsid w:val="008B442B"/>
    <w:pPr>
      <w:numPr>
        <w:numId w:val="11"/>
      </w:numPr>
      <w:tabs>
        <w:tab w:val="clear" w:pos="340"/>
      </w:tabs>
      <w:spacing w:before="40" w:after="40"/>
    </w:pPr>
  </w:style>
  <w:style w:type="character" w:styleId="Emphasis">
    <w:name w:val="Emphasis"/>
    <w:basedOn w:val="DefaultParagraphFont"/>
    <w:qFormat/>
    <w:rsid w:val="008B442B"/>
    <w:rPr>
      <w:i/>
    </w:rPr>
  </w:style>
  <w:style w:type="paragraph" w:customStyle="1" w:styleId="SuperHeading">
    <w:name w:val="SuperHeading"/>
    <w:basedOn w:val="Normal"/>
    <w:rsid w:val="008B442B"/>
    <w:pPr>
      <w:spacing w:before="240" w:after="120"/>
      <w:outlineLvl w:val="0"/>
    </w:pPr>
    <w:rPr>
      <w:rFonts w:ascii="Times New Roman" w:hAnsi="Times New Roman"/>
      <w:b/>
      <w:sz w:val="32"/>
    </w:rPr>
  </w:style>
  <w:style w:type="paragraph" w:customStyle="1" w:styleId="AllowPageBreak">
    <w:name w:val="AllowPageBreak"/>
    <w:rsid w:val="008B44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442B"/>
    <w:rPr>
      <w:b/>
    </w:rPr>
  </w:style>
  <w:style w:type="character" w:customStyle="1" w:styleId="Heading2Char">
    <w:name w:val="Heading 2 Char"/>
    <w:basedOn w:val="DefaultParagraphFont"/>
    <w:link w:val="Heading2"/>
    <w:rsid w:val="008B4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42B"/>
    <w:rPr>
      <w:rFonts w:ascii="Courier New" w:eastAsia="Times New Roman" w:hAnsi="Courier New" w:cs="Times New Roman"/>
      <w:i/>
      <w:szCs w:val="20"/>
      <w:lang w:eastAsia="en-US"/>
    </w:rPr>
  </w:style>
  <w:style w:type="paragraph" w:customStyle="1" w:styleId="HeadingBase">
    <w:name w:val="Heading Base"/>
    <w:rsid w:val="008B4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42B"/>
    <w:pPr>
      <w:tabs>
        <w:tab w:val="right" w:leader="dot" w:pos="9072"/>
      </w:tabs>
      <w:ind w:left="567"/>
    </w:pPr>
    <w:rPr>
      <w:szCs w:val="22"/>
    </w:rPr>
  </w:style>
  <w:style w:type="paragraph" w:customStyle="1" w:styleId="TOCBase">
    <w:name w:val="TOC Base"/>
    <w:rsid w:val="008B4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42B"/>
    <w:pPr>
      <w:tabs>
        <w:tab w:val="right" w:leader="dot" w:pos="9072"/>
      </w:tabs>
      <w:spacing w:before="40" w:after="40"/>
      <w:ind w:left="284"/>
    </w:pPr>
    <w:rPr>
      <w:rFonts w:ascii="Times New Roman" w:hAnsi="Times New Roman"/>
    </w:rPr>
  </w:style>
  <w:style w:type="paragraph" w:styleId="TOC1">
    <w:name w:val="toc 1"/>
    <w:basedOn w:val="TOCBase"/>
    <w:next w:val="Normal"/>
    <w:rsid w:val="008B4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42B"/>
    <w:rPr>
      <w:rFonts w:ascii="Times New Roman" w:eastAsia="Times New Roman" w:hAnsi="Times New Roman" w:cs="Times New Roman"/>
      <w:sz w:val="16"/>
      <w:lang w:eastAsia="en-US"/>
    </w:rPr>
  </w:style>
  <w:style w:type="paragraph" w:styleId="Title">
    <w:name w:val="Title"/>
    <w:basedOn w:val="HeadingBase"/>
    <w:link w:val="TitleChar"/>
    <w:qFormat/>
    <w:rsid w:val="008B442B"/>
    <w:pPr>
      <w:spacing w:before="5040"/>
      <w:jc w:val="center"/>
    </w:pPr>
    <w:rPr>
      <w:sz w:val="48"/>
      <w:szCs w:val="72"/>
      <w:lang w:val="en-US"/>
    </w:rPr>
  </w:style>
  <w:style w:type="character" w:customStyle="1" w:styleId="TitleChar">
    <w:name w:val="Title Char"/>
    <w:basedOn w:val="DefaultParagraphFont"/>
    <w:link w:val="Title"/>
    <w:rsid w:val="008B4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42B"/>
    <w:pPr>
      <w:tabs>
        <w:tab w:val="left" w:pos="3600"/>
        <w:tab w:val="left" w:pos="3958"/>
      </w:tabs>
    </w:pPr>
  </w:style>
  <w:style w:type="paragraph" w:styleId="List">
    <w:name w:val="List"/>
    <w:basedOn w:val="BodyText"/>
    <w:next w:val="BodyText"/>
    <w:rsid w:val="008B442B"/>
    <w:pPr>
      <w:tabs>
        <w:tab w:val="left" w:pos="340"/>
      </w:tabs>
      <w:spacing w:before="60" w:after="60"/>
      <w:ind w:left="340" w:hanging="340"/>
    </w:pPr>
  </w:style>
  <w:style w:type="paragraph" w:customStyle="1" w:styleId="Note">
    <w:name w:val="Note"/>
    <w:basedOn w:val="BodyText"/>
    <w:rsid w:val="008B44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442B"/>
    <w:rPr>
      <w:b/>
      <w:spacing w:val="0"/>
    </w:rPr>
  </w:style>
  <w:style w:type="paragraph" w:customStyle="1" w:styleId="SuperTitle">
    <w:name w:val="SuperTitle"/>
    <w:basedOn w:val="Title"/>
    <w:rsid w:val="008B442B"/>
    <w:pPr>
      <w:framePr w:wrap="auto" w:hAnchor="text" w:y="6049"/>
    </w:pPr>
    <w:rPr>
      <w:color w:val="000000"/>
      <w:sz w:val="40"/>
    </w:rPr>
  </w:style>
  <w:style w:type="paragraph" w:customStyle="1" w:styleId="TOCTitle">
    <w:name w:val="TOCTitle"/>
    <w:basedOn w:val="Heading1"/>
    <w:rsid w:val="008B442B"/>
    <w:pPr>
      <w:spacing w:after="240"/>
      <w:jc w:val="center"/>
      <w:outlineLvl w:val="9"/>
    </w:pPr>
    <w:rPr>
      <w:caps/>
    </w:rPr>
  </w:style>
  <w:style w:type="paragraph" w:customStyle="1" w:styleId="Version">
    <w:name w:val="Version"/>
    <w:rsid w:val="008B44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42B"/>
    <w:pPr>
      <w:numPr>
        <w:numId w:val="12"/>
      </w:numPr>
      <w:tabs>
        <w:tab w:val="clear" w:pos="680"/>
      </w:tabs>
    </w:pPr>
  </w:style>
  <w:style w:type="paragraph" w:styleId="Index1">
    <w:name w:val="index 1"/>
    <w:basedOn w:val="Normal"/>
    <w:next w:val="Normal"/>
    <w:semiHidden/>
    <w:rsid w:val="008B442B"/>
    <w:pPr>
      <w:keepNext w:val="0"/>
      <w:tabs>
        <w:tab w:val="right" w:pos="4176"/>
      </w:tabs>
      <w:ind w:left="198" w:hanging="198"/>
    </w:pPr>
    <w:rPr>
      <w:rFonts w:ascii="Garamond" w:hAnsi="Garamond"/>
    </w:rPr>
  </w:style>
  <w:style w:type="paragraph" w:styleId="IndexHeading">
    <w:name w:val="index heading"/>
    <w:basedOn w:val="Normal"/>
    <w:next w:val="Index1"/>
    <w:semiHidden/>
    <w:rsid w:val="008B442B"/>
    <w:pPr>
      <w:spacing w:before="120" w:after="120"/>
    </w:pPr>
    <w:rPr>
      <w:rFonts w:ascii="Arial" w:hAnsi="Arial"/>
      <w:b/>
      <w:color w:val="918585"/>
      <w:sz w:val="24"/>
    </w:rPr>
  </w:style>
  <w:style w:type="paragraph" w:styleId="Header">
    <w:name w:val="header"/>
    <w:basedOn w:val="Normal"/>
    <w:link w:val="HeaderChar"/>
    <w:rsid w:val="008B4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42B"/>
    <w:rPr>
      <w:rFonts w:ascii="Times New Roman" w:eastAsia="Times New Roman" w:hAnsi="Times New Roman" w:cs="Times New Roman"/>
      <w:sz w:val="16"/>
      <w:szCs w:val="20"/>
      <w:lang w:val="en-GB" w:eastAsia="en-US"/>
    </w:rPr>
  </w:style>
  <w:style w:type="paragraph" w:customStyle="1" w:styleId="Chapter">
    <w:name w:val="Chapter"/>
    <w:basedOn w:val="Normal"/>
    <w:rsid w:val="008B442B"/>
    <w:pPr>
      <w:spacing w:before="240"/>
    </w:pPr>
    <w:rPr>
      <w:rFonts w:ascii="Times New Roman" w:hAnsi="Times New Roman"/>
      <w:smallCaps/>
      <w:spacing w:val="80"/>
      <w:sz w:val="28"/>
    </w:rPr>
  </w:style>
  <w:style w:type="paragraph" w:customStyle="1" w:styleId="InChapter">
    <w:name w:val="InChapter"/>
    <w:basedOn w:val="Heading3"/>
    <w:rsid w:val="008B442B"/>
    <w:pPr>
      <w:spacing w:after="240"/>
      <w:outlineLvl w:val="9"/>
    </w:pPr>
    <w:rPr>
      <w:noProof/>
    </w:rPr>
  </w:style>
  <w:style w:type="paragraph" w:styleId="Index2">
    <w:name w:val="index 2"/>
    <w:basedOn w:val="Normal"/>
    <w:next w:val="Normal"/>
    <w:semiHidden/>
    <w:rsid w:val="008B442B"/>
    <w:pPr>
      <w:tabs>
        <w:tab w:val="right" w:pos="4176"/>
      </w:tabs>
      <w:ind w:left="568" w:hanging="284"/>
    </w:pPr>
    <w:rPr>
      <w:rFonts w:ascii="Garamond" w:hAnsi="Garamond"/>
    </w:rPr>
  </w:style>
  <w:style w:type="paragraph" w:customStyle="1" w:styleId="Byline">
    <w:name w:val="Byline"/>
    <w:rsid w:val="008B4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42B"/>
    <w:pPr>
      <w:tabs>
        <w:tab w:val="clear" w:pos="3600"/>
        <w:tab w:val="clear" w:pos="3958"/>
      </w:tabs>
      <w:jc w:val="right"/>
    </w:pPr>
  </w:style>
  <w:style w:type="paragraph" w:styleId="Caption">
    <w:name w:val="caption"/>
    <w:basedOn w:val="BodyText"/>
    <w:next w:val="Normal"/>
    <w:qFormat/>
    <w:rsid w:val="008B442B"/>
    <w:pPr>
      <w:framePr w:w="2268" w:hSpace="181" w:vSpace="181" w:wrap="around" w:vAnchor="text" w:hAnchor="page" w:x="1135" w:y="285" w:anchorLock="1"/>
    </w:pPr>
    <w:rPr>
      <w:i/>
    </w:rPr>
  </w:style>
  <w:style w:type="paragraph" w:customStyle="1" w:styleId="MiniTOCTitle">
    <w:name w:val="MiniTOCTitle"/>
    <w:basedOn w:val="Heading4"/>
    <w:rsid w:val="008B442B"/>
    <w:pPr>
      <w:spacing w:before="240"/>
      <w:outlineLvl w:val="9"/>
    </w:pPr>
    <w:rPr>
      <w:noProof/>
      <w:sz w:val="24"/>
    </w:rPr>
  </w:style>
  <w:style w:type="paragraph" w:customStyle="1" w:styleId="MiniTOCItem">
    <w:name w:val="MiniTOCItem"/>
    <w:basedOn w:val="ListBullet"/>
    <w:rsid w:val="008B442B"/>
    <w:pPr>
      <w:numPr>
        <w:numId w:val="0"/>
      </w:numPr>
      <w:tabs>
        <w:tab w:val="right" w:leader="dot" w:pos="6521"/>
      </w:tabs>
      <w:spacing w:before="0" w:after="0"/>
    </w:pPr>
  </w:style>
  <w:style w:type="paragraph" w:customStyle="1" w:styleId="TOFTitle">
    <w:name w:val="TOFTitle"/>
    <w:basedOn w:val="TOCTitle"/>
    <w:rsid w:val="008B442B"/>
  </w:style>
  <w:style w:type="paragraph" w:styleId="TableofFigures">
    <w:name w:val="table of figures"/>
    <w:basedOn w:val="Normal"/>
    <w:next w:val="Normal"/>
    <w:semiHidden/>
    <w:rsid w:val="008B442B"/>
    <w:pPr>
      <w:tabs>
        <w:tab w:val="right" w:leader="dot" w:pos="9072"/>
      </w:tabs>
      <w:ind w:left="970" w:hanging="403"/>
    </w:pPr>
    <w:rPr>
      <w:rFonts w:ascii="Times New Roman" w:hAnsi="Times New Roman"/>
      <w:b/>
    </w:rPr>
  </w:style>
  <w:style w:type="paragraph" w:styleId="ListNumber">
    <w:name w:val="List Number"/>
    <w:basedOn w:val="List"/>
    <w:rsid w:val="008B442B"/>
    <w:pPr>
      <w:numPr>
        <w:numId w:val="14"/>
      </w:numPr>
      <w:tabs>
        <w:tab w:val="clear" w:pos="340"/>
      </w:tabs>
    </w:pPr>
  </w:style>
  <w:style w:type="character" w:customStyle="1" w:styleId="WingdingSymbols">
    <w:name w:val="Wingding Symbols"/>
    <w:rsid w:val="008B442B"/>
    <w:rPr>
      <w:rFonts w:ascii="Wingdings" w:hAnsi="Wingdings"/>
    </w:rPr>
  </w:style>
  <w:style w:type="paragraph" w:customStyle="1" w:styleId="TableHeading">
    <w:name w:val="Table Heading"/>
    <w:basedOn w:val="HeadingBase"/>
    <w:rsid w:val="008B442B"/>
    <w:pPr>
      <w:keepLines/>
      <w:pBdr>
        <w:bottom w:val="single" w:sz="6" w:space="1" w:color="918585"/>
      </w:pBdr>
      <w:spacing w:before="240"/>
    </w:pPr>
  </w:style>
  <w:style w:type="character" w:customStyle="1" w:styleId="HotSpot">
    <w:name w:val="HotSpot"/>
    <w:rsid w:val="008B442B"/>
    <w:rPr>
      <w:color w:val="0033CC"/>
      <w:u w:val="none"/>
    </w:rPr>
  </w:style>
  <w:style w:type="paragraph" w:customStyle="1" w:styleId="BodyTextRight">
    <w:name w:val="Body Text Right"/>
    <w:basedOn w:val="BodyText"/>
    <w:rsid w:val="008B442B"/>
    <w:pPr>
      <w:spacing w:before="0" w:after="0"/>
      <w:jc w:val="right"/>
    </w:pPr>
  </w:style>
  <w:style w:type="paragraph" w:styleId="Index3">
    <w:name w:val="index 3"/>
    <w:basedOn w:val="ListNumber2"/>
    <w:next w:val="Normal"/>
    <w:semiHidden/>
    <w:rsid w:val="008B442B"/>
    <w:pPr>
      <w:numPr>
        <w:numId w:val="0"/>
      </w:numPr>
      <w:tabs>
        <w:tab w:val="right" w:leader="dot" w:pos="4176"/>
      </w:tabs>
    </w:pPr>
  </w:style>
  <w:style w:type="paragraph" w:styleId="ListNumber2">
    <w:name w:val="List Number 2"/>
    <w:basedOn w:val="List2"/>
    <w:rsid w:val="008B442B"/>
    <w:pPr>
      <w:numPr>
        <w:numId w:val="9"/>
      </w:numPr>
      <w:tabs>
        <w:tab w:val="clear" w:pos="1060"/>
      </w:tabs>
    </w:pPr>
  </w:style>
  <w:style w:type="paragraph" w:customStyle="1" w:styleId="MarginNote">
    <w:name w:val="Margin Note"/>
    <w:basedOn w:val="BodyText"/>
    <w:rsid w:val="008B4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42B"/>
    <w:rPr>
      <w:sz w:val="32"/>
    </w:rPr>
  </w:style>
  <w:style w:type="paragraph" w:customStyle="1" w:styleId="HeadingProcedure">
    <w:name w:val="Heading Procedure"/>
    <w:basedOn w:val="HeadingBase"/>
    <w:next w:val="Normal"/>
    <w:rsid w:val="008B442B"/>
    <w:pPr>
      <w:tabs>
        <w:tab w:val="left" w:pos="0"/>
      </w:tabs>
      <w:spacing w:before="120" w:after="60"/>
    </w:pPr>
    <w:rPr>
      <w:i/>
      <w:color w:val="918585"/>
      <w:sz w:val="22"/>
    </w:rPr>
  </w:style>
  <w:style w:type="paragraph" w:customStyle="1" w:styleId="TableBodyText">
    <w:name w:val="Table Body Text"/>
    <w:basedOn w:val="BodyText"/>
    <w:rsid w:val="008B442B"/>
    <w:pPr>
      <w:spacing w:before="60" w:after="60"/>
    </w:pPr>
  </w:style>
  <w:style w:type="paragraph" w:styleId="ListContinue">
    <w:name w:val="List Continue"/>
    <w:basedOn w:val="List"/>
    <w:rsid w:val="008B442B"/>
    <w:pPr>
      <w:ind w:firstLine="0"/>
    </w:pPr>
  </w:style>
  <w:style w:type="paragraph" w:customStyle="1" w:styleId="ListNote">
    <w:name w:val="List Note"/>
    <w:basedOn w:val="List"/>
    <w:rsid w:val="008B442B"/>
    <w:pPr>
      <w:pBdr>
        <w:top w:val="single" w:sz="6" w:space="2" w:color="918585"/>
        <w:bottom w:val="single" w:sz="6" w:space="2" w:color="918585"/>
      </w:pBdr>
      <w:tabs>
        <w:tab w:val="left" w:pos="1021"/>
      </w:tabs>
      <w:ind w:firstLine="0"/>
    </w:pPr>
  </w:style>
  <w:style w:type="paragraph" w:customStyle="1" w:styleId="Warning">
    <w:name w:val="Warning"/>
    <w:basedOn w:val="BodyText"/>
    <w:rsid w:val="008B442B"/>
    <w:pPr>
      <w:shd w:val="clear" w:color="auto" w:fill="D9D9D9"/>
      <w:tabs>
        <w:tab w:val="left" w:pos="992"/>
      </w:tabs>
      <w:ind w:left="119" w:right="119"/>
    </w:pPr>
    <w:rPr>
      <w:sz w:val="20"/>
    </w:rPr>
  </w:style>
  <w:style w:type="paragraph" w:customStyle="1" w:styleId="MarginIcons">
    <w:name w:val="Margin Icons"/>
    <w:basedOn w:val="BodyText"/>
    <w:rsid w:val="008B4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42B"/>
    <w:rPr>
      <w:rFonts w:ascii="Courier New" w:hAnsi="Courier New"/>
    </w:rPr>
  </w:style>
  <w:style w:type="paragraph" w:customStyle="1" w:styleId="NoteBullet">
    <w:name w:val="Note Bullet"/>
    <w:basedOn w:val="Note"/>
    <w:rsid w:val="008B442B"/>
    <w:pPr>
      <w:tabs>
        <w:tab w:val="clear" w:pos="680"/>
      </w:tabs>
      <w:spacing w:before="60" w:after="60"/>
    </w:pPr>
  </w:style>
  <w:style w:type="paragraph" w:customStyle="1" w:styleId="SubHeading2">
    <w:name w:val="SubHeading2"/>
    <w:basedOn w:val="HeadingBase"/>
    <w:rsid w:val="008B442B"/>
    <w:pPr>
      <w:spacing w:before="240" w:after="60"/>
    </w:pPr>
    <w:rPr>
      <w:sz w:val="20"/>
    </w:rPr>
  </w:style>
  <w:style w:type="paragraph" w:customStyle="1" w:styleId="SubHeading1">
    <w:name w:val="SubHeading1"/>
    <w:basedOn w:val="HeadingBase"/>
    <w:rsid w:val="008B442B"/>
    <w:pPr>
      <w:spacing w:before="240" w:after="60"/>
    </w:pPr>
    <w:rPr>
      <w:color w:val="918585"/>
      <w:sz w:val="22"/>
    </w:rPr>
  </w:style>
  <w:style w:type="paragraph" w:customStyle="1" w:styleId="SideHeading">
    <w:name w:val="Side Heading"/>
    <w:basedOn w:val="HeadingBase"/>
    <w:rsid w:val="008B4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42B"/>
    <w:pPr>
      <w:numPr>
        <w:numId w:val="10"/>
      </w:numPr>
    </w:pPr>
  </w:style>
  <w:style w:type="paragraph" w:styleId="PlainText">
    <w:name w:val="Plain Text"/>
    <w:basedOn w:val="Normal"/>
    <w:link w:val="PlainTextChar"/>
    <w:rsid w:val="008B442B"/>
    <w:rPr>
      <w:sz w:val="20"/>
    </w:rPr>
  </w:style>
  <w:style w:type="character" w:customStyle="1" w:styleId="PlainTextChar">
    <w:name w:val="Plain Text Char"/>
    <w:basedOn w:val="DefaultParagraphFont"/>
    <w:link w:val="PlainText"/>
    <w:rsid w:val="008B442B"/>
    <w:rPr>
      <w:rFonts w:ascii="Courier New" w:eastAsia="Times New Roman" w:hAnsi="Courier New" w:cs="Times New Roman"/>
      <w:sz w:val="20"/>
      <w:szCs w:val="20"/>
      <w:lang w:eastAsia="en-US"/>
    </w:rPr>
  </w:style>
  <w:style w:type="character" w:customStyle="1" w:styleId="MenuOption">
    <w:name w:val="Menu Option"/>
    <w:basedOn w:val="DefaultParagraphFont"/>
    <w:rsid w:val="008B442B"/>
    <w:rPr>
      <w:b/>
      <w:smallCaps/>
    </w:rPr>
  </w:style>
  <w:style w:type="paragraph" w:customStyle="1" w:styleId="TableListNumber">
    <w:name w:val="Table List Number"/>
    <w:basedOn w:val="ListNumber"/>
    <w:rsid w:val="008B442B"/>
    <w:pPr>
      <w:numPr>
        <w:numId w:val="0"/>
      </w:numPr>
    </w:pPr>
  </w:style>
  <w:style w:type="paragraph" w:styleId="TOC4">
    <w:name w:val="toc 4"/>
    <w:basedOn w:val="TOCBase"/>
    <w:next w:val="Normal"/>
    <w:semiHidden/>
    <w:rsid w:val="008B442B"/>
    <w:pPr>
      <w:tabs>
        <w:tab w:val="right" w:leader="dot" w:pos="9071"/>
      </w:tabs>
      <w:ind w:left="1701"/>
    </w:pPr>
  </w:style>
  <w:style w:type="paragraph" w:customStyle="1" w:styleId="ListAlpha">
    <w:name w:val="List Alpha"/>
    <w:basedOn w:val="List"/>
    <w:rsid w:val="008B442B"/>
    <w:pPr>
      <w:numPr>
        <w:numId w:val="8"/>
      </w:numPr>
    </w:pPr>
  </w:style>
  <w:style w:type="paragraph" w:customStyle="1" w:styleId="ListAlpha2">
    <w:name w:val="List Alpha 2"/>
    <w:basedOn w:val="List2"/>
    <w:rsid w:val="008B442B"/>
    <w:pPr>
      <w:numPr>
        <w:numId w:val="7"/>
      </w:numPr>
    </w:pPr>
  </w:style>
  <w:style w:type="paragraph" w:styleId="List2">
    <w:name w:val="List 2"/>
    <w:basedOn w:val="BodyText"/>
    <w:rsid w:val="008B442B"/>
    <w:pPr>
      <w:tabs>
        <w:tab w:val="left" w:pos="680"/>
      </w:tabs>
      <w:spacing w:before="60" w:after="60"/>
      <w:ind w:left="680" w:hanging="340"/>
    </w:pPr>
  </w:style>
  <w:style w:type="paragraph" w:styleId="List3">
    <w:name w:val="List 3"/>
    <w:basedOn w:val="BodyText"/>
    <w:rsid w:val="008B442B"/>
    <w:pPr>
      <w:tabs>
        <w:tab w:val="left" w:pos="1021"/>
      </w:tabs>
      <w:spacing w:before="60" w:after="60"/>
      <w:ind w:left="1020" w:hanging="340"/>
    </w:pPr>
  </w:style>
  <w:style w:type="paragraph" w:styleId="List4">
    <w:name w:val="List 4"/>
    <w:basedOn w:val="BodyText"/>
    <w:rsid w:val="008B442B"/>
    <w:pPr>
      <w:tabs>
        <w:tab w:val="left" w:pos="1361"/>
      </w:tabs>
      <w:spacing w:before="60" w:after="60"/>
      <w:ind w:left="1361" w:hanging="340"/>
    </w:pPr>
  </w:style>
  <w:style w:type="paragraph" w:styleId="List5">
    <w:name w:val="List 5"/>
    <w:basedOn w:val="BodyText"/>
    <w:rsid w:val="008B442B"/>
    <w:pPr>
      <w:tabs>
        <w:tab w:val="left" w:pos="1701"/>
      </w:tabs>
      <w:spacing w:before="60" w:after="60"/>
      <w:ind w:left="1701" w:hanging="340"/>
    </w:pPr>
  </w:style>
  <w:style w:type="paragraph" w:styleId="ListBullet3">
    <w:name w:val="List Bullet 3"/>
    <w:basedOn w:val="List3"/>
    <w:rsid w:val="008B442B"/>
    <w:pPr>
      <w:numPr>
        <w:numId w:val="13"/>
      </w:numPr>
      <w:tabs>
        <w:tab w:val="clear" w:pos="1021"/>
      </w:tabs>
      <w:ind w:left="1037" w:hanging="357"/>
    </w:pPr>
  </w:style>
  <w:style w:type="paragraph" w:styleId="ListBullet4">
    <w:name w:val="List Bullet 4"/>
    <w:basedOn w:val="List4"/>
    <w:rsid w:val="008B442B"/>
    <w:pPr>
      <w:numPr>
        <w:numId w:val="2"/>
      </w:numPr>
      <w:tabs>
        <w:tab w:val="clear" w:pos="1361"/>
      </w:tabs>
    </w:pPr>
  </w:style>
  <w:style w:type="paragraph" w:styleId="ListBullet5">
    <w:name w:val="List Bullet 5"/>
    <w:basedOn w:val="List5"/>
    <w:rsid w:val="008B442B"/>
    <w:pPr>
      <w:numPr>
        <w:numId w:val="3"/>
      </w:numPr>
    </w:pPr>
  </w:style>
  <w:style w:type="paragraph" w:styleId="ListContinue2">
    <w:name w:val="List Continue 2"/>
    <w:basedOn w:val="List2"/>
    <w:rsid w:val="008B442B"/>
    <w:pPr>
      <w:ind w:firstLine="0"/>
    </w:pPr>
  </w:style>
  <w:style w:type="paragraph" w:styleId="ListContinue3">
    <w:name w:val="List Continue 3"/>
    <w:basedOn w:val="List3"/>
    <w:rsid w:val="008B442B"/>
    <w:pPr>
      <w:ind w:left="1021" w:firstLine="0"/>
    </w:pPr>
  </w:style>
  <w:style w:type="paragraph" w:styleId="ListContinue4">
    <w:name w:val="List Continue 4"/>
    <w:basedOn w:val="List4"/>
    <w:rsid w:val="008B442B"/>
    <w:pPr>
      <w:ind w:firstLine="0"/>
    </w:pPr>
  </w:style>
  <w:style w:type="paragraph" w:styleId="ListContinue5">
    <w:name w:val="List Continue 5"/>
    <w:basedOn w:val="List5"/>
    <w:rsid w:val="008B442B"/>
    <w:pPr>
      <w:ind w:firstLine="0"/>
    </w:pPr>
  </w:style>
  <w:style w:type="paragraph" w:styleId="ListNumber3">
    <w:name w:val="List Number 3"/>
    <w:basedOn w:val="List3"/>
    <w:rsid w:val="008B442B"/>
    <w:pPr>
      <w:numPr>
        <w:numId w:val="4"/>
      </w:numPr>
    </w:pPr>
  </w:style>
  <w:style w:type="paragraph" w:styleId="ListNumber4">
    <w:name w:val="List Number 4"/>
    <w:basedOn w:val="List4"/>
    <w:rsid w:val="008B442B"/>
    <w:pPr>
      <w:numPr>
        <w:numId w:val="5"/>
      </w:numPr>
    </w:pPr>
  </w:style>
  <w:style w:type="paragraph" w:styleId="ListNumber5">
    <w:name w:val="List Number 5"/>
    <w:basedOn w:val="List5"/>
    <w:rsid w:val="008B442B"/>
    <w:pPr>
      <w:numPr>
        <w:numId w:val="6"/>
      </w:numPr>
    </w:pPr>
  </w:style>
  <w:style w:type="paragraph" w:styleId="BlockText">
    <w:name w:val="Block Text"/>
    <w:basedOn w:val="Normal"/>
    <w:rsid w:val="008B442B"/>
    <w:pPr>
      <w:spacing w:after="120"/>
      <w:ind w:left="1440" w:right="1440"/>
    </w:pPr>
  </w:style>
  <w:style w:type="character" w:customStyle="1" w:styleId="Subscript">
    <w:name w:val="Subscript"/>
    <w:basedOn w:val="DefaultParagraphFont"/>
    <w:rsid w:val="008B442B"/>
    <w:rPr>
      <w:sz w:val="16"/>
      <w:vertAlign w:val="subscript"/>
    </w:rPr>
  </w:style>
  <w:style w:type="character" w:customStyle="1" w:styleId="Superscript">
    <w:name w:val="Superscript"/>
    <w:basedOn w:val="DefaultParagraphFont"/>
    <w:rsid w:val="008B442B"/>
    <w:rPr>
      <w:sz w:val="16"/>
      <w:vertAlign w:val="superscript"/>
    </w:rPr>
  </w:style>
  <w:style w:type="character" w:customStyle="1" w:styleId="Symbols">
    <w:name w:val="Symbols"/>
    <w:basedOn w:val="DefaultParagraphFont"/>
    <w:rsid w:val="008B442B"/>
    <w:rPr>
      <w:rFonts w:ascii="Symbol" w:hAnsi="Symbol"/>
    </w:rPr>
  </w:style>
  <w:style w:type="character" w:customStyle="1" w:styleId="MenuOptions">
    <w:name w:val="Menu Options"/>
    <w:basedOn w:val="DefaultParagraphFont"/>
    <w:rsid w:val="008B442B"/>
    <w:rPr>
      <w:rFonts w:ascii="Arial Narrow" w:hAnsi="Arial Narrow"/>
      <w:smallCaps/>
    </w:rPr>
  </w:style>
  <w:style w:type="character" w:customStyle="1" w:styleId="Buttons">
    <w:name w:val="Buttons"/>
    <w:basedOn w:val="DefaultParagraphFont"/>
    <w:rsid w:val="008B442B"/>
    <w:rPr>
      <w:b/>
    </w:rPr>
  </w:style>
  <w:style w:type="character" w:customStyle="1" w:styleId="Underlined">
    <w:name w:val="Underlined"/>
    <w:basedOn w:val="DefaultParagraphFont"/>
    <w:rsid w:val="008B442B"/>
    <w:rPr>
      <w:u w:val="single"/>
    </w:rPr>
  </w:style>
  <w:style w:type="paragraph" w:customStyle="1" w:styleId="TableBodyTextRight">
    <w:name w:val="Table Body Text Right"/>
    <w:basedOn w:val="TableBodyText"/>
    <w:rsid w:val="008B442B"/>
    <w:pPr>
      <w:widowControl w:val="0"/>
      <w:autoSpaceDE w:val="0"/>
      <w:autoSpaceDN w:val="0"/>
      <w:adjustRightInd w:val="0"/>
      <w:jc w:val="right"/>
    </w:pPr>
    <w:rPr>
      <w:rFonts w:cs="Arial"/>
      <w:szCs w:val="18"/>
    </w:rPr>
  </w:style>
  <w:style w:type="paragraph" w:customStyle="1" w:styleId="CopyrightText">
    <w:name w:val="Copyright Text"/>
    <w:basedOn w:val="BodyText"/>
    <w:rsid w:val="008B442B"/>
    <w:rPr>
      <w:sz w:val="18"/>
    </w:rPr>
  </w:style>
  <w:style w:type="paragraph" w:customStyle="1" w:styleId="BodySmallRight">
    <w:name w:val="Body Small Right"/>
    <w:basedOn w:val="BodyTextRight"/>
    <w:rsid w:val="008B442B"/>
    <w:rPr>
      <w:sz w:val="18"/>
      <w:szCs w:val="18"/>
    </w:rPr>
  </w:style>
  <w:style w:type="paragraph" w:customStyle="1" w:styleId="MarginEdition">
    <w:name w:val="Margin Edition"/>
    <w:basedOn w:val="MarginNote"/>
    <w:rsid w:val="008B442B"/>
    <w:pPr>
      <w:spacing w:before="0" w:after="0"/>
    </w:pPr>
    <w:rPr>
      <w:rFonts w:ascii="Times New Roman" w:hAnsi="Times New Roman"/>
      <w:color w:val="999999"/>
    </w:rPr>
  </w:style>
  <w:style w:type="paragraph" w:customStyle="1" w:styleId="Spacer">
    <w:name w:val="Spacer"/>
    <w:basedOn w:val="Normal"/>
    <w:rsid w:val="008B442B"/>
    <w:rPr>
      <w:sz w:val="2"/>
      <w:szCs w:val="2"/>
    </w:rPr>
  </w:style>
  <w:style w:type="character" w:customStyle="1" w:styleId="Small">
    <w:name w:val="Small"/>
    <w:basedOn w:val="DefaultParagraphFont"/>
    <w:rsid w:val="008B442B"/>
    <w:rPr>
      <w:sz w:val="16"/>
    </w:rPr>
  </w:style>
  <w:style w:type="paragraph" w:customStyle="1" w:styleId="WideTable">
    <w:name w:val="Wide Table"/>
    <w:basedOn w:val="Normal"/>
    <w:rsid w:val="008B442B"/>
    <w:pPr>
      <w:ind w:left="-1418"/>
    </w:pPr>
    <w:rPr>
      <w:sz w:val="2"/>
      <w:szCs w:val="2"/>
    </w:rPr>
  </w:style>
  <w:style w:type="character" w:styleId="PageNumber">
    <w:name w:val="page number"/>
    <w:basedOn w:val="DefaultParagraphFont"/>
    <w:rsid w:val="008B442B"/>
  </w:style>
  <w:style w:type="paragraph" w:styleId="Quote">
    <w:name w:val="Quote"/>
    <w:basedOn w:val="Heading1"/>
    <w:link w:val="QuoteChar"/>
    <w:qFormat/>
    <w:rsid w:val="008B442B"/>
    <w:rPr>
      <w:b w:val="0"/>
      <w:sz w:val="72"/>
      <w:szCs w:val="72"/>
      <w:lang w:val="en-NZ"/>
    </w:rPr>
  </w:style>
  <w:style w:type="character" w:customStyle="1" w:styleId="QuoteChar">
    <w:name w:val="Quote Char"/>
    <w:basedOn w:val="DefaultParagraphFont"/>
    <w:link w:val="Quote"/>
    <w:rsid w:val="008B4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42B"/>
    <w:pPr>
      <w:pageBreakBefore/>
    </w:pPr>
  </w:style>
  <w:style w:type="paragraph" w:customStyle="1" w:styleId="Border">
    <w:name w:val="Border"/>
    <w:basedOn w:val="Normal"/>
    <w:qFormat/>
    <w:rsid w:val="008B4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42B"/>
    <w:rPr>
      <w:b/>
      <w:bCs/>
      <w:i/>
      <w:iCs/>
      <w:color w:val="auto"/>
    </w:rPr>
  </w:style>
  <w:style w:type="paragraph" w:styleId="IntenseQuote">
    <w:name w:val="Intense Quote"/>
    <w:basedOn w:val="Normal"/>
    <w:next w:val="Normal"/>
    <w:link w:val="IntenseQuoteChar"/>
    <w:uiPriority w:val="30"/>
    <w:qFormat/>
    <w:rsid w:val="008B4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42B"/>
    <w:rPr>
      <w:smallCaps/>
      <w:color w:val="auto"/>
      <w:u w:val="single"/>
    </w:rPr>
  </w:style>
  <w:style w:type="character" w:styleId="IntenseReference">
    <w:name w:val="Intense Reference"/>
    <w:basedOn w:val="DefaultParagraphFont"/>
    <w:uiPriority w:val="32"/>
    <w:qFormat/>
    <w:rsid w:val="008B442B"/>
    <w:rPr>
      <w:b/>
      <w:bCs/>
      <w:smallCaps/>
      <w:color w:val="auto"/>
      <w:spacing w:val="5"/>
      <w:u w:val="single"/>
    </w:rPr>
  </w:style>
  <w:style w:type="paragraph" w:customStyle="1" w:styleId="2ColumnHeading">
    <w:name w:val="2Column Heading"/>
    <w:basedOn w:val="BodyText"/>
    <w:qFormat/>
    <w:rsid w:val="008B442B"/>
    <w:pPr>
      <w:spacing w:after="60"/>
      <w:ind w:left="-2268"/>
    </w:pPr>
    <w:rPr>
      <w:b/>
    </w:rPr>
  </w:style>
  <w:style w:type="paragraph" w:customStyle="1" w:styleId="Heading1TOC">
    <w:name w:val="Heading1 TOC"/>
    <w:basedOn w:val="Normal"/>
    <w:qFormat/>
    <w:rsid w:val="008B442B"/>
    <w:pPr>
      <w:spacing w:before="240" w:after="120"/>
    </w:pPr>
    <w:rPr>
      <w:rFonts w:ascii="Times New Roman" w:hAnsi="Times New Roman"/>
      <w:b/>
      <w:sz w:val="32"/>
    </w:rPr>
  </w:style>
  <w:style w:type="paragraph" w:customStyle="1" w:styleId="Heading2TOC">
    <w:name w:val="Heading2 TOC"/>
    <w:basedOn w:val="Normal"/>
    <w:qFormat/>
    <w:rsid w:val="008B442B"/>
    <w:pPr>
      <w:spacing w:before="240" w:after="60"/>
    </w:pPr>
    <w:rPr>
      <w:rFonts w:ascii="Times New Roman" w:hAnsi="Times New Roman"/>
      <w:b/>
      <w:sz w:val="28"/>
    </w:rPr>
  </w:style>
  <w:style w:type="character" w:customStyle="1" w:styleId="Underline">
    <w:name w:val="Underline"/>
    <w:basedOn w:val="DefaultParagraphFont"/>
    <w:qFormat/>
    <w:rsid w:val="008B442B"/>
    <w:rPr>
      <w:u w:val="single"/>
    </w:rPr>
  </w:style>
  <w:style w:type="character" w:customStyle="1" w:styleId="BoldandItalics">
    <w:name w:val="Bold and Italics"/>
    <w:qFormat/>
    <w:rsid w:val="008B442B"/>
    <w:rPr>
      <w:b/>
      <w:i/>
      <w:u w:val="none"/>
    </w:rPr>
  </w:style>
  <w:style w:type="paragraph" w:styleId="BalloonText">
    <w:name w:val="Balloon Text"/>
    <w:basedOn w:val="Normal"/>
    <w:link w:val="BalloonTextChar"/>
    <w:rsid w:val="008B442B"/>
    <w:rPr>
      <w:rFonts w:ascii="Tahoma" w:hAnsi="Tahoma" w:cs="Tahoma"/>
      <w:sz w:val="16"/>
      <w:szCs w:val="16"/>
    </w:rPr>
  </w:style>
  <w:style w:type="character" w:customStyle="1" w:styleId="BalloonTextChar">
    <w:name w:val="Balloon Text Char"/>
    <w:basedOn w:val="DefaultParagraphFont"/>
    <w:link w:val="BalloonText"/>
    <w:rsid w:val="008B4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42B"/>
    <w:rPr>
      <w:b/>
      <w:color w:val="660033"/>
      <w:spacing w:val="0"/>
    </w:rPr>
  </w:style>
  <w:style w:type="paragraph" w:customStyle="1" w:styleId="Nameditemlist">
    <w:name w:val="Named item list"/>
    <w:basedOn w:val="BodyText"/>
    <w:qFormat/>
    <w:rsid w:val="008B442B"/>
    <w:pPr>
      <w:tabs>
        <w:tab w:val="left" w:pos="2835"/>
      </w:tabs>
      <w:ind w:left="2835" w:hanging="2835"/>
    </w:pPr>
  </w:style>
  <w:style w:type="paragraph" w:customStyle="1" w:styleId="BodyTextnopadding">
    <w:name w:val="Body Text no padding"/>
    <w:basedOn w:val="BodyText"/>
    <w:qFormat/>
    <w:rsid w:val="008B442B"/>
    <w:pPr>
      <w:spacing w:before="0" w:after="0"/>
    </w:pPr>
  </w:style>
  <w:style w:type="character" w:styleId="Hyperlink">
    <w:name w:val="Hyperlink"/>
    <w:basedOn w:val="DefaultParagraphFont"/>
    <w:uiPriority w:val="99"/>
    <w:unhideWhenUsed/>
    <w:rsid w:val="00B103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5547</Characters>
  <Application>Microsoft Office Word</Application>
  <DocSecurity>0</DocSecurity>
  <Lines>184</Lines>
  <Paragraphs>100</Paragraphs>
  <ScaleCrop>false</ScaleCrop>
  <Company>Author-it Software Corporation Ltd.</Company>
  <LinksUpToDate>false</LinksUpToDate>
  <CharactersWithSpaces>6403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ACMEQU312 Prepare and care for horses to perform at events</dc:title>
  <dc:subject>Approved</dc:subject>
  <dc:creator>Skills Impact</dc:creator>
  <cp:keywords>Release: 1</cp:keywords>
  <dc:description>Review Date: 12 April 2008</dc:description>
  <cp:lastModifiedBy>HSD_TPCMSd.prod</cp:lastModifiedBy>
  <cp:revision>3</cp:revision>
  <dcterms:created xsi:type="dcterms:W3CDTF">2022-07-16T08:11:00Z</dcterms:created>
  <dcterms:modified xsi:type="dcterms:W3CDTF">2022-07-16T08:11:00Z</dcterms:modified>
</cp:coreProperties>
</file>